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Default ContentType="image/x-wmf" Extension="wmf"/>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2" Type="http://schemas.openxmlformats.org/officeDocument/2006/relationships/extended-properties" Target="docProps/app.xml"/><Relationship Id="rId3" Type="http://schemas.openxmlformats.org/package/2006/relationships/metadata/core-properties" Target="docProps/core.xml"/><Relationship Id="rId1" Type="http://schemas.openxmlformats.org/package/2006/relationships/metadata/thumbnail" Target="docProps/thumbnail.wmf"/><Relationship Id="rId5"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val="0"/>
        <w:snapToGrid w:val="0"/>
        <w:spacing w:line="720" w:lineRule="exact"/>
        <w:ind w:left="0" w:leftChars="0" w:right="0" w:firstLine="0" w:firstLineChars="0"/>
        <w:jc w:val="center"/>
        <w:textAlignment w:val="auto"/>
        <w:outlineLvl w:val="9"/>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五指山市生态科技成果转化应用基地建设</w:t>
      </w:r>
    </w:p>
    <w:p>
      <w:pPr>
        <w:widowControl w:val="0"/>
        <w:wordWrap/>
        <w:adjustRightInd w:val="0"/>
        <w:snapToGrid w:val="0"/>
        <w:spacing w:line="72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sz w:val="44"/>
          <w:szCs w:val="44"/>
        </w:rPr>
        <w:t>管理办法（试行）</w:t>
      </w:r>
    </w:p>
    <w:p>
      <w:pPr>
        <w:pStyle w:val="7"/>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pStyle w:val="7"/>
        <w:numPr>
          <w:numId w:val="0"/>
        </w:numPr>
        <w:wordWrap/>
        <w:adjustRightInd w:val="0"/>
        <w:snapToGrid w:val="0"/>
        <w:spacing w:line="560" w:lineRule="exact"/>
        <w:ind w:right="0"/>
        <w:jc w:val="center"/>
        <w:textAlignment w:val="auto"/>
        <w:outlineLvl w:val="9"/>
        <w:rPr>
          <w:rFonts w:hint="eastAsia" w:ascii="黑体" w:hAnsi="黑体" w:eastAsia="黑体"/>
          <w:b w:val="0"/>
          <w:bCs/>
          <w:sz w:val="32"/>
          <w:szCs w:val="32"/>
        </w:rPr>
      </w:pPr>
      <w:r>
        <w:rPr>
          <w:rFonts w:hint="eastAsia" w:ascii="黑体" w:hAnsi="黑体" w:eastAsia="黑体"/>
          <w:b w:val="0"/>
          <w:bCs/>
          <w:sz w:val="32"/>
          <w:szCs w:val="32"/>
          <w:lang w:eastAsia="zh-CN"/>
        </w:rPr>
        <w:t>第一章</w:t>
      </w:r>
      <w:r>
        <w:rPr>
          <w:rFonts w:hint="eastAsia" w:ascii="黑体" w:hAnsi="黑体" w:eastAsia="黑体"/>
          <w:b w:val="0"/>
          <w:bCs/>
          <w:sz w:val="32"/>
          <w:szCs w:val="32"/>
          <w:lang w:val="en-US" w:eastAsia="zh-CN"/>
        </w:rPr>
        <w:t xml:space="preserve">  </w:t>
      </w:r>
      <w:r>
        <w:rPr>
          <w:rFonts w:hint="eastAsia" w:ascii="黑体" w:hAnsi="黑体" w:eastAsia="黑体"/>
          <w:b w:val="0"/>
          <w:bCs/>
          <w:sz w:val="32"/>
          <w:szCs w:val="32"/>
        </w:rPr>
        <w:t>总则</w:t>
      </w:r>
    </w:p>
    <w:p>
      <w:pPr>
        <w:pStyle w:val="7"/>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color w:val="000000"/>
          <w:kern w:val="0"/>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第一条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为深入贯彻落实习近平新时代中国特色社会主义思想和党的十九大精神</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习近平总书记“4·13”重要讲话和中央12号文件精神，加强生态科技成果转化应用基地建设工作，推进农业供给侧结构性改革，做大做强传统优势特色产业，提高综合效益和市场竞争力，为全市生态科技产业发展提供强有力的科技支撑，依据《中华人民共和国促进科技成果转化法》及相关法律法规政策，</w:t>
      </w:r>
      <w:r>
        <w:rPr>
          <w:rFonts w:hint="eastAsia" w:ascii="仿宋_GB2312" w:hAnsi="仿宋_GB2312" w:eastAsia="仿宋_GB2312" w:cs="仿宋_GB2312"/>
          <w:b w:val="0"/>
          <w:bCs/>
          <w:sz w:val="32"/>
          <w:szCs w:val="32"/>
          <w:lang w:eastAsia="zh-CN"/>
        </w:rPr>
        <w:t>结合我市实际，</w:t>
      </w:r>
      <w:r>
        <w:rPr>
          <w:rFonts w:hint="eastAsia" w:ascii="仿宋_GB2312" w:hAnsi="仿宋_GB2312" w:eastAsia="仿宋_GB2312" w:cs="仿宋_GB2312"/>
          <w:b w:val="0"/>
          <w:bCs/>
          <w:sz w:val="32"/>
          <w:szCs w:val="32"/>
        </w:rPr>
        <w:t>制定本办法。</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第二条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本办法所称生态科技成果转化应用基地（以下简称“基地”）是指本市行政区域内，主要从事优质粮油、绿色有机蔬菜、名特果茶、生态养殖和特色药材等生产经营活动的企业、农民专业合作社、家庭农场、台湾农民创业园等。</w:t>
      </w:r>
    </w:p>
    <w:p>
      <w:pPr>
        <w:pStyle w:val="4"/>
        <w:wordWrap/>
        <w:adjustRightInd w:val="0"/>
        <w:snapToGrid w:val="0"/>
        <w:spacing w:before="0" w:beforeAutospacing="0" w:after="0" w:afterAutospacing="0" w:line="560" w:lineRule="exact"/>
        <w:ind w:right="0"/>
        <w:jc w:val="both"/>
        <w:textAlignment w:val="auto"/>
        <w:outlineLvl w:val="9"/>
        <w:rPr>
          <w:rFonts w:hint="eastAsia" w:ascii="仿宋_GB2312" w:hAnsi="仿宋_GB2312" w:eastAsia="仿宋_GB2312" w:cs="仿宋_GB2312"/>
          <w:b w:val="0"/>
          <w:bCs/>
          <w:color w:val="FF0000"/>
          <w:kern w:val="2"/>
          <w:sz w:val="32"/>
          <w:szCs w:val="32"/>
        </w:rPr>
      </w:pPr>
      <w:r>
        <w:rPr>
          <w:rFonts w:hint="eastAsia" w:ascii="黑体" w:hAnsi="黑体" w:eastAsia="黑体" w:cs="黑体"/>
          <w:b w:val="0"/>
          <w:bCs/>
          <w:kern w:val="2"/>
          <w:sz w:val="32"/>
          <w:szCs w:val="32"/>
          <w:lang w:val="en-US" w:eastAsia="zh-CN"/>
        </w:rPr>
        <w:t xml:space="preserve">    </w:t>
      </w:r>
      <w:r>
        <w:rPr>
          <w:rFonts w:hint="eastAsia" w:ascii="黑体" w:hAnsi="黑体" w:eastAsia="黑体" w:cs="黑体"/>
          <w:b w:val="0"/>
          <w:bCs/>
          <w:kern w:val="2"/>
          <w:sz w:val="32"/>
          <w:szCs w:val="32"/>
        </w:rPr>
        <w:t>第三条</w:t>
      </w:r>
      <w:r>
        <w:rPr>
          <w:rFonts w:hint="eastAsia" w:ascii="黑体" w:hAnsi="黑体" w:eastAsia="黑体" w:cs="黑体"/>
          <w:b w:val="0"/>
          <w:bCs/>
          <w:kern w:val="2"/>
          <w:sz w:val="32"/>
          <w:szCs w:val="32"/>
          <w:lang w:val="en-US" w:eastAsia="zh-CN"/>
        </w:rPr>
        <w:t xml:space="preserve"> </w:t>
      </w:r>
      <w:r>
        <w:rPr>
          <w:rFonts w:hint="eastAsia" w:ascii="仿宋_GB2312" w:hAnsi="仿宋_GB2312" w:eastAsia="仿宋_GB2312" w:cs="仿宋_GB2312"/>
          <w:b w:val="0"/>
          <w:bCs/>
          <w:kern w:val="2"/>
          <w:sz w:val="32"/>
          <w:szCs w:val="32"/>
        </w:rPr>
        <w:t>市科技</w:t>
      </w:r>
      <w:r>
        <w:rPr>
          <w:rFonts w:hint="eastAsia" w:ascii="仿宋_GB2312" w:hAnsi="仿宋_GB2312" w:eastAsia="仿宋_GB2312" w:cs="仿宋_GB2312"/>
          <w:b w:val="0"/>
          <w:bCs/>
          <w:kern w:val="2"/>
          <w:sz w:val="32"/>
          <w:szCs w:val="32"/>
          <w:lang w:eastAsia="zh-CN"/>
        </w:rPr>
        <w:t>和工业信息化局</w:t>
      </w:r>
      <w:r>
        <w:rPr>
          <w:rFonts w:hint="eastAsia" w:ascii="仿宋_GB2312" w:hAnsi="仿宋_GB2312" w:eastAsia="仿宋_GB2312" w:cs="仿宋_GB2312"/>
          <w:b w:val="0"/>
          <w:bCs/>
          <w:kern w:val="2"/>
          <w:sz w:val="32"/>
          <w:szCs w:val="32"/>
        </w:rPr>
        <w:t>负责基地的总体布局、申请受理、审核认定、监督考核等工作</w:t>
      </w:r>
      <w:r>
        <w:rPr>
          <w:rFonts w:hint="eastAsia" w:ascii="仿宋_GB2312" w:hAnsi="仿宋_GB2312" w:eastAsia="仿宋_GB2312" w:cs="仿宋_GB2312"/>
          <w:b w:val="0"/>
          <w:bCs/>
          <w:kern w:val="2"/>
          <w:sz w:val="32"/>
          <w:szCs w:val="32"/>
          <w:lang w:eastAsia="zh-CN"/>
        </w:rPr>
        <w:t>，</w:t>
      </w:r>
      <w:r>
        <w:rPr>
          <w:rFonts w:hint="eastAsia" w:ascii="仿宋_GB2312" w:hAnsi="仿宋_GB2312" w:eastAsia="仿宋_GB2312" w:cs="仿宋_GB2312"/>
          <w:b w:val="0"/>
          <w:bCs/>
          <w:kern w:val="2"/>
          <w:sz w:val="32"/>
          <w:szCs w:val="32"/>
        </w:rPr>
        <w:t>市农业农村局、</w:t>
      </w:r>
      <w:r>
        <w:rPr>
          <w:rFonts w:hint="eastAsia" w:ascii="仿宋_GB2312" w:hAnsi="仿宋_GB2312" w:eastAsia="仿宋_GB2312" w:cs="仿宋_GB2312"/>
          <w:b w:val="0"/>
          <w:bCs/>
          <w:kern w:val="2"/>
          <w:sz w:val="32"/>
          <w:szCs w:val="32"/>
          <w:lang w:eastAsia="zh-CN"/>
        </w:rPr>
        <w:t>市</w:t>
      </w:r>
      <w:r>
        <w:rPr>
          <w:rFonts w:hint="eastAsia" w:ascii="仿宋_GB2312" w:hAnsi="仿宋_GB2312" w:eastAsia="仿宋_GB2312" w:cs="仿宋_GB2312"/>
          <w:b w:val="0"/>
          <w:bCs/>
          <w:kern w:val="2"/>
          <w:sz w:val="32"/>
          <w:szCs w:val="32"/>
        </w:rPr>
        <w:t>财政局</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市</w:t>
      </w:r>
      <w:r>
        <w:rPr>
          <w:rFonts w:hint="eastAsia" w:ascii="仿宋_GB2312" w:hAnsi="仿宋_GB2312" w:eastAsia="仿宋_GB2312" w:cs="仿宋_GB2312"/>
          <w:b w:val="0"/>
          <w:bCs/>
          <w:sz w:val="32"/>
          <w:szCs w:val="32"/>
        </w:rPr>
        <w:t>生态环境局、</w:t>
      </w:r>
      <w:r>
        <w:rPr>
          <w:rFonts w:hint="eastAsia" w:ascii="仿宋_GB2312" w:hAnsi="仿宋_GB2312" w:eastAsia="仿宋_GB2312" w:cs="仿宋_GB2312"/>
          <w:b w:val="0"/>
          <w:bCs/>
          <w:sz w:val="32"/>
          <w:szCs w:val="32"/>
          <w:lang w:eastAsia="zh-CN"/>
        </w:rPr>
        <w:t>市</w:t>
      </w:r>
      <w:r>
        <w:rPr>
          <w:rFonts w:hint="eastAsia" w:ascii="仿宋_GB2312" w:hAnsi="仿宋_GB2312" w:eastAsia="仿宋_GB2312" w:cs="仿宋_GB2312"/>
          <w:b w:val="0"/>
          <w:bCs/>
          <w:sz w:val="32"/>
          <w:szCs w:val="32"/>
        </w:rPr>
        <w:t>自然资源</w:t>
      </w:r>
      <w:r>
        <w:rPr>
          <w:rFonts w:hint="eastAsia" w:ascii="仿宋_GB2312" w:hAnsi="仿宋_GB2312" w:eastAsia="仿宋_GB2312" w:cs="仿宋_GB2312"/>
          <w:b w:val="0"/>
          <w:bCs/>
          <w:sz w:val="32"/>
          <w:szCs w:val="32"/>
          <w:lang w:eastAsia="zh-CN"/>
        </w:rPr>
        <w:t>和</w:t>
      </w:r>
      <w:r>
        <w:rPr>
          <w:rFonts w:hint="eastAsia" w:ascii="仿宋_GB2312" w:hAnsi="仿宋_GB2312" w:eastAsia="仿宋_GB2312" w:cs="仿宋_GB2312"/>
          <w:b w:val="0"/>
          <w:bCs/>
          <w:sz w:val="32"/>
          <w:szCs w:val="32"/>
        </w:rPr>
        <w:t>规划局</w:t>
      </w:r>
      <w:r>
        <w:rPr>
          <w:rFonts w:hint="eastAsia" w:ascii="仿宋_GB2312" w:hAnsi="仿宋_GB2312" w:eastAsia="仿宋_GB2312" w:cs="仿宋_GB2312"/>
          <w:b w:val="0"/>
          <w:bCs/>
          <w:kern w:val="2"/>
          <w:sz w:val="32"/>
          <w:szCs w:val="32"/>
        </w:rPr>
        <w:t>等相关部门协同做好基地建设工作。</w:t>
      </w:r>
    </w:p>
    <w:p>
      <w:pPr>
        <w:pStyle w:val="7"/>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color w:val="FF0000"/>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第四条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基地建设工作应当坚持自愿申报、鼓励创新、择优资助、注重实效、激励与约束并重的原则。</w:t>
      </w:r>
    </w:p>
    <w:p>
      <w:pPr>
        <w:widowControl w:val="0"/>
        <w:wordWrap/>
        <w:adjustRightInd w:val="0"/>
        <w:snapToGrid w:val="0"/>
        <w:spacing w:line="560" w:lineRule="exact"/>
        <w:ind w:left="0" w:leftChars="0" w:right="0" w:firstLine="2760" w:firstLineChars="0"/>
        <w:jc w:val="both"/>
        <w:textAlignment w:val="auto"/>
        <w:outlineLvl w:val="9"/>
        <w:rPr>
          <w:rFonts w:hint="eastAsia" w:ascii="黑体" w:hAnsi="黑体" w:eastAsia="黑体"/>
          <w:b/>
          <w:sz w:val="32"/>
          <w:szCs w:val="32"/>
        </w:rPr>
      </w:pPr>
      <w:r>
        <w:rPr>
          <w:rFonts w:hint="eastAsia" w:ascii="黑体" w:hAnsi="黑体" w:eastAsia="黑体"/>
          <w:b/>
          <w:sz w:val="32"/>
          <w:szCs w:val="32"/>
        </w:rPr>
        <w:t xml:space="preserve"> </w:t>
      </w:r>
      <w:r>
        <w:rPr>
          <w:rFonts w:hint="eastAsia" w:ascii="黑体" w:hAnsi="黑体" w:eastAsia="黑体"/>
          <w:b w:val="0"/>
          <w:bCs/>
          <w:sz w:val="32"/>
          <w:szCs w:val="32"/>
        </w:rPr>
        <w:t xml:space="preserve"> 第二章</w:t>
      </w:r>
      <w:r>
        <w:rPr>
          <w:rFonts w:hint="eastAsia" w:ascii="黑体" w:hAnsi="黑体" w:eastAsia="黑体"/>
          <w:b w:val="0"/>
          <w:bCs/>
          <w:sz w:val="32"/>
          <w:szCs w:val="32"/>
          <w:lang w:val="en-US" w:eastAsia="zh-CN"/>
        </w:rPr>
        <w:t xml:space="preserve">  </w:t>
      </w:r>
      <w:r>
        <w:rPr>
          <w:rFonts w:hint="eastAsia" w:ascii="黑体" w:hAnsi="黑体" w:eastAsia="黑体"/>
          <w:b w:val="0"/>
          <w:bCs/>
          <w:sz w:val="32"/>
          <w:szCs w:val="32"/>
        </w:rPr>
        <w:t>申报条件</w:t>
      </w:r>
    </w:p>
    <w:p>
      <w:pPr>
        <w:wordWrap/>
        <w:adjustRightInd w:val="0"/>
        <w:snapToGrid w:val="0"/>
        <w:spacing w:line="560" w:lineRule="exact"/>
        <w:ind w:right="0" w:firstLine="2760"/>
        <w:jc w:val="both"/>
        <w:textAlignment w:val="auto"/>
        <w:outlineLvl w:val="9"/>
        <w:rPr>
          <w:rFonts w:hint="eastAsia" w:ascii="黑体" w:hAnsi="黑体" w:eastAsia="黑体"/>
          <w:b/>
          <w:sz w:val="32"/>
          <w:szCs w:val="32"/>
        </w:rPr>
      </w:pP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第五条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申请基地认定应当同时具备以下条件：</w:t>
      </w:r>
    </w:p>
    <w:p>
      <w:pPr>
        <w:wordWrap/>
        <w:adjustRightInd w:val="0"/>
        <w:snapToGrid w:val="0"/>
        <w:spacing w:line="560" w:lineRule="exact"/>
        <w:ind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（一）已完成工商登记手续，注册资本不少于50万元</w:t>
      </w:r>
      <w:r>
        <w:rPr>
          <w:rFonts w:hint="eastAsia" w:ascii="仿宋_GB2312" w:hAnsi="仿宋_GB2312" w:eastAsia="仿宋_GB2312" w:cs="仿宋_GB2312"/>
          <w:b w:val="0"/>
          <w:bCs/>
          <w:sz w:val="32"/>
          <w:szCs w:val="32"/>
          <w:lang w:eastAsia="zh-CN"/>
        </w:rPr>
        <w:t>；</w:t>
      </w:r>
    </w:p>
    <w:p>
      <w:pPr>
        <w:wordWrap/>
        <w:adjustRightInd w:val="0"/>
        <w:snapToGrid w:val="0"/>
        <w:spacing w:line="560" w:lineRule="exact"/>
        <w:ind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（二）符合我市产业空间布局和社会发展规划</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有明确科学可行的基地发展规划；</w:t>
      </w:r>
    </w:p>
    <w:p>
      <w:pPr>
        <w:wordWrap/>
        <w:adjustRightInd w:val="0"/>
        <w:snapToGrid w:val="0"/>
        <w:spacing w:line="560" w:lineRule="exact"/>
        <w:ind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在某一产业中有较大发展优势和影响力，具有生态科技成果研究和转化应用的能力，主导产品科技含量高、区域特色和优势显著，企业和产品的环保指标达到国家标准，能够对产业发展起引领作用，并能为项目成果的推广提供技术咨询、传播服务</w:t>
      </w:r>
      <w:r>
        <w:rPr>
          <w:rFonts w:hint="eastAsia" w:ascii="仿宋_GB2312" w:hAnsi="仿宋_GB2312" w:eastAsia="仿宋_GB2312" w:cs="仿宋_GB2312"/>
          <w:b w:val="0"/>
          <w:bCs/>
          <w:sz w:val="32"/>
          <w:szCs w:val="32"/>
          <w:lang w:eastAsia="zh-CN"/>
        </w:rPr>
        <w:t>；</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（四）基地有独立的研发部门，拥有5名以上的专职科研人才（或科技人员占职工总数百分之十以上）；具备科研成果产业化所需要的测试手段、实验设备、试验条件和研发场所等基础设施</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研发经费</w:t>
      </w:r>
      <w:r>
        <w:rPr>
          <w:rFonts w:hint="eastAsia" w:ascii="仿宋_GB2312" w:hAnsi="仿宋_GB2312" w:eastAsia="仿宋_GB2312" w:cs="仿宋_GB2312"/>
          <w:b w:val="0"/>
          <w:bCs/>
          <w:sz w:val="32"/>
          <w:szCs w:val="32"/>
          <w:lang w:eastAsia="zh-CN"/>
        </w:rPr>
        <w:t>是</w:t>
      </w:r>
      <w:r>
        <w:rPr>
          <w:rFonts w:hint="eastAsia" w:ascii="仿宋_GB2312" w:hAnsi="仿宋_GB2312" w:eastAsia="仿宋_GB2312" w:cs="仿宋_GB2312"/>
          <w:b w:val="0"/>
          <w:bCs/>
          <w:sz w:val="32"/>
          <w:szCs w:val="32"/>
        </w:rPr>
        <w:t>项目建设总经费的百分之二十以上</w:t>
      </w:r>
      <w:r>
        <w:rPr>
          <w:rFonts w:hint="eastAsia" w:ascii="仿宋_GB2312" w:hAnsi="仿宋_GB2312" w:eastAsia="仿宋_GB2312" w:cs="仿宋_GB2312"/>
          <w:b w:val="0"/>
          <w:bCs/>
          <w:sz w:val="32"/>
          <w:szCs w:val="32"/>
          <w:lang w:eastAsia="zh-CN"/>
        </w:rPr>
        <w:t>；</w:t>
      </w:r>
    </w:p>
    <w:p>
      <w:pPr>
        <w:wordWrap/>
        <w:adjustRightInd w:val="0"/>
        <w:snapToGrid w:val="0"/>
        <w:spacing w:line="560" w:lineRule="exact"/>
        <w:ind w:right="0" w:firstLine="480"/>
        <w:jc w:val="both"/>
        <w:textAlignment w:val="auto"/>
        <w:outlineLvl w:val="9"/>
        <w:rPr>
          <w:rFonts w:ascii="仿宋" w:hAnsi="仿宋" w:eastAsia="仿宋"/>
          <w:b w:val="0"/>
          <w:bCs/>
          <w:sz w:val="32"/>
          <w:szCs w:val="32"/>
        </w:rPr>
      </w:pPr>
      <w:r>
        <w:rPr>
          <w:rFonts w:hint="eastAsia" w:ascii="仿宋_GB2312" w:hAnsi="仿宋_GB2312" w:eastAsia="仿宋_GB2312" w:cs="仿宋_GB2312"/>
          <w:b w:val="0"/>
          <w:bCs/>
          <w:sz w:val="32"/>
          <w:szCs w:val="32"/>
        </w:rPr>
        <w:t>（五）基地具有较好的财务管理能力</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完善的财务制度</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研发费用明细</w:t>
      </w:r>
      <w:r>
        <w:rPr>
          <w:rFonts w:hint="eastAsia" w:ascii="仿宋_GB2312" w:hAnsi="仿宋_GB2312" w:eastAsia="仿宋_GB2312" w:cs="仿宋_GB2312"/>
          <w:b w:val="0"/>
          <w:bCs/>
          <w:sz w:val="32"/>
          <w:szCs w:val="32"/>
          <w:lang w:eastAsia="zh-CN"/>
        </w:rPr>
        <w:t>台账</w:t>
      </w:r>
      <w:r>
        <w:rPr>
          <w:rFonts w:hint="eastAsia" w:ascii="仿宋_GB2312" w:hAnsi="仿宋_GB2312" w:eastAsia="仿宋_GB2312" w:cs="仿宋_GB2312"/>
          <w:b w:val="0"/>
          <w:bCs/>
          <w:sz w:val="32"/>
          <w:szCs w:val="32"/>
        </w:rPr>
        <w:t>，科研经费纳入企业财务统一管理，专款专用。</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仿宋" w:hAnsi="仿宋" w:eastAsia="仿宋"/>
          <w:b/>
          <w:sz w:val="32"/>
          <w:szCs w:val="32"/>
        </w:rPr>
        <w:t xml:space="preserve"> </w:t>
      </w:r>
      <w:r>
        <w:rPr>
          <w:rFonts w:hint="eastAsia" w:ascii="黑体" w:hAnsi="黑体" w:eastAsia="黑体" w:cs="黑体"/>
          <w:b w:val="0"/>
          <w:bCs/>
          <w:sz w:val="32"/>
          <w:szCs w:val="32"/>
        </w:rPr>
        <w:t>第六条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除第五条规定的条件外</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申请基地认定还应当具备下列条件的两项：</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lang w:eastAsia="zh-CN"/>
        </w:rPr>
        <w:t>（一）</w:t>
      </w:r>
      <w:r>
        <w:rPr>
          <w:rFonts w:hint="eastAsia" w:ascii="仿宋_GB2312" w:hAnsi="仿宋_GB2312" w:eastAsia="仿宋_GB2312" w:cs="仿宋_GB2312"/>
          <w:b w:val="0"/>
          <w:bCs/>
          <w:sz w:val="32"/>
          <w:szCs w:val="32"/>
        </w:rPr>
        <w:t>与一家以上大学本科院校或省级以上科研院所建立密切的产学研合作关系；</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lang w:eastAsia="zh-CN"/>
        </w:rPr>
        <w:t>（二）</w:t>
      </w:r>
      <w:r>
        <w:rPr>
          <w:rFonts w:hint="eastAsia" w:ascii="仿宋_GB2312" w:hAnsi="仿宋_GB2312" w:eastAsia="仿宋_GB2312" w:cs="仿宋_GB2312"/>
          <w:b w:val="0"/>
          <w:bCs/>
          <w:sz w:val="32"/>
          <w:szCs w:val="32"/>
        </w:rPr>
        <w:t>近五年来已承担并完成省级（含）以上科研项目1项；</w:t>
      </w:r>
    </w:p>
    <w:p>
      <w:pPr>
        <w:wordWrap/>
        <w:adjustRightInd w:val="0"/>
        <w:snapToGrid w:val="0"/>
        <w:spacing w:line="560" w:lineRule="exact"/>
        <w:ind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lang w:eastAsia="zh-CN"/>
        </w:rPr>
        <w:t>（三）</w:t>
      </w:r>
      <w:r>
        <w:rPr>
          <w:rFonts w:hint="eastAsia" w:ascii="仿宋_GB2312" w:hAnsi="仿宋_GB2312" w:eastAsia="仿宋_GB2312" w:cs="仿宋_GB2312"/>
          <w:b w:val="0"/>
          <w:bCs/>
          <w:sz w:val="32"/>
          <w:szCs w:val="32"/>
        </w:rPr>
        <w:t>近五年来已获得市级（含）以上农业“五新”项目1项；</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lang w:eastAsia="zh-CN"/>
        </w:rPr>
        <w:t>（四）</w:t>
      </w:r>
      <w:r>
        <w:rPr>
          <w:rFonts w:hint="eastAsia" w:ascii="仿宋_GB2312" w:hAnsi="仿宋_GB2312" w:eastAsia="仿宋_GB2312" w:cs="仿宋_GB2312"/>
          <w:b w:val="0"/>
          <w:bCs/>
          <w:sz w:val="32"/>
          <w:szCs w:val="32"/>
        </w:rPr>
        <w:t>具备原产地域产品保护项目1项以上；</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lang w:eastAsia="zh-CN"/>
        </w:rPr>
        <w:t>（五）</w:t>
      </w:r>
      <w:r>
        <w:rPr>
          <w:rFonts w:hint="eastAsia" w:ascii="仿宋_GB2312" w:hAnsi="仿宋_GB2312" w:eastAsia="仿宋_GB2312" w:cs="仿宋_GB2312"/>
          <w:b w:val="0"/>
          <w:bCs/>
          <w:sz w:val="32"/>
          <w:szCs w:val="32"/>
        </w:rPr>
        <w:t>具备农产品地理标志保护项目1项以上；</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lang w:eastAsia="zh-CN"/>
        </w:rPr>
        <w:t>（六）</w:t>
      </w:r>
      <w:r>
        <w:rPr>
          <w:rFonts w:hint="eastAsia" w:ascii="仿宋_GB2312" w:hAnsi="仿宋_GB2312" w:eastAsia="仿宋_GB2312" w:cs="仿宋_GB2312"/>
          <w:b w:val="0"/>
          <w:bCs/>
          <w:sz w:val="32"/>
          <w:szCs w:val="32"/>
        </w:rPr>
        <w:t>获农业部有机食品认证项目1项以上 ；</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（七）</w:t>
      </w:r>
      <w:r>
        <w:rPr>
          <w:rFonts w:hint="eastAsia" w:ascii="仿宋_GB2312" w:hAnsi="仿宋_GB2312" w:eastAsia="仿宋_GB2312" w:cs="仿宋_GB2312"/>
          <w:b w:val="0"/>
          <w:bCs/>
          <w:sz w:val="32"/>
          <w:szCs w:val="32"/>
        </w:rPr>
        <w:t>获得农业植物新品种保护项目1项以上</w:t>
      </w:r>
      <w:r>
        <w:rPr>
          <w:rFonts w:hint="eastAsia" w:ascii="仿宋_GB2312" w:hAnsi="仿宋_GB2312" w:eastAsia="仿宋_GB2312" w:cs="仿宋_GB2312"/>
          <w:b w:val="0"/>
          <w:bCs/>
          <w:sz w:val="32"/>
          <w:szCs w:val="32"/>
          <w:lang w:eastAsia="zh-CN"/>
        </w:rPr>
        <w:t>。</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ordWrap/>
        <w:adjustRightInd w:val="0"/>
        <w:snapToGrid w:val="0"/>
        <w:spacing w:line="560" w:lineRule="exact"/>
        <w:ind w:right="0"/>
        <w:jc w:val="center"/>
        <w:textAlignment w:val="auto"/>
        <w:outlineLvl w:val="9"/>
        <w:rPr>
          <w:rFonts w:hint="eastAsia" w:ascii="黑体" w:hAnsi="黑体" w:eastAsia="黑体"/>
          <w:b w:val="0"/>
          <w:bCs/>
          <w:sz w:val="32"/>
          <w:szCs w:val="32"/>
        </w:rPr>
      </w:pPr>
      <w:r>
        <w:rPr>
          <w:rFonts w:hint="eastAsia" w:ascii="黑体" w:hAnsi="黑体" w:eastAsia="黑体"/>
          <w:b w:val="0"/>
          <w:bCs/>
          <w:sz w:val="32"/>
          <w:szCs w:val="32"/>
          <w:lang w:eastAsia="zh-CN"/>
        </w:rPr>
        <w:t>第三章</w:t>
      </w:r>
      <w:r>
        <w:rPr>
          <w:rFonts w:hint="eastAsia" w:ascii="黑体" w:hAnsi="黑体" w:eastAsia="黑体"/>
          <w:b w:val="0"/>
          <w:bCs/>
          <w:sz w:val="32"/>
          <w:szCs w:val="32"/>
          <w:lang w:val="en-US" w:eastAsia="zh-CN"/>
        </w:rPr>
        <w:t xml:space="preserve">  </w:t>
      </w:r>
      <w:r>
        <w:rPr>
          <w:rFonts w:hint="eastAsia" w:ascii="黑体" w:hAnsi="黑体" w:eastAsia="黑体"/>
          <w:b w:val="0"/>
          <w:bCs/>
          <w:sz w:val="32"/>
          <w:szCs w:val="32"/>
        </w:rPr>
        <w:t>申报程序</w:t>
      </w:r>
    </w:p>
    <w:p>
      <w:pPr>
        <w:numPr>
          <w:numId w:val="0"/>
        </w:num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第七条</w:t>
      </w:r>
      <w:r>
        <w:rPr>
          <w:rFonts w:hint="eastAsia" w:ascii="仿宋" w:hAnsi="仿宋" w:eastAsia="仿宋"/>
          <w:b/>
          <w:sz w:val="32"/>
          <w:szCs w:val="32"/>
        </w:rPr>
        <w:t xml:space="preserve"> </w:t>
      </w:r>
      <w:r>
        <w:rPr>
          <w:rFonts w:hint="eastAsia" w:ascii="仿宋_GB2312" w:hAnsi="仿宋_GB2312" w:eastAsia="仿宋_GB2312" w:cs="仿宋_GB2312"/>
          <w:b w:val="0"/>
          <w:bCs/>
          <w:sz w:val="32"/>
          <w:szCs w:val="32"/>
        </w:rPr>
        <w:t>市科技</w:t>
      </w:r>
      <w:r>
        <w:rPr>
          <w:rFonts w:hint="eastAsia" w:ascii="仿宋_GB2312" w:hAnsi="仿宋_GB2312" w:eastAsia="仿宋_GB2312" w:cs="仿宋_GB2312"/>
          <w:b w:val="0"/>
          <w:bCs/>
          <w:sz w:val="32"/>
          <w:szCs w:val="32"/>
          <w:lang w:eastAsia="zh-CN"/>
        </w:rPr>
        <w:t>和工业信息化局</w:t>
      </w:r>
      <w:r>
        <w:rPr>
          <w:rFonts w:hint="eastAsia" w:ascii="仿宋_GB2312" w:hAnsi="仿宋_GB2312" w:eastAsia="仿宋_GB2312" w:cs="仿宋_GB2312"/>
          <w:b w:val="0"/>
          <w:bCs/>
          <w:sz w:val="32"/>
          <w:szCs w:val="32"/>
        </w:rPr>
        <w:t>每年组织开展一次基地申报工作，具体时间及要求以当年申报工作通知为准。</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第八条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基地认定由运营单位提出申请，并提交如下材料：</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（一）《五指山市生态科技成果转化应用基地认定申请书》；</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（二）营业执照副本、组织机构代码证、纳税登记证复印件（三证合一）；</w:t>
      </w:r>
    </w:p>
    <w:p>
      <w:pPr>
        <w:wordWrap/>
        <w:adjustRightInd w:val="0"/>
        <w:snapToGrid w:val="0"/>
        <w:spacing w:line="560" w:lineRule="exact"/>
        <w:ind w:right="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（三）土地权属证明（复印件），属租赁性质的提供出租方权属证明及双方签署的租赁协议（复印件）；</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（四）基地建设规划及配套文件</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（五）经费投入数额、成果转化收益分配、知识产权归属等证明材料；</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（六）校企、院企合作共建转化应用基地的，提供双方合作协议；</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（七）</w:t>
      </w:r>
      <w:bookmarkStart w:id="0" w:name="OLE_LINK1"/>
      <w:r>
        <w:rPr>
          <w:rFonts w:hint="eastAsia" w:ascii="仿宋_GB2312" w:hAnsi="仿宋_GB2312" w:eastAsia="仿宋_GB2312" w:cs="仿宋_GB2312"/>
          <w:b w:val="0"/>
          <w:bCs/>
          <w:sz w:val="32"/>
          <w:szCs w:val="32"/>
        </w:rPr>
        <w:t>市科技</w:t>
      </w:r>
      <w:r>
        <w:rPr>
          <w:rFonts w:hint="eastAsia" w:ascii="仿宋_GB2312" w:hAnsi="仿宋_GB2312" w:eastAsia="仿宋_GB2312" w:cs="仿宋_GB2312"/>
          <w:b w:val="0"/>
          <w:bCs/>
          <w:sz w:val="32"/>
          <w:szCs w:val="32"/>
          <w:lang w:eastAsia="zh-CN"/>
        </w:rPr>
        <w:t>和工业信息化局</w:t>
      </w:r>
      <w:bookmarkEnd w:id="0"/>
      <w:r>
        <w:rPr>
          <w:rFonts w:hint="eastAsia" w:ascii="仿宋_GB2312" w:hAnsi="仿宋_GB2312" w:eastAsia="仿宋_GB2312" w:cs="仿宋_GB2312"/>
          <w:b w:val="0"/>
          <w:bCs/>
          <w:sz w:val="32"/>
          <w:szCs w:val="32"/>
        </w:rPr>
        <w:t>要求的其他材料。</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第九条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val="0"/>
          <w:bCs/>
          <w:sz w:val="32"/>
          <w:szCs w:val="32"/>
        </w:rPr>
        <w:t>市科技</w:t>
      </w:r>
      <w:r>
        <w:rPr>
          <w:rFonts w:hint="eastAsia" w:ascii="仿宋_GB2312" w:hAnsi="仿宋_GB2312" w:eastAsia="仿宋_GB2312" w:cs="仿宋_GB2312"/>
          <w:b w:val="0"/>
          <w:bCs/>
          <w:sz w:val="32"/>
          <w:szCs w:val="32"/>
          <w:lang w:eastAsia="zh-CN"/>
        </w:rPr>
        <w:t>和工业信息化局</w:t>
      </w:r>
      <w:r>
        <w:rPr>
          <w:rFonts w:hint="eastAsia" w:ascii="仿宋_GB2312" w:hAnsi="仿宋_GB2312" w:eastAsia="仿宋_GB2312" w:cs="仿宋_GB2312"/>
          <w:b w:val="0"/>
          <w:bCs/>
          <w:sz w:val="32"/>
          <w:szCs w:val="32"/>
        </w:rPr>
        <w:t>组织专家对申报材料进行评审，形成专家评审意见。必要时可要求基地运营单位补充提交证明材料或参加答辩，并对基地进行实地考察和现场查验。</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val="0"/>
          <w:bCs/>
          <w:sz w:val="32"/>
          <w:szCs w:val="32"/>
        </w:rPr>
        <w:t>市科技</w:t>
      </w:r>
      <w:r>
        <w:rPr>
          <w:rFonts w:hint="eastAsia" w:ascii="仿宋_GB2312" w:hAnsi="仿宋_GB2312" w:eastAsia="仿宋_GB2312" w:cs="仿宋_GB2312"/>
          <w:b w:val="0"/>
          <w:bCs/>
          <w:sz w:val="32"/>
          <w:szCs w:val="32"/>
          <w:lang w:eastAsia="zh-CN"/>
        </w:rPr>
        <w:t>和工业信息化局</w:t>
      </w:r>
      <w:r>
        <w:rPr>
          <w:rFonts w:hint="eastAsia" w:ascii="仿宋_GB2312" w:hAnsi="仿宋_GB2312" w:eastAsia="仿宋_GB2312" w:cs="仿宋_GB2312"/>
          <w:b w:val="0"/>
          <w:bCs/>
          <w:sz w:val="32"/>
          <w:szCs w:val="32"/>
        </w:rPr>
        <w:t>根据专家评审意见提出拟认定的基地名单，作为五指山市生态科技成果转化应用基地建设项目（以下简称“转化项目”）进行备案登记，批准开展转化基地的组建工作。转化基地组建期的主要任务为</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组建运行机制的建立，并制订相应的管理制度，拟定实施与发展规划等。组建期不超过1年，组建经费原则上由申请单位自筹。</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第十一条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组建期满后，由市科技</w:t>
      </w:r>
      <w:r>
        <w:rPr>
          <w:rFonts w:hint="eastAsia" w:ascii="仿宋_GB2312" w:hAnsi="仿宋_GB2312" w:eastAsia="仿宋_GB2312" w:cs="仿宋_GB2312"/>
          <w:b w:val="0"/>
          <w:bCs/>
          <w:sz w:val="32"/>
          <w:szCs w:val="32"/>
          <w:lang w:eastAsia="zh-CN"/>
        </w:rPr>
        <w:t>和工业信息化局</w:t>
      </w:r>
      <w:r>
        <w:rPr>
          <w:rFonts w:hint="eastAsia" w:ascii="仿宋_GB2312" w:hAnsi="仿宋_GB2312" w:eastAsia="仿宋_GB2312" w:cs="仿宋_GB2312"/>
          <w:b w:val="0"/>
          <w:bCs/>
          <w:sz w:val="32"/>
          <w:szCs w:val="32"/>
        </w:rPr>
        <w:t>组织进行评估，提出拟定的基地名单，经市政府审定后，在市政府网站公示不少于十个工作日。公示期间有异议的，由市科技</w:t>
      </w:r>
      <w:r>
        <w:rPr>
          <w:rFonts w:hint="eastAsia" w:ascii="仿宋_GB2312" w:hAnsi="仿宋_GB2312" w:eastAsia="仿宋_GB2312" w:cs="仿宋_GB2312"/>
          <w:b w:val="0"/>
          <w:bCs/>
          <w:sz w:val="32"/>
          <w:szCs w:val="32"/>
          <w:lang w:eastAsia="zh-CN"/>
        </w:rPr>
        <w:t>和工业信息化局</w:t>
      </w:r>
      <w:r>
        <w:rPr>
          <w:rFonts w:hint="eastAsia" w:ascii="仿宋_GB2312" w:hAnsi="仿宋_GB2312" w:eastAsia="仿宋_GB2312" w:cs="仿宋_GB2312"/>
          <w:b w:val="0"/>
          <w:bCs/>
          <w:sz w:val="32"/>
          <w:szCs w:val="32"/>
        </w:rPr>
        <w:t>核实处理。公示期满无异议的，由市政府认定为“五指山市生态科技成果转化应用基地”并授牌，签订《五指山市生态科技成果转化应用基地建设项目任务书》，列为转化项目给予政策扶持，进入建设运行期。对未通过评估的转化基地，可给予一年期继续组建时间</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一年后仍未通过评估的，撤消其组建资格。</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sz w:val="32"/>
          <w:szCs w:val="32"/>
        </w:rPr>
      </w:pPr>
    </w:p>
    <w:p>
      <w:pPr>
        <w:wordWrap/>
        <w:adjustRightInd w:val="0"/>
        <w:snapToGrid w:val="0"/>
        <w:spacing w:line="560" w:lineRule="exact"/>
        <w:ind w:right="0"/>
        <w:jc w:val="both"/>
        <w:textAlignment w:val="auto"/>
        <w:outlineLvl w:val="9"/>
        <w:rPr>
          <w:rFonts w:hint="eastAsia" w:ascii="黑体" w:hAnsi="黑体" w:eastAsia="黑体"/>
          <w:b w:val="0"/>
          <w:bCs/>
          <w:color w:val="auto"/>
          <w:sz w:val="32"/>
          <w:szCs w:val="32"/>
        </w:rPr>
      </w:pPr>
      <w:r>
        <w:rPr>
          <w:rFonts w:hint="eastAsia" w:ascii="黑体" w:hAnsi="黑体" w:eastAsia="黑体"/>
          <w:b/>
          <w:sz w:val="32"/>
          <w:szCs w:val="32"/>
        </w:rPr>
        <w:t xml:space="preserve">            </w:t>
      </w:r>
      <w:r>
        <w:rPr>
          <w:rFonts w:hint="eastAsia" w:ascii="黑体" w:hAnsi="黑体" w:eastAsia="黑体"/>
          <w:b w:val="0"/>
          <w:bCs/>
          <w:color w:val="auto"/>
          <w:sz w:val="32"/>
          <w:szCs w:val="32"/>
        </w:rPr>
        <w:t xml:space="preserve">   第四章  扶持政策</w:t>
      </w:r>
    </w:p>
    <w:p>
      <w:pPr>
        <w:wordWrap/>
        <w:adjustRightInd w:val="0"/>
        <w:snapToGrid w:val="0"/>
        <w:spacing w:line="560" w:lineRule="exact"/>
        <w:ind w:right="0"/>
        <w:jc w:val="both"/>
        <w:textAlignment w:val="auto"/>
        <w:outlineLvl w:val="9"/>
        <w:rPr>
          <w:rFonts w:hint="eastAsia" w:ascii="黑体" w:hAnsi="黑体" w:eastAsia="黑体"/>
          <w:b/>
          <w:color w:val="0000FF"/>
          <w:sz w:val="32"/>
          <w:szCs w:val="32"/>
        </w:rPr>
      </w:pP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 w:hAnsi="仿宋" w:eastAsia="仿宋"/>
          <w:sz w:val="32"/>
          <w:szCs w:val="32"/>
        </w:rPr>
        <w:t xml:space="preserve">    </w:t>
      </w:r>
      <w:r>
        <w:rPr>
          <w:rFonts w:hint="eastAsia" w:ascii="黑体" w:hAnsi="黑体" w:eastAsia="黑体" w:cs="黑体"/>
          <w:b w:val="0"/>
          <w:bCs/>
          <w:sz w:val="32"/>
          <w:szCs w:val="32"/>
        </w:rPr>
        <w:t xml:space="preserve">第十二条 </w:t>
      </w:r>
      <w:r>
        <w:rPr>
          <w:rFonts w:hint="eastAsia" w:ascii="仿宋_GB2312" w:hAnsi="仿宋_GB2312" w:eastAsia="仿宋_GB2312" w:cs="仿宋_GB2312"/>
          <w:b w:val="0"/>
          <w:bCs/>
          <w:sz w:val="32"/>
          <w:szCs w:val="32"/>
        </w:rPr>
        <w:t>市财政每年列支预算资金，设立五指山市生态科技成果转化应用基地建设专项资金，对获得基地组建资格的单位给予</w:t>
      </w:r>
      <w:r>
        <w:rPr>
          <w:rFonts w:hint="eastAsia" w:ascii="仿宋_GB2312" w:hAnsi="仿宋_GB2312" w:eastAsia="仿宋_GB2312" w:cs="仿宋_GB2312"/>
          <w:b w:val="0"/>
          <w:bCs/>
          <w:sz w:val="32"/>
          <w:szCs w:val="32"/>
          <w:lang w:val="en-US" w:eastAsia="zh-CN"/>
        </w:rPr>
        <w:t>10</w:t>
      </w:r>
      <w:r>
        <w:rPr>
          <w:rFonts w:hint="eastAsia" w:ascii="仿宋_GB2312" w:hAnsi="仿宋_GB2312" w:eastAsia="仿宋_GB2312" w:cs="仿宋_GB2312"/>
          <w:b w:val="0"/>
          <w:bCs/>
          <w:sz w:val="32"/>
          <w:szCs w:val="32"/>
        </w:rPr>
        <w:t>万元的基地组建费用。</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对通过基地认定并授牌的单位每年给予不少于</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万元的基地运行费用。</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转化应用基地的科研成果产品经过试制、中试、应用推广并取得国家重点新产品或获得生产批号进入产业化批量生产的，按照单个最高不超过</w:t>
      </w:r>
      <w:r>
        <w:rPr>
          <w:rFonts w:hint="eastAsia" w:ascii="仿宋_GB2312" w:hAnsi="仿宋_GB2312" w:eastAsia="仿宋_GB2312" w:cs="仿宋_GB2312"/>
          <w:b w:val="0"/>
          <w:bCs/>
          <w:sz w:val="32"/>
          <w:szCs w:val="32"/>
          <w:lang w:val="en-US" w:eastAsia="zh-CN"/>
        </w:rPr>
        <w:t>20</w:t>
      </w:r>
      <w:r>
        <w:rPr>
          <w:rFonts w:hint="eastAsia" w:ascii="仿宋_GB2312" w:hAnsi="仿宋_GB2312" w:eastAsia="仿宋_GB2312" w:cs="仿宋_GB2312"/>
          <w:b w:val="0"/>
          <w:bCs/>
          <w:sz w:val="32"/>
          <w:szCs w:val="32"/>
        </w:rPr>
        <w:t>万元给予一次性经费资助。</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对基地运行期间获得的专利，每项奖励</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获得生态原产地保护标志、地理保护标志的，每项奖励</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val="0"/>
          <w:bCs/>
          <w:sz w:val="32"/>
          <w:szCs w:val="32"/>
          <w:lang w:eastAsia="zh-CN"/>
        </w:rPr>
        <w:t>。</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对基地申报的各级各类科技项目，在同等条件下优先推荐或立项。</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sz w:val="32"/>
          <w:szCs w:val="32"/>
        </w:rPr>
        <w:t xml:space="preserve">    </w:t>
      </w:r>
      <w:r>
        <w:rPr>
          <w:rFonts w:hint="eastAsia" w:ascii="黑体" w:hAnsi="黑体" w:eastAsia="黑体" w:cs="黑体"/>
          <w:b w:val="0"/>
          <w:bCs/>
          <w:sz w:val="32"/>
          <w:szCs w:val="32"/>
        </w:rPr>
        <w:t>第十三条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基地建设的公共技术服务平台，面向社会提供科技中介咨询</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专利申报、检验检测、实验仪器共享等科技服务，按照不超过平台建设总费用30%的比例，最高不超过</w:t>
      </w:r>
      <w:r>
        <w:rPr>
          <w:rFonts w:hint="eastAsia" w:ascii="仿宋_GB2312" w:hAnsi="仿宋_GB2312" w:eastAsia="仿宋_GB2312" w:cs="仿宋_GB2312"/>
          <w:b w:val="0"/>
          <w:bCs/>
          <w:sz w:val="32"/>
          <w:szCs w:val="32"/>
          <w:lang w:val="en-US" w:eastAsia="zh-CN"/>
        </w:rPr>
        <w:t>50</w:t>
      </w:r>
      <w:r>
        <w:rPr>
          <w:rFonts w:hint="eastAsia" w:ascii="仿宋_GB2312" w:hAnsi="仿宋_GB2312" w:eastAsia="仿宋_GB2312" w:cs="仿宋_GB2312"/>
          <w:b w:val="0"/>
          <w:bCs/>
          <w:sz w:val="32"/>
          <w:szCs w:val="32"/>
        </w:rPr>
        <w:t>万元给予一次性经费资助。</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sz w:val="32"/>
          <w:szCs w:val="32"/>
        </w:rPr>
        <w:t xml:space="preserve">    </w:t>
      </w:r>
      <w:r>
        <w:rPr>
          <w:rFonts w:hint="eastAsia" w:ascii="黑体" w:hAnsi="黑体" w:eastAsia="黑体" w:cs="黑体"/>
          <w:b w:val="0"/>
          <w:bCs/>
          <w:sz w:val="32"/>
          <w:szCs w:val="32"/>
        </w:rPr>
        <w:t>第十四条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val="0"/>
          <w:bCs/>
          <w:sz w:val="32"/>
          <w:szCs w:val="32"/>
        </w:rPr>
        <w:t>鼓励基地从省内外高等院校、科研院所、企业引进有科技成果转化应用经验的人员到本单位从事试制、中试、应用</w:t>
      </w:r>
      <w:r>
        <w:rPr>
          <w:rFonts w:hint="eastAsia" w:ascii="仿宋_GB2312" w:hAnsi="仿宋_GB2312" w:eastAsia="仿宋_GB2312" w:cs="仿宋_GB2312"/>
          <w:b w:val="0"/>
          <w:bCs/>
          <w:color w:val="333333"/>
          <w:sz w:val="32"/>
          <w:szCs w:val="32"/>
        </w:rPr>
        <w:t>推广等</w:t>
      </w:r>
      <w:r>
        <w:rPr>
          <w:rFonts w:hint="eastAsia" w:ascii="仿宋_GB2312" w:hAnsi="仿宋_GB2312" w:eastAsia="仿宋_GB2312" w:cs="仿宋_GB2312"/>
          <w:b w:val="0"/>
          <w:bCs/>
          <w:sz w:val="32"/>
          <w:szCs w:val="32"/>
        </w:rPr>
        <w:t>生态科技成果转化工作。</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对基地引进的国内外高层次科技人才</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按照我市关于引进高层次急需科技人才管理办法，全面落实项目经费支持、人才引进政策、</w:t>
      </w:r>
      <w:r>
        <w:rPr>
          <w:rFonts w:hint="eastAsia" w:ascii="仿宋_GB2312" w:hAnsi="仿宋_GB2312" w:eastAsia="仿宋_GB2312" w:cs="仿宋_GB2312"/>
          <w:b w:val="0"/>
          <w:bCs/>
          <w:color w:val="333333"/>
          <w:sz w:val="32"/>
          <w:szCs w:val="32"/>
        </w:rPr>
        <w:t>配偶子女安置</w:t>
      </w:r>
      <w:r>
        <w:rPr>
          <w:rFonts w:hint="eastAsia" w:ascii="仿宋_GB2312" w:hAnsi="仿宋_GB2312" w:eastAsia="仿宋_GB2312" w:cs="仿宋_GB2312"/>
          <w:b w:val="0"/>
          <w:bCs/>
          <w:sz w:val="32"/>
          <w:szCs w:val="32"/>
        </w:rPr>
        <w:t>等优惠政策措施。</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第十五条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val="0"/>
          <w:bCs/>
          <w:sz w:val="32"/>
          <w:szCs w:val="32"/>
        </w:rPr>
        <w:t>基地应加强知识产权保护，对基地在认定期间获得的</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并以基地为第一署名单位完成的专利技术和科技成果转让按国家有关规定办理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对协商引进的技术成果应注意保护知识产权，保障双方当事人的合法权益。</w:t>
      </w:r>
      <w:r>
        <w:rPr>
          <w:rFonts w:hint="eastAsia" w:ascii="仿宋_GB2312" w:hAnsi="仿宋_GB2312" w:eastAsia="仿宋_GB2312" w:cs="仿宋_GB2312"/>
          <w:b w:val="0"/>
          <w:bCs/>
          <w:sz w:val="32"/>
          <w:szCs w:val="32"/>
        </w:rPr>
        <w:br/>
      </w:r>
      <w:r>
        <w:rPr>
          <w:rFonts w:hint="eastAsia" w:ascii="仿宋_GB2312" w:hAnsi="仿宋_GB2312" w:eastAsia="仿宋_GB2312" w:cs="仿宋_GB2312"/>
          <w:b w:val="0"/>
          <w:bCs/>
          <w:sz w:val="32"/>
          <w:szCs w:val="32"/>
        </w:rPr>
        <w:t xml:space="preserve">    对科技成果完成人和为成果转化作出重要贡献的人员给予合理的奖励。</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p>
    <w:p>
      <w:pPr>
        <w:pStyle w:val="7"/>
        <w:wordWrap/>
        <w:adjustRightInd w:val="0"/>
        <w:snapToGrid w:val="0"/>
        <w:spacing w:line="560" w:lineRule="exact"/>
        <w:ind w:left="732" w:right="0" w:firstLine="0" w:firstLineChars="0"/>
        <w:jc w:val="both"/>
        <w:textAlignment w:val="auto"/>
        <w:outlineLvl w:val="9"/>
        <w:rPr>
          <w:rFonts w:hint="eastAsia" w:ascii="黑体" w:hAnsi="黑体" w:eastAsia="黑体"/>
          <w:b w:val="0"/>
          <w:bCs/>
          <w:sz w:val="32"/>
          <w:szCs w:val="32"/>
        </w:rPr>
      </w:pPr>
      <w:r>
        <w:rPr>
          <w:rFonts w:hint="eastAsia" w:ascii="仿宋" w:hAnsi="仿宋" w:eastAsia="仿宋"/>
          <w:b/>
          <w:sz w:val="32"/>
          <w:szCs w:val="32"/>
        </w:rPr>
        <w:t xml:space="preserve">               </w:t>
      </w:r>
      <w:r>
        <w:rPr>
          <w:rFonts w:hint="eastAsia" w:ascii="黑体" w:hAnsi="黑体" w:eastAsia="黑体"/>
          <w:b/>
          <w:sz w:val="32"/>
          <w:szCs w:val="32"/>
        </w:rPr>
        <w:t xml:space="preserve"> </w:t>
      </w:r>
      <w:r>
        <w:rPr>
          <w:rFonts w:hint="eastAsia" w:ascii="黑体" w:hAnsi="黑体" w:eastAsia="黑体"/>
          <w:b w:val="0"/>
          <w:bCs/>
          <w:sz w:val="32"/>
          <w:szCs w:val="32"/>
        </w:rPr>
        <w:t>第五章  基地管理</w:t>
      </w:r>
    </w:p>
    <w:p>
      <w:pPr>
        <w:pStyle w:val="7"/>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第十六条</w:t>
      </w:r>
      <w:r>
        <w:rPr>
          <w:rFonts w:hint="eastAsia" w:ascii="仿宋" w:hAnsi="仿宋" w:eastAsia="仿宋"/>
          <w:b/>
          <w:sz w:val="32"/>
          <w:szCs w:val="32"/>
        </w:rPr>
        <w:t xml:space="preserve"> </w:t>
      </w:r>
      <w:r>
        <w:rPr>
          <w:rFonts w:hint="eastAsia" w:ascii="仿宋_GB2312" w:hAnsi="仿宋_GB2312" w:eastAsia="仿宋_GB2312" w:cs="仿宋_GB2312"/>
          <w:b w:val="0"/>
          <w:bCs/>
          <w:sz w:val="32"/>
          <w:szCs w:val="32"/>
        </w:rPr>
        <w:t>对基地运行周期内实行每年度科技成果转化应用及经济社会效果为主要指标的动态考核管理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考核结果与财政投入挂钩。年度考核合格的，下一年度项目经费安排将以上年度资助经费为基数予以适当增加</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年度考核成绩不合格的，给予1年期的整改期，整改期内停拨项目经费。整改一年后考核仍不合格的，撤消基地认定资格。</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sz w:val="32"/>
          <w:szCs w:val="32"/>
          <w:lang w:val="en-US" w:eastAsia="zh-CN"/>
        </w:rPr>
        <w:t xml:space="preserve">    </w:t>
      </w:r>
      <w:r>
        <w:rPr>
          <w:rFonts w:hint="eastAsia" w:ascii="黑体" w:hAnsi="黑体" w:eastAsia="黑体" w:cs="黑体"/>
          <w:b w:val="0"/>
          <w:bCs/>
          <w:sz w:val="32"/>
          <w:szCs w:val="32"/>
        </w:rPr>
        <w:t>第十七条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val="0"/>
          <w:bCs/>
          <w:sz w:val="32"/>
          <w:szCs w:val="32"/>
        </w:rPr>
        <w:t>基地运行期间，有下列情况之一的，撤销“五指山市生态科技成果转化基地”称号，不再享受相关优惠待遇。</w:t>
      </w:r>
    </w:p>
    <w:p>
      <w:pPr>
        <w:wordWrap/>
        <w:adjustRightInd w:val="0"/>
        <w:snapToGrid w:val="0"/>
        <w:spacing w:line="560" w:lineRule="exact"/>
        <w:ind w:left="0" w:right="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（一）申报材料弄虚作假的；</w:t>
      </w:r>
    </w:p>
    <w:p>
      <w:pPr>
        <w:wordWrap/>
        <w:adjustRightInd w:val="0"/>
        <w:snapToGrid w:val="0"/>
        <w:spacing w:line="560" w:lineRule="exact"/>
        <w:ind w:right="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（二）违法经营被追究行政、刑事法律责任的；</w:t>
      </w:r>
    </w:p>
    <w:p>
      <w:pPr>
        <w:wordWrap/>
        <w:adjustRightInd w:val="0"/>
        <w:snapToGrid w:val="0"/>
        <w:spacing w:line="560" w:lineRule="exact"/>
        <w:ind w:right="0" w:firstLine="640" w:firstLineChars="20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（三）被依法列为失信联合惩戒对象的</w:t>
      </w:r>
      <w:r>
        <w:rPr>
          <w:rFonts w:hint="eastAsia" w:ascii="仿宋_GB2312" w:hAnsi="仿宋_GB2312" w:eastAsia="仿宋_GB2312" w:cs="仿宋_GB2312"/>
          <w:b w:val="0"/>
          <w:bCs/>
          <w:sz w:val="32"/>
          <w:szCs w:val="32"/>
          <w:lang w:eastAsia="zh-CN"/>
        </w:rPr>
        <w:t>；</w:t>
      </w:r>
    </w:p>
    <w:p>
      <w:pPr>
        <w:wordWrap/>
        <w:adjustRightInd w:val="0"/>
        <w:snapToGrid w:val="0"/>
        <w:spacing w:line="560" w:lineRule="exact"/>
        <w:ind w:right="0" w:firstLine="640" w:firstLineChars="200"/>
        <w:jc w:val="both"/>
        <w:textAlignment w:val="auto"/>
        <w:outlineLvl w:val="9"/>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（四）被追回财政投入所有资金的（含奖励金）。</w:t>
      </w:r>
    </w:p>
    <w:p>
      <w:pPr>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color w:val="FF0000"/>
          <w:sz w:val="32"/>
          <w:szCs w:val="32"/>
        </w:rPr>
      </w:pPr>
      <w:r>
        <w:rPr>
          <w:rFonts w:hint="eastAsia" w:ascii="黑体" w:hAnsi="黑体" w:eastAsia="黑体" w:cs="黑体"/>
          <w:b w:val="0"/>
          <w:bCs/>
          <w:sz w:val="32"/>
          <w:szCs w:val="32"/>
        </w:rPr>
        <w:t>第十八条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val="0"/>
          <w:bCs/>
          <w:sz w:val="32"/>
          <w:szCs w:val="32"/>
        </w:rPr>
        <w:t>基地获得认定后有效期为三年，期间届满，由市科技</w:t>
      </w:r>
      <w:r>
        <w:rPr>
          <w:rFonts w:hint="eastAsia" w:ascii="仿宋_GB2312" w:hAnsi="仿宋_GB2312" w:eastAsia="仿宋_GB2312" w:cs="仿宋_GB2312"/>
          <w:b w:val="0"/>
          <w:bCs/>
          <w:sz w:val="32"/>
          <w:szCs w:val="32"/>
          <w:lang w:eastAsia="zh-CN"/>
        </w:rPr>
        <w:t>和工业信息化局</w:t>
      </w:r>
      <w:r>
        <w:rPr>
          <w:rFonts w:hint="eastAsia" w:ascii="仿宋_GB2312" w:hAnsi="仿宋_GB2312" w:eastAsia="仿宋_GB2312" w:cs="仿宋_GB2312"/>
          <w:b w:val="0"/>
          <w:bCs/>
          <w:sz w:val="32"/>
          <w:szCs w:val="32"/>
        </w:rPr>
        <w:t>负责考核，并重新认定。</w:t>
      </w:r>
    </w:p>
    <w:p>
      <w:pPr>
        <w:widowControl/>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color w:val="000000"/>
          <w:kern w:val="0"/>
          <w:sz w:val="32"/>
          <w:szCs w:val="32"/>
        </w:rPr>
      </w:pPr>
      <w:r>
        <w:rPr>
          <w:rFonts w:hint="eastAsia" w:ascii="黑体" w:hAnsi="黑体" w:eastAsia="黑体" w:cs="黑体"/>
          <w:b w:val="0"/>
          <w:bCs/>
          <w:sz w:val="32"/>
          <w:szCs w:val="32"/>
        </w:rPr>
        <w:t>第十九条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val="0"/>
          <w:bCs/>
          <w:sz w:val="32"/>
          <w:szCs w:val="32"/>
        </w:rPr>
        <w:t>基地运行期间发生分立、合并、变更、解散或者终止等情况</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须向市科技</w:t>
      </w:r>
      <w:r>
        <w:rPr>
          <w:rFonts w:hint="eastAsia" w:ascii="仿宋_GB2312" w:hAnsi="仿宋_GB2312" w:eastAsia="仿宋_GB2312" w:cs="仿宋_GB2312"/>
          <w:b w:val="0"/>
          <w:bCs/>
          <w:sz w:val="32"/>
          <w:szCs w:val="32"/>
          <w:lang w:eastAsia="zh-CN"/>
        </w:rPr>
        <w:t>和工业信息化局</w:t>
      </w:r>
      <w:r>
        <w:rPr>
          <w:rFonts w:hint="eastAsia" w:ascii="仿宋_GB2312" w:hAnsi="仿宋_GB2312" w:eastAsia="仿宋_GB2312" w:cs="仿宋_GB2312"/>
          <w:b w:val="0"/>
          <w:bCs/>
          <w:sz w:val="32"/>
          <w:szCs w:val="32"/>
        </w:rPr>
        <w:t>报告。基地分立、合并、变更之后符合基地认定条件的，可以继续给予基地运行费用；不符合继续资助条件的，按撤项处理。</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sz w:val="32"/>
          <w:szCs w:val="32"/>
        </w:rPr>
        <w:t xml:space="preserve">    </w:t>
      </w:r>
      <w:r>
        <w:rPr>
          <w:rFonts w:hint="eastAsia" w:ascii="黑体" w:hAnsi="黑体" w:eastAsia="黑体" w:cs="黑体"/>
          <w:b w:val="0"/>
          <w:bCs/>
          <w:sz w:val="32"/>
          <w:szCs w:val="32"/>
        </w:rPr>
        <w:t>第二十条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val="0"/>
          <w:bCs/>
          <w:sz w:val="32"/>
          <w:szCs w:val="32"/>
        </w:rPr>
        <w:t>基地获得的资助费用应当纳入单位财务统一管理，单独核算，专款专用，账目清楚，任何组织和个人不得侵占、截留、挪用等。</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市财政局对基地获得的资助费用使用情况进行监督检查。</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第二十一条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基地违反规定管理和使用获得的资助经费的，按照《</w:t>
      </w: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"javascript:SLC(233287,0)"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 w:val="0"/>
          <w:bCs/>
          <w:sz w:val="32"/>
          <w:szCs w:val="32"/>
        </w:rPr>
        <w:t>中华人民共和国预算法</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t>》《</w:t>
      </w:r>
      <w:r>
        <w:rPr>
          <w:rFonts w:hint="eastAsia" w:ascii="仿宋_GB2312" w:hAnsi="仿宋_GB2312" w:eastAsia="仿宋_GB2312" w:cs="仿宋_GB2312"/>
          <w:bCs/>
          <w:sz w:val="32"/>
          <w:szCs w:val="32"/>
        </w:rPr>
        <w:fldChar w:fldCharType="begin"/>
      </w:r>
      <w:r>
        <w:rPr>
          <w:rFonts w:hint="eastAsia" w:ascii="仿宋_GB2312" w:hAnsi="仿宋_GB2312" w:eastAsia="仿宋_GB2312" w:cs="仿宋_GB2312"/>
          <w:bCs/>
          <w:sz w:val="32"/>
          <w:szCs w:val="32"/>
        </w:rPr>
        <w:instrText xml:space="preserve"> HYPERLINK "javascript:SLC(174505,0)" </w:instrText>
      </w:r>
      <w:r>
        <w:rPr>
          <w:rFonts w:hint="eastAsia" w:ascii="仿宋_GB2312" w:hAnsi="仿宋_GB2312" w:eastAsia="仿宋_GB2312" w:cs="仿宋_GB2312"/>
          <w:bCs/>
          <w:sz w:val="32"/>
          <w:szCs w:val="32"/>
        </w:rPr>
        <w:fldChar w:fldCharType="separate"/>
      </w:r>
      <w:r>
        <w:rPr>
          <w:rFonts w:hint="eastAsia" w:ascii="仿宋_GB2312" w:hAnsi="仿宋_GB2312" w:eastAsia="仿宋_GB2312" w:cs="仿宋_GB2312"/>
          <w:b w:val="0"/>
          <w:bCs/>
          <w:sz w:val="32"/>
          <w:szCs w:val="32"/>
        </w:rPr>
        <w:t>财政违法行为处罚处分条例</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t>》（国务院令第427号）等法律法规的有关规定执行；涉嫌犯罪的，依法移送司法机关处理。</w:t>
      </w:r>
      <w:bookmarkStart w:id="1" w:name="27"/>
      <w:bookmarkStart w:id="2" w:name="_GoBack"/>
      <w:bookmarkEnd w:id="2"/>
    </w:p>
    <w:p>
      <w:pPr>
        <w:wordWrap/>
        <w:adjustRightInd w:val="0"/>
        <w:snapToGrid w:val="0"/>
        <w:spacing w:line="560" w:lineRule="exact"/>
        <w:ind w:right="0" w:firstLine="48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w:t>
      </w:r>
      <w:bookmarkEnd w:id="1"/>
      <w:r>
        <w:rPr>
          <w:rFonts w:hint="eastAsia" w:ascii="黑体" w:hAnsi="黑体" w:eastAsia="黑体" w:cs="黑体"/>
          <w:b w:val="0"/>
          <w:bCs/>
          <w:sz w:val="32"/>
          <w:szCs w:val="32"/>
        </w:rPr>
        <w:t>二条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政府部门及其工作人员在基地申报、审核、资助、检查等环节中，有滥用职权、玩忽职守、徇私舞弊等违法乱纪行为的，依法追究行政责任或法律责任。</w:t>
      </w:r>
    </w:p>
    <w:p>
      <w:pPr>
        <w:wordWrap/>
        <w:adjustRightInd w:val="0"/>
        <w:snapToGrid w:val="0"/>
        <w:spacing w:line="560" w:lineRule="exact"/>
        <w:ind w:right="0" w:firstLine="480"/>
        <w:jc w:val="both"/>
        <w:textAlignment w:val="auto"/>
        <w:outlineLvl w:val="9"/>
        <w:rPr>
          <w:rFonts w:hint="eastAsia" w:ascii="仿宋_GB2312" w:hAnsi="仿宋_GB2312" w:eastAsia="仿宋_GB2312" w:cs="仿宋_GB2312"/>
          <w:b w:val="0"/>
          <w:bCs/>
          <w:sz w:val="32"/>
          <w:szCs w:val="32"/>
        </w:rPr>
      </w:pPr>
    </w:p>
    <w:p>
      <w:pPr>
        <w:wordWrap/>
        <w:adjustRightInd w:val="0"/>
        <w:snapToGrid w:val="0"/>
        <w:spacing w:line="560" w:lineRule="exact"/>
        <w:ind w:right="0"/>
        <w:jc w:val="both"/>
        <w:textAlignment w:val="auto"/>
        <w:outlineLvl w:val="9"/>
        <w:rPr>
          <w:rFonts w:hint="eastAsia" w:ascii="黑体" w:hAnsi="黑体" w:eastAsia="黑体" w:cs="黑体"/>
          <w:b w:val="0"/>
          <w:bCs/>
          <w:sz w:val="32"/>
          <w:szCs w:val="32"/>
        </w:rPr>
      </w:pPr>
      <w:r>
        <w:rPr>
          <w:rFonts w:hint="eastAsia" w:ascii="仿宋_GB2312" w:hAnsi="仿宋_GB2312" w:eastAsia="仿宋_GB2312" w:cs="仿宋_GB2312"/>
          <w:b/>
          <w:sz w:val="32"/>
          <w:szCs w:val="32"/>
        </w:rPr>
        <w:t xml:space="preserve">                       </w:t>
      </w:r>
      <w:r>
        <w:rPr>
          <w:rFonts w:hint="eastAsia" w:ascii="黑体" w:hAnsi="黑体" w:eastAsia="黑体" w:cs="黑体"/>
          <w:b w:val="0"/>
          <w:bCs/>
          <w:sz w:val="32"/>
          <w:szCs w:val="32"/>
          <w:lang w:eastAsia="zh-CN"/>
        </w:rPr>
        <w:t>第六章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附则</w:t>
      </w:r>
    </w:p>
    <w:p>
      <w:pPr>
        <w:numPr>
          <w:numId w:val="0"/>
        </w:num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p>
    <w:p>
      <w:pPr>
        <w:wordWrap/>
        <w:adjustRightInd w:val="0"/>
        <w:snapToGrid w:val="0"/>
        <w:spacing w:line="560" w:lineRule="exact"/>
        <w:ind w:right="0" w:firstLine="32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sz w:val="32"/>
          <w:szCs w:val="32"/>
        </w:rPr>
        <w:t xml:space="preserve">  </w:t>
      </w:r>
      <w:r>
        <w:rPr>
          <w:rFonts w:hint="eastAsia" w:ascii="黑体" w:hAnsi="黑体" w:eastAsia="黑体" w:cs="黑体"/>
          <w:b w:val="0"/>
          <w:bCs/>
          <w:sz w:val="32"/>
          <w:szCs w:val="32"/>
        </w:rPr>
        <w:t>第二十三条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本办法由五指山市科技</w:t>
      </w:r>
      <w:r>
        <w:rPr>
          <w:rFonts w:hint="eastAsia" w:ascii="仿宋_GB2312" w:hAnsi="仿宋_GB2312" w:eastAsia="仿宋_GB2312" w:cs="仿宋_GB2312"/>
          <w:b w:val="0"/>
          <w:bCs/>
          <w:sz w:val="32"/>
          <w:szCs w:val="32"/>
          <w:lang w:eastAsia="zh-CN"/>
        </w:rPr>
        <w:t>和工业信息化局</w:t>
      </w:r>
      <w:r>
        <w:rPr>
          <w:rFonts w:hint="eastAsia" w:ascii="仿宋_GB2312" w:hAnsi="仿宋_GB2312" w:eastAsia="仿宋_GB2312" w:cs="仿宋_GB2312"/>
          <w:b w:val="0"/>
          <w:bCs/>
          <w:sz w:val="32"/>
          <w:szCs w:val="32"/>
        </w:rPr>
        <w:t xml:space="preserve">负责解释。 </w:t>
      </w:r>
    </w:p>
    <w:p>
      <w:pPr>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第二十四条</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val="0"/>
          <w:bCs/>
          <w:sz w:val="32"/>
          <w:szCs w:val="32"/>
        </w:rPr>
        <w:t>本办法自公布之日起实施</w:t>
      </w:r>
      <w:r>
        <w:rPr>
          <w:rFonts w:hint="eastAsia" w:ascii="仿宋_GB2312" w:hAnsi="仿宋_GB2312" w:eastAsia="仿宋_GB2312" w:cs="仿宋_GB2312"/>
          <w:b w:val="0"/>
          <w:bCs/>
          <w:sz w:val="32"/>
          <w:szCs w:val="32"/>
          <w:lang w:eastAsia="zh-CN"/>
        </w:rPr>
        <w:t>，有效期三年。</w:t>
      </w:r>
    </w:p>
    <w:p>
      <w:pPr>
        <w:ind w:firstLine="280" w:firstLineChars="100"/>
        <w:rPr>
          <w:rFonts w:hint="eastAsia" w:ascii="DengXian" w:hAnsi="DengXian" w:cs="宋体"/>
          <w:b/>
          <w:bCs/>
          <w:color w:val="333333"/>
          <w:sz w:val="28"/>
          <w:szCs w:val="28"/>
        </w:rPr>
      </w:pPr>
      <w:r>
        <w:rPr>
          <w:rFonts w:hint="eastAsia" w:ascii="DengXian" w:hAnsi="DengXian" w:cs="宋体"/>
          <w:b/>
          <w:bCs/>
          <w:color w:val="333333"/>
          <w:sz w:val="28"/>
          <w:szCs w:val="28"/>
        </w:rPr>
        <w:br w:type="page"/>
      </w:r>
    </w:p>
    <w:p>
      <w:pPr>
        <w:jc w:val="left"/>
        <w:rPr>
          <w:rFonts w:hint="eastAsia" w:ascii="方正小标宋简体" w:hAnsi="方正小标宋简体" w:eastAsia="方正小标宋简体" w:cs="方正小标宋简体"/>
          <w:b w:val="0"/>
          <w:bCs w:val="0"/>
          <w:color w:val="333333"/>
          <w:sz w:val="28"/>
          <w:szCs w:val="28"/>
          <w:lang w:val="en-US" w:eastAsia="zh-CN"/>
        </w:rPr>
      </w:pPr>
      <w:r>
        <w:rPr>
          <w:rFonts w:hint="eastAsia" w:ascii="方正小标宋简体" w:hAnsi="方正小标宋简体" w:eastAsia="方正小标宋简体" w:cs="方正小标宋简体"/>
          <w:b w:val="0"/>
          <w:bCs w:val="0"/>
          <w:color w:val="333333"/>
          <w:sz w:val="28"/>
          <w:szCs w:val="28"/>
        </w:rPr>
        <w:t>附件</w:t>
      </w:r>
      <w:r>
        <w:rPr>
          <w:rFonts w:hint="eastAsia" w:ascii="方正小标宋简体" w:hAnsi="方正小标宋简体" w:eastAsia="方正小标宋简体" w:cs="方正小标宋简体"/>
          <w:b w:val="0"/>
          <w:bCs w:val="0"/>
          <w:color w:val="333333"/>
          <w:sz w:val="28"/>
          <w:szCs w:val="28"/>
          <w:lang w:val="en-US" w:eastAsia="zh-CN"/>
        </w:rPr>
        <w:t>1：</w:t>
      </w:r>
    </w:p>
    <w:p>
      <w:pPr>
        <w:ind w:firstLine="280" w:firstLineChars="100"/>
        <w:jc w:val="center"/>
        <w:rPr>
          <w:rFonts w:hint="eastAsia" w:ascii="方正小标宋简体" w:hAnsi="方正小标宋简体" w:eastAsia="方正小标宋简体" w:cs="方正小标宋简体"/>
          <w:b w:val="0"/>
          <w:sz w:val="24"/>
          <w:szCs w:val="24"/>
        </w:rPr>
      </w:pPr>
      <w:r>
        <w:rPr>
          <w:rFonts w:hint="eastAsia" w:ascii="方正小标宋简体" w:hAnsi="方正小标宋简体" w:eastAsia="方正小标宋简体" w:cs="方正小标宋简体"/>
          <w:b w:val="0"/>
          <w:bCs w:val="0"/>
          <w:color w:val="333333"/>
          <w:sz w:val="28"/>
          <w:szCs w:val="28"/>
        </w:rPr>
        <w:t>五指山市生态科技成果转化应用基地备案登记表</w:t>
      </w:r>
    </w:p>
    <w:tbl>
      <w:tblPr>
        <w:tblW w:w="9225"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
      <w:tblGrid>
        <w:gridCol w:w="1550"/>
        <w:gridCol w:w="3260"/>
        <w:gridCol w:w="1417"/>
        <w:gridCol w:w="299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c>
          <w:tcPr>
            <w:tcW w:w="1550"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单位名称</w:t>
            </w:r>
          </w:p>
        </w:tc>
        <w:tc>
          <w:tcPr>
            <w:tcW w:w="3260"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p>
        </w:tc>
        <w:tc>
          <w:tcPr>
            <w:tcW w:w="1417" w:type="dxa"/>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成立时间</w:t>
            </w:r>
          </w:p>
        </w:tc>
        <w:tc>
          <w:tcPr>
            <w:tcW w:w="2998"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c>
          <w:tcPr>
            <w:tcW w:w="1550"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注册资本</w:t>
            </w:r>
          </w:p>
        </w:tc>
        <w:tc>
          <w:tcPr>
            <w:tcW w:w="3260"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w:t>
            </w:r>
          </w:p>
        </w:tc>
        <w:tc>
          <w:tcPr>
            <w:tcW w:w="1417"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所属行业</w:t>
            </w:r>
          </w:p>
        </w:tc>
        <w:tc>
          <w:tcPr>
            <w:tcW w:w="2998"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c>
          <w:tcPr>
            <w:tcW w:w="1550"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法定代表人</w:t>
            </w:r>
          </w:p>
        </w:tc>
        <w:tc>
          <w:tcPr>
            <w:tcW w:w="3260"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w:t>
            </w:r>
          </w:p>
        </w:tc>
        <w:tc>
          <w:tcPr>
            <w:tcW w:w="1417"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职务</w:t>
            </w:r>
          </w:p>
        </w:tc>
        <w:tc>
          <w:tcPr>
            <w:tcW w:w="2998"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c>
          <w:tcPr>
            <w:tcW w:w="1550" w:type="dxa"/>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联系人</w:t>
            </w:r>
          </w:p>
        </w:tc>
        <w:tc>
          <w:tcPr>
            <w:tcW w:w="3260" w:type="dxa"/>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p>
        </w:tc>
        <w:tc>
          <w:tcPr>
            <w:tcW w:w="1417" w:type="dxa"/>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联系电话</w:t>
            </w:r>
          </w:p>
        </w:tc>
        <w:tc>
          <w:tcPr>
            <w:tcW w:w="2998" w:type="dxa"/>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2065" w:hRule="atLeast"/>
        </w:trPr>
        <w:tc>
          <w:tcPr>
            <w:tcW w:w="1550"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单位简介</w:t>
            </w:r>
          </w:p>
          <w:p>
            <w:pPr>
              <w:spacing w:line="360" w:lineRule="auto"/>
              <w:rPr>
                <w:rFonts w:ascii="宋体" w:hAnsi="宋体" w:eastAsia="宋体" w:cs="宋体"/>
                <w:b/>
                <w:color w:val="333333"/>
                <w:sz w:val="24"/>
                <w:szCs w:val="24"/>
              </w:rPr>
            </w:pPr>
          </w:p>
        </w:tc>
        <w:tc>
          <w:tcPr>
            <w:tcW w:w="7675" w:type="dxa"/>
            <w:gridSpan w:val="3"/>
            <w:shd w:val="clear" w:color="auto" w:fill="FFFFFF"/>
            <w:tcMar>
              <w:top w:w="0" w:type="dxa"/>
              <w:left w:w="108" w:type="dxa"/>
              <w:bottom w:w="0" w:type="dxa"/>
              <w:right w:w="108" w:type="dxa"/>
            </w:tcMar>
            <w:vAlign w:val="center"/>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w:t>
            </w: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color w:val="333333"/>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2419" w:hRule="atLeast"/>
        </w:trPr>
        <w:tc>
          <w:tcPr>
            <w:tcW w:w="1550"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color w:val="333333"/>
                <w:sz w:val="24"/>
                <w:szCs w:val="24"/>
              </w:rPr>
              <w:t>申报理由</w:t>
            </w:r>
          </w:p>
        </w:tc>
        <w:tc>
          <w:tcPr>
            <w:tcW w:w="7675" w:type="dxa"/>
            <w:gridSpan w:val="3"/>
            <w:shd w:val="clear" w:color="auto" w:fill="FFFFFF"/>
            <w:tcMar>
              <w:top w:w="0" w:type="dxa"/>
              <w:left w:w="108" w:type="dxa"/>
              <w:bottom w:w="0" w:type="dxa"/>
              <w:right w:w="108" w:type="dxa"/>
            </w:tcMar>
            <w:vAlign w:val="center"/>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w:t>
            </w: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color w:val="333333"/>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777" w:hRule="atLeast"/>
        </w:trPr>
        <w:tc>
          <w:tcPr>
            <w:tcW w:w="1550"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color w:val="333333"/>
                <w:sz w:val="24"/>
                <w:szCs w:val="24"/>
              </w:rPr>
              <w:t>诚信承诺</w:t>
            </w:r>
          </w:p>
        </w:tc>
        <w:tc>
          <w:tcPr>
            <w:tcW w:w="7675" w:type="dxa"/>
            <w:gridSpan w:val="3"/>
            <w:shd w:val="clear" w:color="auto" w:fill="FFFFFF"/>
            <w:tcMar>
              <w:top w:w="0" w:type="dxa"/>
              <w:left w:w="108" w:type="dxa"/>
              <w:bottom w:w="0" w:type="dxa"/>
              <w:right w:w="108" w:type="dxa"/>
            </w:tcMar>
            <w:vAlign w:val="center"/>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本单位承诺对所填写的各项内容的真实性负责，保证没有知识产权争议，如有失实、违反规定，本单位将承担全部责任，并全部返还所获的基地组建费用。</w:t>
            </w:r>
          </w:p>
          <w:p>
            <w:pPr>
              <w:spacing w:line="360" w:lineRule="auto"/>
              <w:ind w:firstLine="480"/>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单位负责人签名：                     单位盖章：</w:t>
            </w:r>
          </w:p>
          <w:p>
            <w:pPr>
              <w:spacing w:line="360" w:lineRule="auto"/>
              <w:ind w:firstLine="480"/>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3821" w:hRule="atLeast"/>
        </w:trPr>
        <w:tc>
          <w:tcPr>
            <w:tcW w:w="1550"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color w:val="333333"/>
                <w:sz w:val="24"/>
                <w:szCs w:val="24"/>
              </w:rPr>
              <w:t>专家审查</w:t>
            </w:r>
          </w:p>
          <w:p>
            <w:pPr>
              <w:spacing w:line="360" w:lineRule="auto"/>
              <w:rPr>
                <w:rFonts w:ascii="宋体" w:hAnsi="宋体" w:eastAsia="宋体" w:cs="宋体"/>
                <w:b/>
                <w:color w:val="333333"/>
                <w:sz w:val="24"/>
                <w:szCs w:val="24"/>
              </w:rPr>
            </w:pPr>
            <w:r>
              <w:rPr>
                <w:rFonts w:hint="eastAsia" w:ascii="宋体" w:hAnsi="宋体" w:eastAsia="宋体" w:cs="宋体"/>
                <w:b/>
                <w:color w:val="333333"/>
                <w:sz w:val="24"/>
                <w:szCs w:val="24"/>
              </w:rPr>
              <w:t>意见</w:t>
            </w:r>
          </w:p>
        </w:tc>
        <w:tc>
          <w:tcPr>
            <w:tcW w:w="7675" w:type="dxa"/>
            <w:gridSpan w:val="3"/>
            <w:shd w:val="clear" w:color="auto" w:fill="FFFFFF"/>
            <w:tcMar>
              <w:top w:w="0" w:type="dxa"/>
              <w:left w:w="108" w:type="dxa"/>
              <w:bottom w:w="0" w:type="dxa"/>
              <w:right w:w="108" w:type="dxa"/>
            </w:tcMar>
            <w:vAlign w:val="center"/>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w:t>
            </w: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专家组组长签名：</w:t>
            </w:r>
          </w:p>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2955" w:hRule="atLeast"/>
        </w:trPr>
        <w:tc>
          <w:tcPr>
            <w:tcW w:w="1550"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市科技</w:t>
            </w:r>
            <w:r>
              <w:rPr>
                <w:rFonts w:hint="eastAsia" w:ascii="宋体" w:hAnsi="宋体" w:eastAsia="宋体" w:cs="宋体"/>
                <w:b/>
                <w:bCs/>
                <w:color w:val="333333"/>
                <w:sz w:val="24"/>
                <w:szCs w:val="24"/>
                <w:lang w:eastAsia="zh-CN"/>
              </w:rPr>
              <w:t>行政</w:t>
            </w:r>
            <w:r>
              <w:rPr>
                <w:rFonts w:hint="eastAsia" w:ascii="宋体" w:hAnsi="宋体" w:eastAsia="宋体" w:cs="宋体"/>
                <w:b/>
                <w:bCs/>
                <w:color w:val="333333"/>
                <w:sz w:val="24"/>
                <w:szCs w:val="24"/>
              </w:rPr>
              <w:t>主管部门审查意见</w:t>
            </w:r>
          </w:p>
        </w:tc>
        <w:tc>
          <w:tcPr>
            <w:tcW w:w="7675" w:type="dxa"/>
            <w:gridSpan w:val="3"/>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w:t>
            </w:r>
          </w:p>
          <w:p>
            <w:pPr>
              <w:spacing w:line="360" w:lineRule="auto"/>
              <w:ind w:right="560" w:firstLine="600"/>
              <w:rPr>
                <w:rFonts w:ascii="宋体" w:hAnsi="宋体" w:eastAsia="宋体" w:cs="宋体"/>
                <w:b/>
                <w:bCs/>
                <w:color w:val="333333"/>
                <w:sz w:val="24"/>
                <w:szCs w:val="24"/>
              </w:rPr>
            </w:pPr>
            <w:r>
              <w:rPr>
                <w:rFonts w:hint="eastAsia" w:ascii="宋体" w:hAnsi="宋体" w:eastAsia="宋体" w:cs="宋体"/>
                <w:b/>
                <w:bCs/>
                <w:color w:val="333333"/>
                <w:sz w:val="24"/>
                <w:szCs w:val="24"/>
              </w:rPr>
              <w:t>经研究，同意</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 xml:space="preserve"> 作</w:t>
            </w:r>
            <w:r>
              <w:rPr>
                <w:rFonts w:hint="eastAsia" w:ascii="宋体" w:hAnsi="宋体" w:eastAsia="宋体"/>
                <w:b/>
                <w:sz w:val="24"/>
                <w:szCs w:val="24"/>
              </w:rPr>
              <w:t>为五指山市生态科技成果转化应用基地进行备案登记，基地组建期间自</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年</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月</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日至</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年</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月</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 xml:space="preserve">日。 </w:t>
            </w:r>
          </w:p>
          <w:p>
            <w:pPr>
              <w:spacing w:line="360" w:lineRule="auto"/>
              <w:ind w:right="560" w:firstLine="600"/>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w:t>
            </w:r>
          </w:p>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部门盖章：</w:t>
            </w:r>
          </w:p>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年  月  日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3613" w:hRule="atLeast"/>
        </w:trPr>
        <w:tc>
          <w:tcPr>
            <w:tcW w:w="1550"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color w:val="333333"/>
                <w:sz w:val="24"/>
                <w:szCs w:val="24"/>
              </w:rPr>
              <w:t>分管市领导意见</w:t>
            </w:r>
          </w:p>
        </w:tc>
        <w:tc>
          <w:tcPr>
            <w:tcW w:w="7675" w:type="dxa"/>
            <w:gridSpan w:val="3"/>
            <w:shd w:val="clear" w:color="auto" w:fill="FFFFFF"/>
            <w:tcMar>
              <w:top w:w="0" w:type="dxa"/>
              <w:left w:w="108" w:type="dxa"/>
              <w:bottom w:w="0" w:type="dxa"/>
              <w:right w:w="108" w:type="dxa"/>
            </w:tcMar>
            <w:vAlign w:val="bottom"/>
          </w:tcPr>
          <w:p>
            <w:pPr>
              <w:spacing w:line="360" w:lineRule="auto"/>
              <w:ind w:right="280"/>
              <w:rPr>
                <w:rFonts w:ascii="宋体" w:hAnsi="宋体" w:eastAsia="宋体" w:cs="宋体"/>
                <w:b/>
                <w:color w:val="333333"/>
                <w:sz w:val="24"/>
                <w:szCs w:val="24"/>
              </w:rPr>
            </w:pPr>
          </w:p>
          <w:p>
            <w:pPr>
              <w:spacing w:line="360" w:lineRule="auto"/>
              <w:ind w:right="280" w:firstLine="4440"/>
              <w:rPr>
                <w:rFonts w:ascii="宋体" w:hAnsi="宋体" w:eastAsia="宋体" w:cs="宋体"/>
                <w:b/>
                <w:color w:val="333333"/>
                <w:sz w:val="24"/>
                <w:szCs w:val="24"/>
              </w:rPr>
            </w:pPr>
          </w:p>
          <w:p>
            <w:pPr>
              <w:spacing w:line="360" w:lineRule="auto"/>
              <w:ind w:right="280" w:firstLine="4440"/>
              <w:rPr>
                <w:rFonts w:ascii="宋体" w:hAnsi="宋体" w:eastAsia="宋体" w:cs="宋体"/>
                <w:b/>
                <w:color w:val="333333"/>
                <w:sz w:val="24"/>
                <w:szCs w:val="24"/>
              </w:rPr>
            </w:pPr>
          </w:p>
          <w:p>
            <w:pPr>
              <w:spacing w:line="360" w:lineRule="auto"/>
              <w:ind w:right="280" w:firstLine="4440"/>
              <w:rPr>
                <w:rFonts w:ascii="宋体" w:hAnsi="宋体" w:eastAsia="宋体" w:cs="宋体"/>
                <w:b/>
                <w:color w:val="333333"/>
                <w:sz w:val="24"/>
                <w:szCs w:val="24"/>
              </w:rPr>
            </w:pPr>
          </w:p>
          <w:p>
            <w:pPr>
              <w:spacing w:line="360" w:lineRule="auto"/>
              <w:ind w:right="280" w:firstLine="4440"/>
              <w:rPr>
                <w:rFonts w:ascii="宋体" w:hAnsi="宋体" w:eastAsia="宋体" w:cs="宋体"/>
                <w:b/>
                <w:color w:val="333333"/>
                <w:sz w:val="24"/>
                <w:szCs w:val="24"/>
              </w:rPr>
            </w:pPr>
          </w:p>
          <w:p>
            <w:pPr>
              <w:spacing w:line="360" w:lineRule="auto"/>
              <w:ind w:right="280" w:firstLine="4440"/>
              <w:rPr>
                <w:rFonts w:ascii="宋体" w:hAnsi="宋体" w:eastAsia="宋体" w:cs="宋体"/>
                <w:b/>
                <w:color w:val="333333"/>
                <w:sz w:val="24"/>
                <w:szCs w:val="24"/>
              </w:rPr>
            </w:pPr>
          </w:p>
          <w:p>
            <w:pPr>
              <w:spacing w:line="360" w:lineRule="auto"/>
              <w:ind w:right="280" w:firstLine="4440"/>
              <w:rPr>
                <w:rFonts w:ascii="宋体" w:hAnsi="宋体" w:eastAsia="宋体" w:cs="宋体"/>
                <w:b/>
                <w:color w:val="333333"/>
                <w:sz w:val="24"/>
                <w:szCs w:val="24"/>
              </w:rPr>
            </w:pPr>
            <w:r>
              <w:rPr>
                <w:rFonts w:hint="eastAsia" w:ascii="宋体" w:hAnsi="宋体" w:eastAsia="宋体" w:cs="宋体"/>
                <w:b/>
                <w:color w:val="333333"/>
                <w:sz w:val="24"/>
                <w:szCs w:val="24"/>
              </w:rPr>
              <w:t>领导签字：</w:t>
            </w:r>
          </w:p>
          <w:p>
            <w:pPr>
              <w:spacing w:line="360" w:lineRule="auto"/>
              <w:ind w:right="280" w:firstLine="4440"/>
              <w:rPr>
                <w:rFonts w:ascii="宋体" w:hAnsi="宋体" w:eastAsia="宋体" w:cs="宋体"/>
                <w:b/>
                <w:color w:val="333333"/>
                <w:sz w:val="24"/>
                <w:szCs w:val="24"/>
              </w:rPr>
            </w:pPr>
            <w:r>
              <w:rPr>
                <w:rFonts w:hint="eastAsia" w:ascii="宋体" w:hAnsi="宋体" w:eastAsia="宋体" w:cs="宋体"/>
                <w:b/>
                <w:color w:val="333333"/>
                <w:sz w:val="24"/>
                <w:szCs w:val="24"/>
              </w:rPr>
              <w:t>年   月   日</w:t>
            </w:r>
          </w:p>
          <w:p>
            <w:pPr>
              <w:spacing w:line="360" w:lineRule="auto"/>
              <w:ind w:right="280"/>
              <w:rPr>
                <w:rFonts w:ascii="宋体" w:hAnsi="宋体" w:eastAsia="宋体" w:cs="宋体"/>
                <w:b/>
                <w:color w:val="333333"/>
                <w:sz w:val="24"/>
                <w:szCs w:val="24"/>
              </w:rPr>
            </w:pPr>
            <w:r>
              <w:rPr>
                <w:rFonts w:hint="eastAsia" w:ascii="宋体" w:hAnsi="宋体" w:eastAsia="宋体" w:cs="宋体"/>
                <w:b/>
                <w:color w:val="333333"/>
                <w:sz w:val="24"/>
                <w:szCs w:val="24"/>
              </w:rPr>
              <w:t xml:space="preserve">         </w:t>
            </w:r>
          </w:p>
        </w:tc>
      </w:tr>
    </w:tbl>
    <w:p>
      <w:pPr>
        <w:rPr>
          <w:b/>
        </w:rPr>
      </w:pPr>
    </w:p>
    <w:p>
      <w:pPr>
        <w:shd w:val="clear" w:color="auto" w:fill="FFFFFF"/>
        <w:spacing w:line="360" w:lineRule="auto"/>
        <w:rPr>
          <w:rFonts w:hint="eastAsia" w:ascii="方正小标宋简体" w:hAnsi="方正小标宋简体" w:eastAsia="方正小标宋简体" w:cs="方正小标宋简体"/>
          <w:b w:val="0"/>
          <w:bCs w:val="0"/>
          <w:color w:val="333333"/>
          <w:sz w:val="28"/>
          <w:szCs w:val="28"/>
          <w:lang w:val="en-US" w:eastAsia="zh-CN"/>
        </w:rPr>
      </w:pPr>
      <w:r>
        <w:rPr>
          <w:rFonts w:hint="eastAsia" w:ascii="方正小标宋简体" w:hAnsi="方正小标宋简体" w:eastAsia="方正小标宋简体" w:cs="方正小标宋简体"/>
          <w:b w:val="0"/>
          <w:bCs w:val="0"/>
          <w:color w:val="333333"/>
          <w:sz w:val="28"/>
          <w:szCs w:val="28"/>
        </w:rPr>
        <w:t>附件2</w:t>
      </w:r>
      <w:r>
        <w:rPr>
          <w:rFonts w:hint="eastAsia" w:ascii="方正小标宋简体" w:hAnsi="方正小标宋简体" w:eastAsia="方正小标宋简体" w:cs="方正小标宋简体"/>
          <w:b w:val="0"/>
          <w:bCs w:val="0"/>
          <w:color w:val="333333"/>
          <w:sz w:val="28"/>
          <w:szCs w:val="28"/>
          <w:lang w:val="en-US" w:eastAsia="zh-CN"/>
        </w:rPr>
        <w:t xml:space="preserve">: </w:t>
      </w:r>
    </w:p>
    <w:p>
      <w:pPr>
        <w:shd w:val="clear" w:color="auto" w:fill="FFFFFF"/>
        <w:spacing w:line="360" w:lineRule="auto"/>
        <w:jc w:val="center"/>
        <w:rPr>
          <w:rFonts w:hint="eastAsia" w:ascii="方正小标宋简体" w:hAnsi="方正小标宋简体" w:eastAsia="方正小标宋简体" w:cs="方正小标宋简体"/>
          <w:b w:val="0"/>
          <w:bCs w:val="0"/>
          <w:color w:val="333333"/>
          <w:sz w:val="28"/>
          <w:szCs w:val="28"/>
        </w:rPr>
      </w:pPr>
      <w:r>
        <w:rPr>
          <w:rFonts w:hint="eastAsia" w:ascii="方正小标宋简体" w:hAnsi="方正小标宋简体" w:eastAsia="方正小标宋简体" w:cs="方正小标宋简体"/>
          <w:b w:val="0"/>
          <w:bCs w:val="0"/>
          <w:color w:val="333333"/>
          <w:sz w:val="28"/>
          <w:szCs w:val="28"/>
        </w:rPr>
        <w:t>五指山市生态科技成果转化应用基地认定申请表</w:t>
      </w:r>
    </w:p>
    <w:tbl>
      <w:tblPr>
        <w:tblW w:w="9225"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
      <w:tblGrid>
        <w:gridCol w:w="1553"/>
        <w:gridCol w:w="3257"/>
        <w:gridCol w:w="1417"/>
        <w:gridCol w:w="299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c>
          <w:tcPr>
            <w:tcW w:w="1553"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单位名称</w:t>
            </w:r>
          </w:p>
        </w:tc>
        <w:tc>
          <w:tcPr>
            <w:tcW w:w="3257"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p>
        </w:tc>
        <w:tc>
          <w:tcPr>
            <w:tcW w:w="1417" w:type="dxa"/>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成立时间</w:t>
            </w:r>
          </w:p>
        </w:tc>
        <w:tc>
          <w:tcPr>
            <w:tcW w:w="2998"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c>
          <w:tcPr>
            <w:tcW w:w="1553"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注册资本</w:t>
            </w:r>
          </w:p>
        </w:tc>
        <w:tc>
          <w:tcPr>
            <w:tcW w:w="3257"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w:t>
            </w:r>
          </w:p>
        </w:tc>
        <w:tc>
          <w:tcPr>
            <w:tcW w:w="1417"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所属行业</w:t>
            </w:r>
          </w:p>
        </w:tc>
        <w:tc>
          <w:tcPr>
            <w:tcW w:w="2998"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c>
          <w:tcPr>
            <w:tcW w:w="1553"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法定代表人</w:t>
            </w:r>
          </w:p>
        </w:tc>
        <w:tc>
          <w:tcPr>
            <w:tcW w:w="3257"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w:t>
            </w:r>
          </w:p>
        </w:tc>
        <w:tc>
          <w:tcPr>
            <w:tcW w:w="1417"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职务</w:t>
            </w:r>
          </w:p>
        </w:tc>
        <w:tc>
          <w:tcPr>
            <w:tcW w:w="2998" w:type="dxa"/>
            <w:shd w:val="clear" w:color="auto" w:fill="FFFFFF"/>
            <w:tcMar>
              <w:top w:w="0" w:type="dxa"/>
              <w:left w:w="108" w:type="dxa"/>
              <w:bottom w:w="0" w:type="dxa"/>
              <w:right w:w="108" w:type="dxa"/>
            </w:tcMar>
            <w:vAlign w:val="top"/>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c>
          <w:tcPr>
            <w:tcW w:w="1553" w:type="dxa"/>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联系人</w:t>
            </w:r>
          </w:p>
        </w:tc>
        <w:tc>
          <w:tcPr>
            <w:tcW w:w="3257" w:type="dxa"/>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p>
        </w:tc>
        <w:tc>
          <w:tcPr>
            <w:tcW w:w="1417" w:type="dxa"/>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联系电话</w:t>
            </w:r>
          </w:p>
        </w:tc>
        <w:tc>
          <w:tcPr>
            <w:tcW w:w="2998" w:type="dxa"/>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3386" w:hRule="atLeast"/>
        </w:trPr>
        <w:tc>
          <w:tcPr>
            <w:tcW w:w="1553"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单位简介</w:t>
            </w:r>
          </w:p>
          <w:p>
            <w:pPr>
              <w:spacing w:line="360" w:lineRule="auto"/>
              <w:rPr>
                <w:rFonts w:ascii="宋体" w:hAnsi="宋体" w:eastAsia="宋体" w:cs="宋体"/>
                <w:b/>
                <w:color w:val="333333"/>
                <w:sz w:val="24"/>
                <w:szCs w:val="24"/>
              </w:rPr>
            </w:pPr>
          </w:p>
        </w:tc>
        <w:tc>
          <w:tcPr>
            <w:tcW w:w="7672" w:type="dxa"/>
            <w:gridSpan w:val="3"/>
            <w:shd w:val="clear" w:color="auto" w:fill="FFFFFF"/>
            <w:tcMar>
              <w:top w:w="0" w:type="dxa"/>
              <w:left w:w="108" w:type="dxa"/>
              <w:bottom w:w="0" w:type="dxa"/>
              <w:right w:w="108" w:type="dxa"/>
            </w:tcMar>
            <w:vAlign w:val="center"/>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w:t>
            </w: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color w:val="333333"/>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791" w:hRule="atLeast"/>
        </w:trPr>
        <w:tc>
          <w:tcPr>
            <w:tcW w:w="1553"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color w:val="333333"/>
                <w:sz w:val="24"/>
                <w:szCs w:val="24"/>
              </w:rPr>
              <w:t>申报理由</w:t>
            </w:r>
          </w:p>
        </w:tc>
        <w:tc>
          <w:tcPr>
            <w:tcW w:w="7672" w:type="dxa"/>
            <w:gridSpan w:val="3"/>
            <w:shd w:val="clear" w:color="auto" w:fill="FFFFFF"/>
            <w:tcMar>
              <w:top w:w="0" w:type="dxa"/>
              <w:left w:w="108" w:type="dxa"/>
              <w:bottom w:w="0" w:type="dxa"/>
              <w:right w:w="108" w:type="dxa"/>
            </w:tcMar>
            <w:vAlign w:val="center"/>
          </w:tcPr>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color w:val="333333"/>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777" w:hRule="atLeast"/>
        </w:trPr>
        <w:tc>
          <w:tcPr>
            <w:tcW w:w="1553"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color w:val="333333"/>
                <w:sz w:val="24"/>
                <w:szCs w:val="24"/>
              </w:rPr>
              <w:t>诚信承诺</w:t>
            </w:r>
          </w:p>
        </w:tc>
        <w:tc>
          <w:tcPr>
            <w:tcW w:w="7672" w:type="dxa"/>
            <w:gridSpan w:val="3"/>
            <w:shd w:val="clear" w:color="auto" w:fill="FFFFFF"/>
            <w:tcMar>
              <w:top w:w="0" w:type="dxa"/>
              <w:left w:w="108" w:type="dxa"/>
              <w:bottom w:w="0" w:type="dxa"/>
              <w:right w:w="108" w:type="dxa"/>
            </w:tcMar>
            <w:vAlign w:val="center"/>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本单位承诺对所填写的各项内容的真实性负责，保证没有知识产权争议。如有失实、违反规定，本单位将承担全部责任，并全部返还所获的基地运行费用。</w:t>
            </w:r>
          </w:p>
          <w:p>
            <w:pPr>
              <w:spacing w:line="360" w:lineRule="auto"/>
              <w:ind w:firstLine="480"/>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单位负责人签名：                  单位盖章：</w:t>
            </w:r>
          </w:p>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3755" w:hRule="atLeast"/>
        </w:trPr>
        <w:tc>
          <w:tcPr>
            <w:tcW w:w="1553"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市科技</w:t>
            </w:r>
            <w:r>
              <w:rPr>
                <w:rFonts w:hint="eastAsia" w:ascii="宋体" w:hAnsi="宋体" w:eastAsia="宋体" w:cs="宋体"/>
                <w:b/>
                <w:bCs/>
                <w:color w:val="333333"/>
                <w:sz w:val="24"/>
                <w:szCs w:val="24"/>
                <w:lang w:eastAsia="zh-CN"/>
              </w:rPr>
              <w:t>行政</w:t>
            </w:r>
            <w:r>
              <w:rPr>
                <w:rFonts w:hint="eastAsia" w:ascii="宋体" w:hAnsi="宋体" w:eastAsia="宋体" w:cs="宋体"/>
                <w:b/>
                <w:bCs/>
                <w:color w:val="333333"/>
                <w:sz w:val="24"/>
                <w:szCs w:val="24"/>
              </w:rPr>
              <w:t>主管部门审查意见</w:t>
            </w:r>
          </w:p>
        </w:tc>
        <w:tc>
          <w:tcPr>
            <w:tcW w:w="7672" w:type="dxa"/>
            <w:gridSpan w:val="3"/>
            <w:shd w:val="clear" w:color="auto" w:fill="FFFFFF"/>
            <w:tcMar>
              <w:top w:w="0" w:type="dxa"/>
              <w:left w:w="108" w:type="dxa"/>
              <w:bottom w:w="0" w:type="dxa"/>
              <w:right w:w="108" w:type="dxa"/>
            </w:tcMar>
            <w:vAlign w:val="top"/>
          </w:tcPr>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w:t>
            </w: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p>
          <w:p>
            <w:pPr>
              <w:spacing w:line="360" w:lineRule="auto"/>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部门盖章：</w:t>
            </w:r>
          </w:p>
          <w:p>
            <w:pPr>
              <w:spacing w:line="360" w:lineRule="auto"/>
              <w:rPr>
                <w:rFonts w:ascii="宋体" w:hAnsi="宋体" w:eastAsia="宋体" w:cs="宋体"/>
                <w:b/>
                <w:color w:val="333333"/>
                <w:sz w:val="24"/>
                <w:szCs w:val="24"/>
              </w:rPr>
            </w:pPr>
            <w:r>
              <w:rPr>
                <w:rFonts w:hint="eastAsia" w:ascii="宋体" w:hAnsi="宋体" w:eastAsia="宋体" w:cs="宋体"/>
                <w:b/>
                <w:bCs/>
                <w:color w:val="333333"/>
                <w:sz w:val="24"/>
                <w:szCs w:val="24"/>
              </w:rPr>
              <w:t xml:space="preserve">                                   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3460" w:hRule="atLeast"/>
        </w:trPr>
        <w:tc>
          <w:tcPr>
            <w:tcW w:w="1553" w:type="dxa"/>
            <w:shd w:val="clear" w:color="auto" w:fill="FFFFFF"/>
            <w:tcMar>
              <w:top w:w="0" w:type="dxa"/>
              <w:left w:w="108" w:type="dxa"/>
              <w:bottom w:w="0" w:type="dxa"/>
              <w:right w:w="108" w:type="dxa"/>
            </w:tcMar>
            <w:vAlign w:val="center"/>
          </w:tcPr>
          <w:p>
            <w:pPr>
              <w:spacing w:line="360" w:lineRule="auto"/>
              <w:rPr>
                <w:rFonts w:ascii="宋体" w:hAnsi="宋体" w:eastAsia="宋体" w:cs="宋体"/>
                <w:b/>
                <w:color w:val="333333"/>
                <w:sz w:val="24"/>
                <w:szCs w:val="24"/>
              </w:rPr>
            </w:pPr>
            <w:r>
              <w:rPr>
                <w:rFonts w:hint="eastAsia" w:ascii="宋体" w:hAnsi="宋体" w:eastAsia="宋体" w:cs="宋体"/>
                <w:b/>
                <w:color w:val="333333"/>
                <w:sz w:val="24"/>
                <w:szCs w:val="24"/>
              </w:rPr>
              <w:t>市政府意见</w:t>
            </w:r>
          </w:p>
        </w:tc>
        <w:tc>
          <w:tcPr>
            <w:tcW w:w="7672" w:type="dxa"/>
            <w:gridSpan w:val="3"/>
            <w:shd w:val="clear" w:color="auto" w:fill="FFFFFF"/>
            <w:tcMar>
              <w:top w:w="0" w:type="dxa"/>
              <w:left w:w="108" w:type="dxa"/>
              <w:bottom w:w="0" w:type="dxa"/>
              <w:right w:w="108" w:type="dxa"/>
            </w:tcMar>
            <w:vAlign w:val="bottom"/>
          </w:tcPr>
          <w:p>
            <w:pPr>
              <w:spacing w:line="360" w:lineRule="auto"/>
              <w:ind w:right="560"/>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w:t>
            </w:r>
          </w:p>
          <w:p>
            <w:pPr>
              <w:spacing w:line="360" w:lineRule="auto"/>
              <w:ind w:right="560"/>
              <w:rPr>
                <w:rFonts w:ascii="宋体" w:hAnsi="宋体" w:eastAsia="宋体" w:cs="宋体"/>
                <w:b/>
                <w:bCs/>
                <w:color w:val="333333"/>
                <w:sz w:val="24"/>
                <w:szCs w:val="24"/>
              </w:rPr>
            </w:pPr>
            <w:r>
              <w:rPr>
                <w:rFonts w:hint="eastAsia" w:ascii="宋体" w:hAnsi="宋体" w:eastAsia="宋体" w:cs="宋体"/>
                <w:b/>
                <w:bCs/>
                <w:color w:val="333333"/>
                <w:sz w:val="24"/>
                <w:szCs w:val="24"/>
              </w:rPr>
              <w:t xml:space="preserve">     经研究，同意认定</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 xml:space="preserve"> 为五指山市生态科技成果转化基地，有效期自</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年</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月</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日至</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年</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月</w:t>
            </w:r>
            <w:r>
              <w:rPr>
                <w:rFonts w:hint="eastAsia" w:ascii="宋体" w:hAnsi="宋体" w:eastAsia="宋体" w:cs="宋体"/>
                <w:b/>
                <w:bCs/>
                <w:color w:val="333333"/>
                <w:sz w:val="24"/>
                <w:szCs w:val="24"/>
                <w:u w:val="single"/>
              </w:rPr>
              <w:t xml:space="preserve">   </w:t>
            </w:r>
            <w:r>
              <w:rPr>
                <w:rFonts w:hint="eastAsia" w:ascii="宋体" w:hAnsi="宋体" w:eastAsia="宋体" w:cs="宋体"/>
                <w:b/>
                <w:bCs/>
                <w:color w:val="333333"/>
                <w:sz w:val="24"/>
                <w:szCs w:val="24"/>
              </w:rPr>
              <w:t xml:space="preserve">日。         </w:t>
            </w:r>
          </w:p>
          <w:p>
            <w:pPr>
              <w:spacing w:line="360" w:lineRule="auto"/>
              <w:ind w:right="560"/>
              <w:rPr>
                <w:rFonts w:ascii="宋体" w:hAnsi="宋体" w:eastAsia="宋体" w:cs="宋体"/>
                <w:b/>
                <w:bCs/>
                <w:color w:val="333333"/>
                <w:sz w:val="24"/>
                <w:szCs w:val="24"/>
              </w:rPr>
            </w:pPr>
          </w:p>
          <w:p>
            <w:pPr>
              <w:spacing w:line="360" w:lineRule="auto"/>
              <w:ind w:right="560"/>
              <w:rPr>
                <w:rFonts w:ascii="宋体" w:hAnsi="宋体" w:eastAsia="宋体" w:cs="宋体"/>
                <w:b/>
                <w:bCs/>
                <w:color w:val="333333"/>
                <w:sz w:val="24"/>
                <w:szCs w:val="24"/>
              </w:rPr>
            </w:pPr>
          </w:p>
          <w:p>
            <w:pPr>
              <w:spacing w:line="360" w:lineRule="auto"/>
              <w:ind w:right="560"/>
              <w:rPr>
                <w:rFonts w:ascii="宋体" w:hAnsi="宋体" w:eastAsia="宋体" w:cs="宋体"/>
                <w:b/>
                <w:bCs/>
                <w:color w:val="333333"/>
                <w:sz w:val="24"/>
                <w:szCs w:val="24"/>
              </w:rPr>
            </w:pPr>
          </w:p>
          <w:p>
            <w:pPr>
              <w:spacing w:line="360" w:lineRule="auto"/>
              <w:ind w:right="560"/>
              <w:rPr>
                <w:rFonts w:ascii="宋体" w:hAnsi="宋体" w:eastAsia="宋体" w:cs="宋体"/>
                <w:b/>
                <w:color w:val="333333"/>
                <w:sz w:val="24"/>
                <w:szCs w:val="24"/>
              </w:rPr>
            </w:pPr>
            <w:r>
              <w:rPr>
                <w:rFonts w:hint="eastAsia" w:ascii="宋体" w:hAnsi="宋体" w:eastAsia="宋体" w:cs="宋体"/>
                <w:b/>
                <w:bCs/>
                <w:color w:val="333333"/>
                <w:sz w:val="24"/>
                <w:szCs w:val="24"/>
              </w:rPr>
              <w:t xml:space="preserve">                               单位盖章：</w:t>
            </w:r>
          </w:p>
          <w:p>
            <w:pPr>
              <w:spacing w:line="360" w:lineRule="auto"/>
              <w:ind w:right="280"/>
              <w:rPr>
                <w:rFonts w:ascii="宋体" w:hAnsi="宋体" w:eastAsia="宋体" w:cs="宋体"/>
                <w:b/>
                <w:color w:val="333333"/>
                <w:sz w:val="24"/>
                <w:szCs w:val="24"/>
              </w:rPr>
            </w:pPr>
            <w:r>
              <w:rPr>
                <w:rFonts w:hint="eastAsia" w:ascii="宋体" w:hAnsi="宋体" w:eastAsia="宋体" w:cs="宋体"/>
                <w:b/>
                <w:bCs/>
                <w:color w:val="333333"/>
                <w:sz w:val="24"/>
                <w:szCs w:val="24"/>
              </w:rPr>
              <w:t xml:space="preserve">                              年  月  日</w:t>
            </w:r>
          </w:p>
        </w:tc>
      </w:tr>
    </w:tbl>
    <w:p>
      <w:pPr>
        <w:ind w:firstLine="0" w:firstLineChars="0"/>
        <w:rPr>
          <w:rFonts w:ascii="宋体" w:hAnsi="宋体" w:eastAsia="宋体"/>
          <w:b/>
          <w:sz w:val="24"/>
          <w:szCs w:val="24"/>
        </w:rPr>
      </w:pPr>
    </w:p>
    <w:sectPr>
      <w:headerReference r:id="rId4" w:type="default"/>
      <w:footerReference r:id="rId5" w:type="default"/>
      <w:footerReference r:id="rId6" w:type="even"/>
      <w:pgSz w:w="11900" w:h="16840"/>
      <w:pgMar w:top="2098" w:right="1474" w:bottom="1984" w:left="1587" w:header="851" w:footer="1587" w:gutter="0"/>
      <w:pgNumType w:fmt="decimal" w:start="1"/>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DengXian">
    <w:altName w:val="Segoe Print"/>
    <w:panose1 w:val="00000000000000000000"/>
    <w:charset w:val="00"/>
    <w:family w:val="auto"/>
    <w:pitch w:val="default"/>
    <w:sig w:usb0="00000000" w:usb1="00000000" w:usb2="00000000" w:usb3="00000000" w:csb0="00040001" w:csb1="00000000"/>
  </w:font>
  <w:font w:name="方正小标宋简体">
    <w:altName w:val="微软雅黑"/>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ind w:right="360"/>
    </w:pPr>
    <w:r>
      <w:rPr>
        <w:rFonts w:ascii="DengXian" w:hAnsi="DengXian" w:eastAsia="DengXian" w:cs="黑体"/>
        <w:kern w:val="2"/>
        <w:sz w:val="18"/>
        <w:szCs w:val="18"/>
        <w:lang w:val="en-US" w:eastAsia="zh-CN" w:bidi="ar-SA"/>
      </w:rPr>
      <w:pict>
        <v:rect id="文本框 2"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framePr w:wrap="around" w:hAnchor="margin" w:vAnchor="text" w:xAlign="right" w:y="1"/>
      <w:rPr>
        <w:rStyle w:val="6"/>
      </w:rPr>
    </w:pPr>
    <w:r>
      <w:rPr>
        <w:rStyle w:val="6"/>
      </w:rPr>
      <w:fldChar w:fldCharType="begin"/>
    </w:r>
    <w:r>
      <w:rPr>
        <w:rStyle w:val="6"/>
      </w:rPr>
      <w:instrText xml:space="preserve">PAGE  </w:instrText>
    </w:r>
    <w:r>
      <w:rPr>
        <w:rStyle w:val="6"/>
      </w:rPr>
      <w:fldChar w:fldCharType="separate"/>
    </w:r>
    <w:r>
      <w:rPr>
        <w:rStyle w:val="6"/>
      </w:rP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trackRevisions w:val="1"/>
  <w:documentProtection w:enforcement="0"/>
  <w:defaultTabStop w:val="420"/>
  <w:drawingGridHorizontalSpacing w:val="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uiPriority="99" w:name="Balloon Text"/>
  </w:latentStyles>
  <w:style w:type="paragraph" w:default="1" w:styleId="1">
    <w:name w:val="Normal"/>
    <w:qFormat/>
    <w:uiPriority w:val="0"/>
    <w:pPr>
      <w:widowControl w:val="0"/>
      <w:jc w:val="both"/>
    </w:pPr>
    <w:rPr>
      <w:rFonts w:ascii="DengXian" w:hAnsi="DengXian" w:eastAsia="DengXian" w:cs="黑体"/>
      <w:kern w:val="2"/>
      <w:sz w:val="21"/>
      <w:szCs w:val="22"/>
      <w:lang w:val="en-US" w:eastAsia="zh-CN" w:bidi="ar-SA"/>
    </w:rPr>
  </w:style>
  <w:style w:type="character" w:default="1" w:styleId="5">
    <w:name w:val="Default Paragraph Font"/>
    <w:unhideWhenUsed/>
    <w:qFormat/>
    <w:uiPriority w:val="1"/>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page number"/>
    <w:basedOn w:val="5"/>
    <w:unhideWhenUsed/>
    <w:qFormat/>
    <w:uiPriority w:val="99"/>
    <w:rPr/>
  </w:style>
  <w:style w:type="paragraph" w:customStyle="1" w:styleId="7">
    <w:name w:val="List Paragraph"/>
    <w:basedOn w:val="1"/>
    <w:qFormat/>
    <w:uiPriority w:val="34"/>
    <w:pPr>
      <w:ind w:firstLine="420" w:firstLineChars="200"/>
    </w:pPr>
  </w:style>
  <w:style w:type="paragraph" w:customStyle="1" w:styleId="8">
    <w:name w:val="列出段落1"/>
    <w:basedOn w:val="1"/>
    <w:qFormat/>
    <w:uiPriority w:val="34"/>
    <w:pPr>
      <w:ind w:firstLine="420" w:firstLineChars="200"/>
    </w:pPr>
  </w:style>
  <w:style w:type="character" w:customStyle="1" w:styleId="9">
    <w:name w:val="页眉字符"/>
    <w:basedOn w:val="5"/>
    <w:link w:val="3"/>
    <w:qFormat/>
    <w:uiPriority w:val="99"/>
    <w:rPr>
      <w:rFonts w:ascii="DengXian" w:hAnsi="DengXian" w:eastAsia="DengXian" w:cs="黑体"/>
      <w:kern w:val="2"/>
      <w:sz w:val="18"/>
      <w:szCs w:val="18"/>
    </w:rPr>
  </w:style>
  <w:style w:type="character" w:customStyle="1" w:styleId="10">
    <w:name w:val="页脚字符"/>
    <w:basedOn w:val="5"/>
    <w:link w:val="2"/>
    <w:qFormat/>
    <w:uiPriority w:val="99"/>
    <w:rPr>
      <w:rFonts w:ascii="DengXian" w:hAnsi="DengXian" w:eastAsia="DengXian" w:cs="黑体"/>
      <w:kern w:val="2"/>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2313</Words>
  <Characters>2313</Characters>
  <Lines>64</Lines>
  <Paragraphs>21</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2019-03-25T00:52:00Z</dcterms:created>
  <dc:creator>Microsoft Office 用户</dc:creator>
  <cp:lastModifiedBy>李克茂</cp:lastModifiedBy>
  <cp:lastPrinted>2019-11-07T03:11:00Z</cp:lastPrinted>
  <dcterms:modified xsi:type="dcterms:W3CDTF">2019-11-27T08:36:24Z</dcterms:modified>
  <dc:title>五指山市生态科技成果转化应用基地建设</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