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6C276">
      <w:pPr>
        <w:pStyle w:val="3"/>
        <w:bidi w:val="0"/>
        <w:ind w:left="0" w:leftChars="0" w:firstLine="0" w:firstLineChars="0"/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  <w:t>附件</w:t>
      </w:r>
    </w:p>
    <w:p w14:paraId="4019491A"/>
    <w:p w14:paraId="1B78CC90">
      <w:pPr>
        <w:pStyle w:val="2"/>
        <w:bidi w:val="0"/>
        <w:rPr>
          <w:rFonts w:hint="eastAsia"/>
          <w:spacing w:val="0"/>
          <w:sz w:val="40"/>
          <w:szCs w:val="22"/>
        </w:rPr>
      </w:pPr>
      <w:r>
        <w:rPr>
          <w:rFonts w:hint="eastAsia"/>
          <w:spacing w:val="0"/>
          <w:sz w:val="40"/>
          <w:szCs w:val="22"/>
          <w:lang w:val="en-US" w:eastAsia="zh-CN"/>
        </w:rPr>
        <w:t>泰州</w:t>
      </w:r>
      <w:r>
        <w:rPr>
          <w:rFonts w:hint="eastAsia"/>
          <w:spacing w:val="0"/>
          <w:sz w:val="40"/>
          <w:szCs w:val="22"/>
        </w:rPr>
        <w:t>市房屋建筑和市政基础设施工程规模分类标准</w:t>
      </w:r>
    </w:p>
    <w:p w14:paraId="3FA6BF3A"/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7503"/>
      </w:tblGrid>
      <w:tr w14:paraId="0FA8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60" w:type="dxa"/>
            <w:noWrap w:val="0"/>
            <w:vAlign w:val="center"/>
          </w:tcPr>
          <w:p w14:paraId="54E29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相关概念</w:t>
            </w:r>
          </w:p>
        </w:tc>
        <w:tc>
          <w:tcPr>
            <w:tcW w:w="7512" w:type="dxa"/>
            <w:noWrap w:val="0"/>
            <w:vAlign w:val="center"/>
          </w:tcPr>
          <w:p w14:paraId="063E1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规模或要求</w:t>
            </w:r>
          </w:p>
        </w:tc>
      </w:tr>
      <w:tr w14:paraId="2A30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560" w:type="dxa"/>
            <w:noWrap w:val="0"/>
            <w:vAlign w:val="center"/>
          </w:tcPr>
          <w:p w14:paraId="432DA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特大型工程</w:t>
            </w:r>
          </w:p>
        </w:tc>
        <w:tc>
          <w:tcPr>
            <w:tcW w:w="7512" w:type="dxa"/>
            <w:noWrap w:val="0"/>
            <w:vAlign w:val="center"/>
          </w:tcPr>
          <w:p w14:paraId="5F54B2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单项合同估算价在5000万元以上的房屋建筑和市政基础设施总承包工程。</w:t>
            </w:r>
          </w:p>
          <w:p w14:paraId="23BD5C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单项合同估算价在2000万元以上的装饰装修、安装、钢结构、幕墙工程。</w:t>
            </w:r>
          </w:p>
          <w:p w14:paraId="41AB32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单项合同估算价在1000万元以上的智能化、土石方、桩基、基坑支护、园林绿化等专业工程。</w:t>
            </w:r>
          </w:p>
        </w:tc>
      </w:tr>
      <w:tr w14:paraId="3F13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1560" w:type="dxa"/>
            <w:noWrap w:val="0"/>
            <w:vAlign w:val="center"/>
          </w:tcPr>
          <w:p w14:paraId="363BA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大型工程</w:t>
            </w:r>
          </w:p>
        </w:tc>
        <w:tc>
          <w:tcPr>
            <w:tcW w:w="7512" w:type="dxa"/>
            <w:noWrap w:val="0"/>
            <w:vAlign w:val="center"/>
          </w:tcPr>
          <w:p w14:paraId="4DFB92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单项合同估算价在2000万元-5000万元的房屋建筑和市政基础设施总承包工程。</w:t>
            </w:r>
          </w:p>
          <w:p w14:paraId="560066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单项合同估算价在1000万元</w:t>
            </w: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2000万元的装饰装修、安装、钢结构、幕墙工程。</w:t>
            </w:r>
          </w:p>
          <w:p w14:paraId="7B439A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单项合同估算价在500万元-1000万元的智能化、土石方、桩基、基坑支护、园林绿化等专业工程。</w:t>
            </w:r>
          </w:p>
        </w:tc>
      </w:tr>
      <w:tr w14:paraId="4DC8D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  <w:jc w:val="center"/>
        </w:trPr>
        <w:tc>
          <w:tcPr>
            <w:tcW w:w="1560" w:type="dxa"/>
            <w:noWrap w:val="0"/>
            <w:vAlign w:val="center"/>
          </w:tcPr>
          <w:p w14:paraId="610F5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中型工程</w:t>
            </w:r>
          </w:p>
        </w:tc>
        <w:tc>
          <w:tcPr>
            <w:tcW w:w="7512" w:type="dxa"/>
            <w:noWrap w:val="0"/>
            <w:vAlign w:val="center"/>
          </w:tcPr>
          <w:p w14:paraId="52B718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单项合同估算价在1000万元-2000万元的房屋建筑和市政基础设施总承包工程。</w:t>
            </w:r>
          </w:p>
          <w:p w14:paraId="47F9BB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单项合同估算价在500万元</w:t>
            </w: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1000万元的装饰装修、安装、钢结构、幕墙工程。</w:t>
            </w:r>
          </w:p>
          <w:p w14:paraId="5FBBB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57" w:hanging="357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单项合同估算价在200万元-500万元的智能化、土石方、桩基、基坑支护、园林绿化等专业工程。</w:t>
            </w:r>
          </w:p>
        </w:tc>
      </w:tr>
      <w:tr w14:paraId="5ED3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60" w:type="dxa"/>
            <w:noWrap w:val="0"/>
            <w:vAlign w:val="center"/>
          </w:tcPr>
          <w:p w14:paraId="72499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小型工程</w:t>
            </w:r>
          </w:p>
        </w:tc>
        <w:tc>
          <w:tcPr>
            <w:tcW w:w="7512" w:type="dxa"/>
            <w:noWrap w:val="0"/>
            <w:vAlign w:val="center"/>
          </w:tcPr>
          <w:p w14:paraId="3AC5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小型工程是指中型规模以下工程</w:t>
            </w:r>
          </w:p>
        </w:tc>
      </w:tr>
      <w:tr w14:paraId="607F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072" w:type="dxa"/>
            <w:gridSpan w:val="2"/>
            <w:noWrap w:val="0"/>
            <w:vAlign w:val="center"/>
          </w:tcPr>
          <w:p w14:paraId="5B5CB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注明：上述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特大型工程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大型工程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中型工程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小型工程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仅用于招投标环节，其表述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以上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均包括本数。</w:t>
            </w:r>
          </w:p>
        </w:tc>
      </w:tr>
    </w:tbl>
    <w:p w14:paraId="57AF8CE9">
      <w:pPr>
        <w:spacing w:line="480" w:lineRule="exact"/>
        <w:ind w:right="210" w:rightChars="100"/>
        <w:rPr>
          <w:rFonts w:hint="default" w:ascii="方正仿宋_GBK" w:hAnsi="方正仿宋_GBK" w:eastAsia="方正仿宋_GBK" w:cs="方正仿宋_GBK"/>
          <w:sz w:val="32"/>
          <w:szCs w:val="40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335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28B18F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28B18F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5793D"/>
    <w:multiLevelType w:val="multilevel"/>
    <w:tmpl w:val="0E15793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DB58F6"/>
    <w:multiLevelType w:val="multilevel"/>
    <w:tmpl w:val="17DB58F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E77DFB"/>
    <w:multiLevelType w:val="multilevel"/>
    <w:tmpl w:val="57E77DF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34D6E"/>
    <w:rsid w:val="033E7F72"/>
    <w:rsid w:val="080A1514"/>
    <w:rsid w:val="08F81A35"/>
    <w:rsid w:val="0AF54066"/>
    <w:rsid w:val="0E664FCA"/>
    <w:rsid w:val="0ED6365B"/>
    <w:rsid w:val="0EDD3C16"/>
    <w:rsid w:val="0EEC5D9F"/>
    <w:rsid w:val="10EA751B"/>
    <w:rsid w:val="19FD2C86"/>
    <w:rsid w:val="21472A39"/>
    <w:rsid w:val="216F69C8"/>
    <w:rsid w:val="28FC0636"/>
    <w:rsid w:val="2BAA1C7D"/>
    <w:rsid w:val="2D0D1D41"/>
    <w:rsid w:val="30E15ECC"/>
    <w:rsid w:val="31624DAB"/>
    <w:rsid w:val="32E8C9D6"/>
    <w:rsid w:val="3C3D2279"/>
    <w:rsid w:val="3E27B416"/>
    <w:rsid w:val="42D3755F"/>
    <w:rsid w:val="4DB343A0"/>
    <w:rsid w:val="4E8473E2"/>
    <w:rsid w:val="57650F48"/>
    <w:rsid w:val="5A7B1206"/>
    <w:rsid w:val="5B213E65"/>
    <w:rsid w:val="5E0F7E5F"/>
    <w:rsid w:val="5FEF0985"/>
    <w:rsid w:val="6441303A"/>
    <w:rsid w:val="67400F95"/>
    <w:rsid w:val="6B3D564F"/>
    <w:rsid w:val="6BE96E14"/>
    <w:rsid w:val="6F93288A"/>
    <w:rsid w:val="71346F9B"/>
    <w:rsid w:val="72905B97"/>
    <w:rsid w:val="73917884"/>
    <w:rsid w:val="74F55BA9"/>
    <w:rsid w:val="776D2350"/>
    <w:rsid w:val="7B5A71FC"/>
    <w:rsid w:val="7BFFAA6A"/>
    <w:rsid w:val="E6F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方正黑体_GBK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2116</Words>
  <Characters>2183</Characters>
  <Lines>0</Lines>
  <Paragraphs>0</Paragraphs>
  <TotalTime>8</TotalTime>
  <ScaleCrop>false</ScaleCrop>
  <LinksUpToDate>false</LinksUpToDate>
  <CharactersWithSpaces>2184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2024-12-06T10:40:00Z</dcterms:created>
  <dc:creator>25042</dc:creator>
  <cp:lastModifiedBy>匆匆君</cp:lastModifiedBy>
  <cp:lastPrinted>2025-07-04T09:48:00Z</cp:lastPrinted>
  <dcterms:modified xsi:type="dcterms:W3CDTF">2025-07-14T01:02:33Z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32125A0724F448858530BB853CF68CD8_13</vt:lpwstr>
  </property>
  <property fmtid="{D5CDD505-2E9C-101B-9397-08002B2CF9AE}" pid="4" name="KSOTemplateDocerSaveRecord">
    <vt:lpwstr>eyJoZGlkIjoiY2Y3OTI2NDRjMjg3MDA4YjFmMjA2OGE1YjdhYzYyZjYiLCJ1c2VySWQiOiIyNzM5MjMyMTQifQ==</vt:lpwstr>
  </property>
</Properties>
</file>