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Times New Roman" w:hAnsi="Times New Roman" w:eastAsia="黑体"/>
          <w:sz w:val="28"/>
          <w:szCs w:val="32"/>
          <w:highlight w:val="none"/>
        </w:rPr>
      </w:pPr>
      <w:bookmarkStart w:id="0" w:name="_GoBack"/>
      <w:bookmarkEnd w:id="0"/>
      <w:r>
        <w:rPr>
          <w:rFonts w:hint="default" w:ascii="Times New Roman" w:hAnsi="Times New Roman" w:eastAsia="黑体"/>
          <w:sz w:val="32"/>
          <w:szCs w:val="32"/>
          <w:highlight w:val="none"/>
        </w:rPr>
        <w:t xml:space="preserve">      </w:t>
      </w:r>
    </w:p>
    <w:p>
      <w:pPr>
        <w:tabs>
          <w:tab w:val="left" w:pos="900"/>
        </w:tabs>
        <w:spacing w:line="360" w:lineRule="auto"/>
        <w:jc w:val="center"/>
        <w:rPr>
          <w:rFonts w:ascii="Times New Roman" w:hAnsi="Times New Roman" w:eastAsia="黑体"/>
          <w:sz w:val="44"/>
          <w:szCs w:val="44"/>
          <w:highlight w:val="none"/>
        </w:rPr>
      </w:pPr>
    </w:p>
    <w:p>
      <w:pPr>
        <w:jc w:val="center"/>
        <w:rPr>
          <w:rFonts w:ascii="Times New Roman" w:hAnsi="Times New Roman" w:eastAsia="方正小标宋_GBK"/>
          <w:sz w:val="44"/>
          <w:szCs w:val="72"/>
          <w:highlight w:val="none"/>
        </w:rPr>
      </w:pPr>
      <w:r>
        <w:rPr>
          <w:rFonts w:hint="default" w:ascii="Times New Roman" w:hAnsi="Times New Roman" w:eastAsia="方正小标宋_GBK"/>
          <w:sz w:val="44"/>
          <w:szCs w:val="72"/>
          <w:highlight w:val="none"/>
        </w:rPr>
        <w:t>金融机构国有股权董事议案审议操作指引</w:t>
      </w:r>
    </w:p>
    <w:p>
      <w:pPr>
        <w:tabs>
          <w:tab w:val="left" w:pos="900"/>
        </w:tabs>
        <w:spacing w:line="360" w:lineRule="auto"/>
        <w:jc w:val="center"/>
        <w:rPr>
          <w:rFonts w:ascii="Times New Roman" w:hAnsi="Times New Roman" w:eastAsia="楷体_GB2312"/>
          <w:sz w:val="32"/>
          <w:szCs w:val="32"/>
          <w:highlight w:val="none"/>
        </w:rPr>
      </w:pPr>
      <w:r>
        <w:rPr>
          <w:rFonts w:hint="default" w:ascii="Times New Roman" w:hAnsi="Times New Roman" w:eastAsia="楷体_GB2312"/>
          <w:sz w:val="32"/>
          <w:szCs w:val="32"/>
          <w:highlight w:val="none"/>
          <w:lang w:eastAsia="zh-CN"/>
        </w:rPr>
        <w:t>（</w:t>
      </w:r>
      <w:r>
        <w:rPr>
          <w:rFonts w:hint="default" w:ascii="Times New Roman" w:hAnsi="Times New Roman" w:eastAsia="宋体" w:cs="Times New Roman"/>
          <w:sz w:val="32"/>
          <w:szCs w:val="32"/>
          <w:highlight w:val="none"/>
          <w:lang w:val="en-US" w:eastAsia="zh-CN"/>
        </w:rPr>
        <w:t>202</w:t>
      </w:r>
      <w:r>
        <w:rPr>
          <w:rFonts w:hint="eastAsia" w:cs="Times New Roman"/>
          <w:sz w:val="32"/>
          <w:szCs w:val="32"/>
          <w:highlight w:val="none"/>
          <w:lang w:val="en-US" w:eastAsia="zh-CN"/>
        </w:rPr>
        <w:t>5</w:t>
      </w:r>
      <w:r>
        <w:rPr>
          <w:rFonts w:hint="eastAsia" w:eastAsia="楷体_GB2312"/>
          <w:sz w:val="32"/>
          <w:szCs w:val="32"/>
          <w:highlight w:val="none"/>
          <w:lang w:val="en-US" w:eastAsia="zh-CN"/>
        </w:rPr>
        <w:t>年修订</w:t>
      </w:r>
      <w:r>
        <w:rPr>
          <w:rFonts w:hint="eastAsia" w:eastAsia="楷体_GB2312"/>
          <w:sz w:val="32"/>
          <w:szCs w:val="32"/>
          <w:highlight w:val="none"/>
          <w:lang w:eastAsia="zh-CN"/>
        </w:rPr>
        <w:t>版</w:t>
      </w:r>
      <w:r>
        <w:rPr>
          <w:rFonts w:hint="default" w:ascii="Times New Roman" w:hAnsi="Times New Roman" w:eastAsia="楷体_GB2312"/>
          <w:sz w:val="32"/>
          <w:szCs w:val="32"/>
          <w:highlight w:val="none"/>
          <w:lang w:eastAsia="zh-CN"/>
        </w:rPr>
        <w:t>）</w:t>
      </w:r>
    </w:p>
    <w:p>
      <w:pPr>
        <w:tabs>
          <w:tab w:val="left" w:pos="900"/>
        </w:tabs>
        <w:spacing w:line="360" w:lineRule="auto"/>
        <w:jc w:val="center"/>
        <w:rPr>
          <w:rFonts w:ascii="Times New Roman" w:hAnsi="Times New Roman" w:eastAsia="楷体_GB2312"/>
          <w:sz w:val="32"/>
          <w:szCs w:val="32"/>
          <w:highlight w:val="none"/>
        </w:rPr>
      </w:pPr>
    </w:p>
    <w:p>
      <w:pPr>
        <w:pStyle w:val="8"/>
        <w:numPr>
          <w:ilvl w:val="0"/>
          <w:numId w:val="0"/>
        </w:numPr>
        <w:tabs>
          <w:tab w:val="left" w:pos="900"/>
        </w:tabs>
        <w:spacing w:line="588" w:lineRule="exact"/>
        <w:ind w:left="0" w:firstLine="0" w:firstLineChars="0"/>
        <w:jc w:val="center"/>
        <w:rPr>
          <w:rFonts w:ascii="Times New Roman" w:hAnsi="Times New Roman" w:eastAsia="黑体"/>
          <w:sz w:val="32"/>
          <w:szCs w:val="32"/>
          <w:highlight w:val="none"/>
        </w:rPr>
      </w:pPr>
      <w:r>
        <w:rPr>
          <w:rFonts w:hint="default" w:ascii="Times New Roman" w:hAnsi="Times New Roman" w:eastAsia="黑体"/>
          <w:sz w:val="32"/>
          <w:szCs w:val="32"/>
          <w:highlight w:val="none"/>
        </w:rPr>
        <w:t>第</w:t>
      </w:r>
      <w:r>
        <w:rPr>
          <w:rFonts w:hint="default" w:ascii="Times New Roman" w:hAnsi="Times New Roman" w:eastAsia="黑体"/>
          <w:sz w:val="32"/>
          <w:szCs w:val="32"/>
          <w:highlight w:val="none"/>
          <w:lang w:eastAsia="zh-CN"/>
        </w:rPr>
        <w:t>一</w:t>
      </w:r>
      <w:r>
        <w:rPr>
          <w:rFonts w:hint="default" w:ascii="Times New Roman" w:hAnsi="Times New Roman" w:eastAsia="黑体"/>
          <w:sz w:val="32"/>
          <w:szCs w:val="32"/>
          <w:highlight w:val="none"/>
        </w:rPr>
        <w:t>章</w:t>
      </w:r>
      <w:r>
        <w:rPr>
          <w:rFonts w:hint="default" w:ascii="Times New Roman" w:hAnsi="Times New Roman" w:eastAsia="黑体"/>
          <w:sz w:val="32"/>
          <w:szCs w:val="32"/>
          <w:highlight w:val="none"/>
          <w:lang w:val="en-US" w:eastAsia="zh-CN"/>
        </w:rPr>
        <w:t xml:space="preserve"> </w:t>
      </w:r>
      <w:r>
        <w:rPr>
          <w:rFonts w:hint="default" w:ascii="Times New Roman" w:hAnsi="Times New Roman" w:eastAsia="黑体"/>
          <w:sz w:val="32"/>
          <w:szCs w:val="32"/>
          <w:highlight w:val="none"/>
        </w:rPr>
        <w:t xml:space="preserve"> 总则</w:t>
      </w:r>
    </w:p>
    <w:p>
      <w:pPr>
        <w:tabs>
          <w:tab w:val="left" w:pos="900"/>
        </w:tabs>
        <w:spacing w:line="588" w:lineRule="exact"/>
        <w:ind w:firstLine="640" w:firstLineChars="200"/>
        <w:rPr>
          <w:rFonts w:ascii="Times New Roman" w:hAnsi="Times New Roman" w:eastAsia="仿宋_GB2312"/>
          <w:sz w:val="32"/>
          <w:szCs w:val="32"/>
          <w:highlight w:val="none"/>
        </w:rPr>
      </w:pPr>
    </w:p>
    <w:p>
      <w:pPr>
        <w:numPr>
          <w:ilvl w:val="0"/>
          <w:numId w:val="1"/>
        </w:numPr>
        <w:spacing w:line="588" w:lineRule="exact"/>
        <w:ind w:left="0" w:firstLine="640" w:firstLineChars="200"/>
        <w:rPr>
          <w:rFonts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 xml:space="preserve"> 为了更好地履行国有金融资本出资人职责，规范国有股东向金融机构派出的国有股权董事议案审议工作，根据《中华人民共和国公司法》、《中共中央 国务院关于完善国有金融资本管理的指导意见》和《国有金融资本出资人职责暂行规定》等法律法规及相关制度，制定本指引。</w:t>
      </w:r>
    </w:p>
    <w:p>
      <w:pPr>
        <w:numPr>
          <w:ilvl w:val="0"/>
          <w:numId w:val="1"/>
        </w:numPr>
        <w:spacing w:line="588" w:lineRule="exact"/>
        <w:ind w:left="0" w:firstLine="640" w:firstLineChars="200"/>
        <w:rPr>
          <w:rFonts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 xml:space="preserve"> 本指引所称国有股权董事（以下简称股权董事），是指由履行国有金融资本出资人职责的机构、国有金融资本受托管理机构（以下统称派出机构）向持股金融机构派出的代表国有股权的董事。</w:t>
      </w:r>
    </w:p>
    <w:p>
      <w:pPr>
        <w:spacing w:line="588" w:lineRule="exact"/>
        <w:ind w:firstLine="640" w:firstLineChars="200"/>
        <w:rPr>
          <w:rFonts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前款所称金融机构，包括依法设立的获得金融业务许可证的各类金融企业，主权财富基金，金融控股公司等金融集团、金融投资运营公司以及金融基础设施等实质性开展金融业务的其他企业或机构。</w:t>
      </w:r>
    </w:p>
    <w:p>
      <w:pPr>
        <w:numPr>
          <w:ilvl w:val="0"/>
          <w:numId w:val="1"/>
        </w:numPr>
        <w:spacing w:line="588" w:lineRule="exact"/>
        <w:ind w:left="0" w:firstLine="640" w:firstLineChars="200"/>
        <w:rPr>
          <w:rFonts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 xml:space="preserve"> 股权董事应当具备与其履行职责相适应的</w:t>
      </w:r>
      <w:r>
        <w:rPr>
          <w:rFonts w:hint="default" w:ascii="Times New Roman" w:hAnsi="Times New Roman" w:eastAsia="仿宋_GB2312" w:cs="Times New Roman"/>
          <w:kern w:val="0"/>
          <w:sz w:val="32"/>
          <w:szCs w:val="32"/>
          <w:highlight w:val="none"/>
          <w:lang w:eastAsia="zh-CN"/>
        </w:rPr>
        <w:t>政治素养、</w:t>
      </w:r>
      <w:r>
        <w:rPr>
          <w:rFonts w:hint="default" w:ascii="Times New Roman" w:hAnsi="Times New Roman" w:eastAsia="仿宋_GB2312" w:cs="Times New Roman"/>
          <w:kern w:val="0"/>
          <w:sz w:val="32"/>
          <w:szCs w:val="32"/>
          <w:highlight w:val="none"/>
        </w:rPr>
        <w:t>专业素质、专业经验、职业技能和职业操守，并持续学习履职所需的专业知识和技能，熟悉并掌握国家关于金融机构管理的相关规定，深入了解</w:t>
      </w:r>
      <w:r>
        <w:rPr>
          <w:rFonts w:hint="eastAsia" w:eastAsia="仿宋_GB2312" w:cs="Times New Roman"/>
          <w:kern w:val="0"/>
          <w:sz w:val="32"/>
          <w:szCs w:val="32"/>
          <w:highlight w:val="none"/>
          <w:lang w:eastAsia="zh-CN"/>
        </w:rPr>
        <w:t>派往</w:t>
      </w:r>
      <w:r>
        <w:rPr>
          <w:rFonts w:hint="default" w:ascii="Times New Roman" w:hAnsi="Times New Roman" w:eastAsia="仿宋_GB2312" w:cs="Times New Roman"/>
          <w:kern w:val="0"/>
          <w:sz w:val="32"/>
          <w:szCs w:val="32"/>
          <w:highlight w:val="none"/>
        </w:rPr>
        <w:t>金融机构的业务情况，不断提高履职能力，适应股权董事岗位需要。</w:t>
      </w:r>
    </w:p>
    <w:p>
      <w:pPr>
        <w:numPr>
          <w:ilvl w:val="0"/>
          <w:numId w:val="1"/>
        </w:numPr>
        <w:spacing w:line="588" w:lineRule="exact"/>
        <w:ind w:left="0" w:firstLine="640" w:firstLineChars="200"/>
        <w:rPr>
          <w:rFonts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 xml:space="preserve"> 股权董事在审议议案时，应</w:t>
      </w:r>
      <w:r>
        <w:rPr>
          <w:rFonts w:hint="default" w:ascii="Times New Roman" w:hAnsi="Times New Roman" w:eastAsia="仿宋_GB2312" w:cs="Times New Roman"/>
          <w:kern w:val="0"/>
          <w:sz w:val="32"/>
          <w:szCs w:val="32"/>
          <w:highlight w:val="none"/>
          <w:lang w:eastAsia="zh-CN"/>
        </w:rPr>
        <w:t>当</w:t>
      </w:r>
      <w:r>
        <w:rPr>
          <w:rFonts w:hint="default" w:ascii="Times New Roman" w:hAnsi="Times New Roman" w:eastAsia="仿宋_GB2312" w:cs="Times New Roman"/>
          <w:kern w:val="0"/>
          <w:sz w:val="32"/>
          <w:szCs w:val="32"/>
          <w:highlight w:val="none"/>
        </w:rPr>
        <w:t>坚决贯彻</w:t>
      </w:r>
      <w:r>
        <w:rPr>
          <w:rFonts w:hint="default" w:ascii="Times New Roman" w:hAnsi="Times New Roman" w:eastAsia="仿宋_GB2312" w:cs="Times New Roman"/>
          <w:kern w:val="0"/>
          <w:sz w:val="32"/>
          <w:szCs w:val="32"/>
          <w:highlight w:val="none"/>
          <w:lang w:eastAsia="zh-CN"/>
        </w:rPr>
        <w:t>党中央决策</w:t>
      </w:r>
      <w:r>
        <w:rPr>
          <w:rFonts w:hint="default" w:ascii="Times New Roman" w:hAnsi="Times New Roman" w:eastAsia="仿宋_GB2312" w:cs="Times New Roman"/>
          <w:kern w:val="0"/>
          <w:sz w:val="32"/>
          <w:szCs w:val="32"/>
          <w:highlight w:val="none"/>
        </w:rPr>
        <w:t>部署</w:t>
      </w:r>
      <w:r>
        <w:rPr>
          <w:rFonts w:hint="default" w:ascii="Times New Roman" w:hAnsi="Times New Roman" w:eastAsia="仿宋_GB2312" w:cs="Times New Roman"/>
          <w:kern w:val="0"/>
          <w:sz w:val="32"/>
          <w:szCs w:val="32"/>
          <w:highlight w:val="none"/>
          <w:lang w:eastAsia="zh-CN"/>
        </w:rPr>
        <w:t>和</w:t>
      </w:r>
      <w:r>
        <w:rPr>
          <w:rFonts w:hint="default" w:ascii="Times New Roman" w:hAnsi="Times New Roman" w:eastAsia="仿宋_GB2312" w:cs="Times New Roman"/>
          <w:kern w:val="0"/>
          <w:sz w:val="32"/>
          <w:szCs w:val="32"/>
          <w:highlight w:val="none"/>
        </w:rPr>
        <w:t>国家有关</w:t>
      </w:r>
      <w:r>
        <w:rPr>
          <w:rFonts w:hint="default" w:ascii="Times New Roman" w:hAnsi="Times New Roman" w:eastAsia="仿宋_GB2312" w:cs="Times New Roman"/>
          <w:kern w:val="0"/>
          <w:sz w:val="32"/>
          <w:szCs w:val="32"/>
          <w:highlight w:val="none"/>
          <w:lang w:eastAsia="zh-CN"/>
        </w:rPr>
        <w:t>法律法规、方针</w:t>
      </w:r>
      <w:r>
        <w:rPr>
          <w:rFonts w:hint="default" w:ascii="Times New Roman" w:hAnsi="Times New Roman" w:eastAsia="仿宋_GB2312" w:cs="Times New Roman"/>
          <w:kern w:val="0"/>
          <w:sz w:val="32"/>
          <w:szCs w:val="32"/>
          <w:highlight w:val="none"/>
        </w:rPr>
        <w:t>政策</w:t>
      </w:r>
      <w:r>
        <w:rPr>
          <w:rFonts w:hint="default" w:ascii="Times New Roman" w:hAnsi="Times New Roman" w:eastAsia="仿宋_GB2312" w:cs="Times New Roman"/>
          <w:kern w:val="0"/>
          <w:sz w:val="32"/>
          <w:szCs w:val="32"/>
          <w:highlight w:val="none"/>
          <w:lang w:eastAsia="zh-CN"/>
        </w:rPr>
        <w:t>以及派出机构有关要求</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eastAsia="zh-CN"/>
        </w:rPr>
        <w:t>结合专业判断自主发表意见，并对表决结果承担相应责任。</w:t>
      </w:r>
    </w:p>
    <w:p>
      <w:pPr>
        <w:numPr>
          <w:ilvl w:val="0"/>
          <w:numId w:val="1"/>
        </w:numPr>
        <w:spacing w:line="588" w:lineRule="exact"/>
        <w:ind w:left="0" w:firstLine="640" w:firstLineChars="200"/>
        <w:rPr>
          <w:rFonts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val="en-US" w:eastAsia="zh-CN"/>
        </w:rPr>
        <w:t xml:space="preserve"> 派出机构应当加强对股权董事</w:t>
      </w:r>
      <w:r>
        <w:rPr>
          <w:rFonts w:hint="eastAsia" w:eastAsia="仿宋_GB2312" w:cs="Times New Roman"/>
          <w:kern w:val="0"/>
          <w:sz w:val="32"/>
          <w:szCs w:val="32"/>
          <w:highlight w:val="none"/>
          <w:lang w:val="en-US" w:eastAsia="zh-CN"/>
        </w:rPr>
        <w:t>的</w:t>
      </w:r>
      <w:r>
        <w:rPr>
          <w:rFonts w:hint="default" w:ascii="Times New Roman" w:hAnsi="Times New Roman" w:eastAsia="仿宋_GB2312" w:cs="Times New Roman"/>
          <w:kern w:val="0"/>
          <w:sz w:val="32"/>
          <w:szCs w:val="32"/>
          <w:highlight w:val="none"/>
          <w:lang w:val="en-US" w:eastAsia="zh-CN"/>
        </w:rPr>
        <w:t>履职支持，对股权董事提出的议案审议意见进行审核，并在必要时对议案审议意见进行风险提示。股权董事应当承担的责任不因派出机构出具审核意见、作出风险提示而转移。</w:t>
      </w:r>
    </w:p>
    <w:p>
      <w:pPr>
        <w:numPr>
          <w:ilvl w:val="0"/>
          <w:numId w:val="1"/>
        </w:numPr>
        <w:spacing w:line="588" w:lineRule="exact"/>
        <w:ind w:left="0" w:firstLine="640" w:firstLineChars="200"/>
        <w:rPr>
          <w:rFonts w:hint="default" w:ascii="Times New Roman" w:hAnsi="Times New Roman" w:eastAsia="仿宋_GB2312"/>
          <w:sz w:val="32"/>
          <w:szCs w:val="32"/>
          <w:highlight w:val="none"/>
          <w:lang w:eastAsia="zh-CN"/>
        </w:rPr>
      </w:pPr>
      <w:r>
        <w:rPr>
          <w:rFonts w:hint="default" w:ascii="Times New Roman" w:hAnsi="Times New Roman" w:eastAsia="仿宋_GB2312" w:cs="Times New Roman"/>
          <w:kern w:val="0"/>
          <w:sz w:val="32"/>
          <w:szCs w:val="32"/>
          <w:highlight w:val="none"/>
          <w:lang w:val="en-US" w:eastAsia="zh-CN"/>
        </w:rPr>
        <w:t xml:space="preserve"> </w:t>
      </w:r>
      <w:r>
        <w:rPr>
          <w:rFonts w:hint="eastAsia" w:eastAsia="仿宋_GB2312"/>
          <w:sz w:val="32"/>
          <w:szCs w:val="32"/>
          <w:highlight w:val="none"/>
          <w:lang w:eastAsia="zh-CN"/>
        </w:rPr>
        <w:t>派往</w:t>
      </w:r>
      <w:r>
        <w:rPr>
          <w:rFonts w:hint="default" w:ascii="Times New Roman" w:hAnsi="Times New Roman" w:eastAsia="仿宋_GB2312"/>
          <w:sz w:val="32"/>
          <w:szCs w:val="32"/>
          <w:highlight w:val="none"/>
          <w:lang w:eastAsia="zh-CN"/>
        </w:rPr>
        <w:t>金融机构应当采取必要措施，确保股权董事及时、充分、全面、便捷获取议案审议相关信息，为股权董事有效履职提供保障。</w:t>
      </w:r>
      <w:r>
        <w:rPr>
          <w:rFonts w:hint="eastAsia" w:eastAsia="仿宋_GB2312"/>
          <w:sz w:val="32"/>
          <w:szCs w:val="32"/>
          <w:highlight w:val="none"/>
          <w:lang w:eastAsia="zh-CN"/>
        </w:rPr>
        <w:t>派往</w:t>
      </w:r>
      <w:r>
        <w:rPr>
          <w:rFonts w:hint="default" w:ascii="Times New Roman" w:hAnsi="Times New Roman" w:eastAsia="仿宋_GB2312"/>
          <w:sz w:val="32"/>
          <w:szCs w:val="32"/>
          <w:highlight w:val="none"/>
          <w:lang w:eastAsia="zh-CN"/>
        </w:rPr>
        <w:t>金融机构应当对所提供信息的真实性、准确性和完整性负责。</w:t>
      </w:r>
    </w:p>
    <w:p>
      <w:pPr>
        <w:numPr>
          <w:ilvl w:val="0"/>
          <w:numId w:val="0"/>
        </w:numPr>
        <w:spacing w:line="588" w:lineRule="exact"/>
        <w:ind w:left="0" w:leftChars="0" w:firstLine="0" w:firstLineChars="0"/>
        <w:rPr>
          <w:rFonts w:hint="default" w:ascii="Times New Roman" w:hAnsi="Times New Roman" w:eastAsia="仿宋_GB2312"/>
          <w:sz w:val="32"/>
          <w:szCs w:val="32"/>
          <w:highlight w:val="none"/>
          <w:lang w:eastAsia="zh-CN"/>
        </w:rPr>
      </w:pPr>
      <w:r>
        <w:rPr>
          <w:rFonts w:hint="default" w:ascii="Times New Roman" w:hAnsi="Times New Roman" w:eastAsia="仿宋_GB2312"/>
          <w:sz w:val="32"/>
          <w:szCs w:val="32"/>
          <w:highlight w:val="none"/>
          <w:lang w:val="en-US" w:eastAsia="zh-CN"/>
        </w:rPr>
        <w:t xml:space="preserve">    </w:t>
      </w:r>
      <w:r>
        <w:rPr>
          <w:rFonts w:hint="default" w:ascii="Times New Roman" w:hAnsi="Times New Roman" w:eastAsia="仿宋_GB2312"/>
          <w:sz w:val="32"/>
          <w:szCs w:val="32"/>
          <w:highlight w:val="none"/>
          <w:lang w:eastAsia="zh-CN"/>
        </w:rPr>
        <w:t>对未完整、准确提供相关信息的议案，股权董事有权按规定提出推迟审议或推迟表决等意见；对不予配合或未按股权董事要求补充提供相关信息的议案，股权董事有权予以否决。</w:t>
      </w:r>
    </w:p>
    <w:p>
      <w:pPr>
        <w:spacing w:line="588" w:lineRule="exact"/>
        <w:ind w:left="640"/>
        <w:rPr>
          <w:rFonts w:hint="default" w:ascii="Times New Roman" w:hAnsi="Times New Roman" w:eastAsia="仿宋_GB2312"/>
          <w:sz w:val="32"/>
          <w:szCs w:val="32"/>
          <w:highlight w:val="none"/>
          <w:lang w:eastAsia="zh-CN"/>
        </w:rPr>
      </w:pPr>
    </w:p>
    <w:p>
      <w:pPr>
        <w:tabs>
          <w:tab w:val="left" w:pos="900"/>
        </w:tabs>
        <w:spacing w:line="588" w:lineRule="exact"/>
        <w:jc w:val="center"/>
        <w:rPr>
          <w:rFonts w:ascii="Times New Roman" w:hAnsi="Times New Roman" w:eastAsia="黑体"/>
          <w:sz w:val="32"/>
          <w:szCs w:val="32"/>
          <w:highlight w:val="none"/>
        </w:rPr>
      </w:pPr>
      <w:r>
        <w:rPr>
          <w:rFonts w:hint="default" w:ascii="Times New Roman" w:hAnsi="Times New Roman" w:eastAsia="黑体"/>
          <w:sz w:val="32"/>
          <w:szCs w:val="32"/>
          <w:highlight w:val="none"/>
        </w:rPr>
        <w:t>第二章  股权董事议案审议职责及</w:t>
      </w:r>
      <w:r>
        <w:rPr>
          <w:rFonts w:hint="default" w:ascii="Times New Roman" w:hAnsi="Times New Roman" w:eastAsia="黑体"/>
          <w:sz w:val="32"/>
          <w:szCs w:val="32"/>
          <w:highlight w:val="none"/>
          <w:lang w:eastAsia="zh-CN"/>
        </w:rPr>
        <w:t>审议意见内容</w:t>
      </w:r>
    </w:p>
    <w:p>
      <w:pPr>
        <w:spacing w:line="588" w:lineRule="exact"/>
        <w:ind w:left="1320"/>
        <w:rPr>
          <w:rFonts w:ascii="Times New Roman" w:hAnsi="Times New Roman" w:eastAsia="仿宋_GB2312" w:cs="Times New Roman"/>
          <w:kern w:val="0"/>
          <w:sz w:val="32"/>
          <w:szCs w:val="32"/>
          <w:highlight w:val="none"/>
        </w:rPr>
      </w:pPr>
    </w:p>
    <w:p>
      <w:pPr>
        <w:numPr>
          <w:ilvl w:val="0"/>
          <w:numId w:val="1"/>
        </w:numPr>
        <w:spacing w:line="588" w:lineRule="exact"/>
        <w:ind w:left="0" w:firstLine="640" w:firstLineChars="200"/>
        <w:rPr>
          <w:rFonts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 xml:space="preserve"> 股权董事依法</w:t>
      </w:r>
      <w:r>
        <w:rPr>
          <w:rFonts w:hint="eastAsia" w:eastAsia="仿宋_GB2312" w:cs="Times New Roman"/>
          <w:kern w:val="0"/>
          <w:sz w:val="32"/>
          <w:szCs w:val="32"/>
          <w:highlight w:val="none"/>
          <w:lang w:eastAsia="zh-CN"/>
        </w:rPr>
        <w:t>履行</w:t>
      </w:r>
      <w:r>
        <w:rPr>
          <w:rFonts w:hint="default" w:ascii="Times New Roman" w:hAnsi="Times New Roman" w:eastAsia="仿宋_GB2312" w:cs="Times New Roman"/>
          <w:kern w:val="0"/>
          <w:sz w:val="32"/>
          <w:szCs w:val="32"/>
          <w:highlight w:val="none"/>
        </w:rPr>
        <w:t>以下议案审议职责：</w:t>
      </w:r>
    </w:p>
    <w:p>
      <w:pPr>
        <w:spacing w:line="588" w:lineRule="exact"/>
        <w:ind w:firstLine="640" w:firstLineChars="200"/>
        <w:rPr>
          <w:rFonts w:ascii="Times New Roman" w:eastAsia="仿宋_GB2312"/>
          <w:sz w:val="32"/>
          <w:szCs w:val="32"/>
          <w:highlight w:val="none"/>
        </w:rPr>
      </w:pPr>
      <w:r>
        <w:rPr>
          <w:rFonts w:hint="default" w:ascii="Times New Roman" w:eastAsia="仿宋_GB2312"/>
          <w:sz w:val="32"/>
          <w:szCs w:val="32"/>
          <w:highlight w:val="none"/>
        </w:rPr>
        <w:t>（一）严格遵守国家各项法律法规</w:t>
      </w:r>
      <w:r>
        <w:rPr>
          <w:rFonts w:hint="default" w:ascii="Times New Roman" w:eastAsia="仿宋_GB2312"/>
          <w:sz w:val="32"/>
          <w:szCs w:val="32"/>
          <w:highlight w:val="none"/>
          <w:lang w:eastAsia="zh-CN"/>
        </w:rPr>
        <w:t>、派出机构有关规章制度</w:t>
      </w:r>
      <w:r>
        <w:rPr>
          <w:rFonts w:hint="default" w:ascii="Times New Roman" w:eastAsia="仿宋_GB2312"/>
          <w:sz w:val="32"/>
          <w:szCs w:val="32"/>
          <w:highlight w:val="none"/>
        </w:rPr>
        <w:t>，以及</w:t>
      </w:r>
      <w:r>
        <w:rPr>
          <w:rFonts w:hint="eastAsia" w:eastAsia="仿宋_GB2312"/>
          <w:sz w:val="32"/>
          <w:szCs w:val="32"/>
          <w:highlight w:val="none"/>
          <w:lang w:eastAsia="zh-CN"/>
        </w:rPr>
        <w:t>派往</w:t>
      </w:r>
      <w:r>
        <w:rPr>
          <w:rFonts w:hint="default" w:ascii="Times New Roman" w:eastAsia="仿宋_GB2312"/>
          <w:sz w:val="32"/>
          <w:szCs w:val="32"/>
          <w:highlight w:val="none"/>
        </w:rPr>
        <w:t>金融机构的公司章程、董事会议事规则等规定，依法合规、忠实勤勉地履行董事会议案审议等相关工作职责；</w:t>
      </w:r>
    </w:p>
    <w:p>
      <w:pPr>
        <w:spacing w:line="588" w:lineRule="exact"/>
        <w:ind w:firstLine="640" w:firstLineChars="200"/>
        <w:rPr>
          <w:rFonts w:ascii="Times New Roman" w:eastAsia="仿宋_GB2312"/>
          <w:sz w:val="32"/>
          <w:szCs w:val="32"/>
          <w:highlight w:val="none"/>
        </w:rPr>
      </w:pPr>
      <w:r>
        <w:rPr>
          <w:rFonts w:hint="default" w:ascii="Times New Roman" w:eastAsia="仿宋_GB2312"/>
          <w:sz w:val="32"/>
          <w:szCs w:val="32"/>
          <w:highlight w:val="none"/>
        </w:rPr>
        <w:t>（二）全面了解议案背景与内容，通过调研，调阅财务报表和</w:t>
      </w:r>
      <w:r>
        <w:rPr>
          <w:rFonts w:hint="eastAsia" w:eastAsia="仿宋_GB2312"/>
          <w:sz w:val="32"/>
          <w:szCs w:val="32"/>
          <w:highlight w:val="none"/>
          <w:lang w:eastAsia="zh-CN"/>
        </w:rPr>
        <w:t>相关</w:t>
      </w:r>
      <w:r>
        <w:rPr>
          <w:rFonts w:hint="default" w:ascii="Times New Roman" w:eastAsia="仿宋_GB2312"/>
          <w:sz w:val="32"/>
          <w:szCs w:val="32"/>
          <w:highlight w:val="none"/>
        </w:rPr>
        <w:t>会议纪要等资料，询问派往金融机构管理层、相关业务部门和会计师事务所等有关中介机构，列席</w:t>
      </w:r>
      <w:r>
        <w:rPr>
          <w:rFonts w:hint="eastAsia" w:eastAsia="仿宋_GB2312"/>
          <w:sz w:val="32"/>
          <w:szCs w:val="32"/>
          <w:highlight w:val="none"/>
          <w:lang w:eastAsia="zh-CN"/>
        </w:rPr>
        <w:t>或</w:t>
      </w:r>
      <w:r>
        <w:rPr>
          <w:rFonts w:hint="default" w:ascii="Times New Roman" w:eastAsia="仿宋_GB2312"/>
          <w:sz w:val="32"/>
          <w:szCs w:val="32"/>
          <w:highlight w:val="none"/>
        </w:rPr>
        <w:t>参加相关党委（党组）会</w:t>
      </w:r>
      <w:r>
        <w:rPr>
          <w:rFonts w:hint="eastAsia" w:eastAsia="仿宋_GB2312"/>
          <w:sz w:val="32"/>
          <w:szCs w:val="32"/>
          <w:highlight w:val="none"/>
          <w:lang w:eastAsia="zh-CN"/>
        </w:rPr>
        <w:t>、</w:t>
      </w:r>
      <w:r>
        <w:rPr>
          <w:rFonts w:hint="default" w:ascii="Times New Roman" w:eastAsia="仿宋_GB2312"/>
          <w:sz w:val="32"/>
          <w:szCs w:val="32"/>
          <w:highlight w:val="none"/>
        </w:rPr>
        <w:t>董事会专门委员会</w:t>
      </w:r>
      <w:r>
        <w:rPr>
          <w:rFonts w:hint="eastAsia" w:eastAsia="仿宋_GB2312"/>
          <w:sz w:val="32"/>
          <w:szCs w:val="32"/>
          <w:highlight w:val="none"/>
          <w:lang w:eastAsia="zh-CN"/>
        </w:rPr>
        <w:t>会议</w:t>
      </w:r>
      <w:r>
        <w:rPr>
          <w:rFonts w:hint="default" w:ascii="Times New Roman" w:eastAsia="仿宋_GB2312"/>
          <w:sz w:val="32"/>
          <w:szCs w:val="32"/>
          <w:highlight w:val="none"/>
        </w:rPr>
        <w:t>、</w:t>
      </w:r>
      <w:r>
        <w:rPr>
          <w:rFonts w:hint="eastAsia" w:eastAsia="仿宋_GB2312"/>
          <w:sz w:val="32"/>
          <w:szCs w:val="32"/>
          <w:highlight w:val="none"/>
          <w:lang w:eastAsia="zh-CN"/>
        </w:rPr>
        <w:t>议案</w:t>
      </w:r>
      <w:r>
        <w:rPr>
          <w:rFonts w:hint="default" w:ascii="Times New Roman" w:eastAsia="仿宋_GB2312"/>
          <w:sz w:val="32"/>
          <w:szCs w:val="32"/>
          <w:highlight w:val="none"/>
        </w:rPr>
        <w:t>沟通会、董事例会等方式全面了解议案背景、机构</w:t>
      </w:r>
      <w:r>
        <w:rPr>
          <w:rFonts w:hint="eastAsia" w:eastAsia="仿宋_GB2312"/>
          <w:sz w:val="32"/>
          <w:szCs w:val="32"/>
          <w:highlight w:val="none"/>
          <w:lang w:eastAsia="zh-CN"/>
        </w:rPr>
        <w:t>考虑</w:t>
      </w:r>
      <w:r>
        <w:rPr>
          <w:rFonts w:hint="default" w:ascii="Times New Roman" w:eastAsia="仿宋_GB2312"/>
          <w:sz w:val="32"/>
          <w:szCs w:val="32"/>
          <w:highlight w:val="none"/>
        </w:rPr>
        <w:t>、前期</w:t>
      </w:r>
      <w:r>
        <w:rPr>
          <w:rFonts w:hint="eastAsia" w:eastAsia="仿宋_GB2312"/>
          <w:sz w:val="32"/>
          <w:szCs w:val="32"/>
          <w:highlight w:val="none"/>
          <w:lang w:eastAsia="zh-CN"/>
        </w:rPr>
        <w:t>工作</w:t>
      </w:r>
      <w:r>
        <w:rPr>
          <w:rFonts w:hint="default" w:ascii="Times New Roman" w:eastAsia="仿宋_GB2312"/>
          <w:sz w:val="32"/>
          <w:szCs w:val="32"/>
          <w:highlight w:val="none"/>
        </w:rPr>
        <w:t>情况，督促派往</w:t>
      </w:r>
      <w:r>
        <w:rPr>
          <w:rFonts w:hint="eastAsia" w:eastAsia="仿宋_GB2312"/>
          <w:sz w:val="32"/>
          <w:szCs w:val="32"/>
          <w:highlight w:val="none"/>
          <w:lang w:eastAsia="zh-CN"/>
        </w:rPr>
        <w:t>金融</w:t>
      </w:r>
      <w:r>
        <w:rPr>
          <w:rFonts w:hint="default" w:ascii="Times New Roman" w:eastAsia="仿宋_GB2312"/>
          <w:sz w:val="32"/>
          <w:szCs w:val="32"/>
          <w:highlight w:val="none"/>
        </w:rPr>
        <w:t>机构</w:t>
      </w:r>
      <w:r>
        <w:rPr>
          <w:rFonts w:hint="eastAsia" w:eastAsia="仿宋_GB2312"/>
          <w:sz w:val="32"/>
          <w:szCs w:val="32"/>
          <w:highlight w:val="none"/>
          <w:lang w:eastAsia="zh-CN"/>
        </w:rPr>
        <w:t>提高议案质量，确保</w:t>
      </w:r>
      <w:r>
        <w:rPr>
          <w:rFonts w:hint="default" w:ascii="Times New Roman" w:eastAsia="仿宋_GB2312"/>
          <w:sz w:val="32"/>
          <w:szCs w:val="32"/>
          <w:highlight w:val="none"/>
        </w:rPr>
        <w:t>议案文本</w:t>
      </w:r>
      <w:r>
        <w:rPr>
          <w:rFonts w:hint="eastAsia" w:eastAsia="仿宋_GB2312"/>
          <w:sz w:val="32"/>
          <w:szCs w:val="32"/>
          <w:highlight w:val="none"/>
          <w:lang w:eastAsia="zh-CN"/>
        </w:rPr>
        <w:t>内容的</w:t>
      </w:r>
      <w:r>
        <w:rPr>
          <w:rFonts w:hint="default" w:ascii="Times New Roman" w:eastAsia="仿宋_GB2312"/>
          <w:sz w:val="32"/>
          <w:szCs w:val="32"/>
          <w:highlight w:val="none"/>
        </w:rPr>
        <w:t>完整性、准确性，做到背景清晰、内容真实、逻辑严谨、</w:t>
      </w:r>
      <w:r>
        <w:rPr>
          <w:rFonts w:hint="default" w:eastAsia="仿宋_GB2312"/>
          <w:sz w:val="32"/>
          <w:szCs w:val="32"/>
          <w:highlight w:val="none"/>
          <w:lang w:val="en-US"/>
        </w:rPr>
        <w:t>论证充分、</w:t>
      </w:r>
      <w:r>
        <w:rPr>
          <w:rFonts w:hint="default" w:ascii="Times New Roman" w:eastAsia="仿宋_GB2312"/>
          <w:sz w:val="32"/>
          <w:szCs w:val="32"/>
          <w:highlight w:val="none"/>
        </w:rPr>
        <w:t>数据准确、要件齐全，提醒派往</w:t>
      </w:r>
      <w:r>
        <w:rPr>
          <w:rFonts w:hint="eastAsia" w:eastAsia="仿宋_GB2312"/>
          <w:sz w:val="32"/>
          <w:szCs w:val="32"/>
          <w:highlight w:val="none"/>
          <w:lang w:eastAsia="zh-CN"/>
        </w:rPr>
        <w:t>金融</w:t>
      </w:r>
      <w:r>
        <w:rPr>
          <w:rFonts w:hint="default" w:ascii="Times New Roman" w:eastAsia="仿宋_GB2312"/>
          <w:sz w:val="32"/>
          <w:szCs w:val="32"/>
          <w:highlight w:val="none"/>
        </w:rPr>
        <w:t>机构严格履行相关程序、遵守时间要求</w:t>
      </w:r>
      <w:r>
        <w:rPr>
          <w:rFonts w:hint="eastAsia" w:eastAsia="仿宋_GB2312"/>
          <w:sz w:val="32"/>
          <w:szCs w:val="32"/>
          <w:highlight w:val="none"/>
          <w:lang w:eastAsia="zh-CN"/>
        </w:rPr>
        <w:t>，及时提交议案</w:t>
      </w:r>
      <w:r>
        <w:rPr>
          <w:rFonts w:hint="default" w:ascii="Times New Roman" w:eastAsia="仿宋_GB2312"/>
          <w:sz w:val="32"/>
          <w:szCs w:val="32"/>
          <w:highlight w:val="none"/>
        </w:rPr>
        <w:t>；</w:t>
      </w:r>
    </w:p>
    <w:p>
      <w:pPr>
        <w:spacing w:line="588" w:lineRule="exact"/>
        <w:ind w:firstLine="640" w:firstLineChars="200"/>
        <w:rPr>
          <w:rFonts w:ascii="Times New Roman" w:eastAsia="仿宋_GB2312"/>
          <w:sz w:val="32"/>
          <w:szCs w:val="32"/>
          <w:highlight w:val="none"/>
        </w:rPr>
      </w:pPr>
      <w:r>
        <w:rPr>
          <w:rFonts w:hint="default" w:ascii="Times New Roman" w:eastAsia="仿宋_GB2312"/>
          <w:sz w:val="32"/>
          <w:szCs w:val="32"/>
          <w:highlight w:val="none"/>
        </w:rPr>
        <w:t>（三）深入研究议案，准确把握议案是否符合国家相关法律法规、</w:t>
      </w:r>
      <w:r>
        <w:rPr>
          <w:rFonts w:hint="default" w:ascii="Times New Roman" w:eastAsia="仿宋_GB2312"/>
          <w:sz w:val="32"/>
          <w:szCs w:val="32"/>
          <w:highlight w:val="none"/>
          <w:lang w:eastAsia="zh-CN"/>
        </w:rPr>
        <w:t>金融</w:t>
      </w:r>
      <w:r>
        <w:rPr>
          <w:rFonts w:hint="default" w:ascii="Times New Roman" w:eastAsia="仿宋_GB2312"/>
          <w:sz w:val="32"/>
          <w:szCs w:val="32"/>
          <w:highlight w:val="none"/>
        </w:rPr>
        <w:t>监管要求</w:t>
      </w:r>
      <w:r>
        <w:rPr>
          <w:rFonts w:hint="default" w:ascii="Times New Roman" w:eastAsia="仿宋_GB2312"/>
          <w:sz w:val="32"/>
          <w:szCs w:val="32"/>
          <w:highlight w:val="none"/>
          <w:lang w:eastAsia="zh-CN"/>
        </w:rPr>
        <w:t>、国有金融资本管理制度</w:t>
      </w:r>
      <w:r>
        <w:rPr>
          <w:rFonts w:hint="default" w:ascii="Times New Roman" w:eastAsia="仿宋_GB2312"/>
          <w:sz w:val="32"/>
          <w:szCs w:val="32"/>
          <w:highlight w:val="none"/>
        </w:rPr>
        <w:t>及行业政策，</w:t>
      </w:r>
      <w:r>
        <w:rPr>
          <w:rFonts w:hint="eastAsia" w:eastAsia="仿宋_GB2312"/>
          <w:sz w:val="32"/>
          <w:szCs w:val="32"/>
          <w:highlight w:val="none"/>
          <w:lang w:eastAsia="zh-CN"/>
        </w:rPr>
        <w:t>全面</w:t>
      </w:r>
      <w:r>
        <w:rPr>
          <w:rFonts w:hint="default" w:ascii="Times New Roman" w:eastAsia="仿宋_GB2312"/>
          <w:sz w:val="32"/>
          <w:szCs w:val="32"/>
          <w:highlight w:val="none"/>
        </w:rPr>
        <w:t>了解议案对国有出资人权益的影响程度和风险状况，深入分析议案的可行性和对</w:t>
      </w:r>
      <w:r>
        <w:rPr>
          <w:rFonts w:hint="eastAsia" w:eastAsia="仿宋_GB2312"/>
          <w:sz w:val="32"/>
          <w:szCs w:val="32"/>
          <w:highlight w:val="none"/>
          <w:lang w:eastAsia="zh-CN"/>
        </w:rPr>
        <w:t>派往</w:t>
      </w:r>
      <w:r>
        <w:rPr>
          <w:rFonts w:hint="default" w:ascii="Times New Roman" w:eastAsia="仿宋_GB2312"/>
          <w:sz w:val="32"/>
          <w:szCs w:val="32"/>
          <w:highlight w:val="none"/>
        </w:rPr>
        <w:t>金融机构战略和经营计划的综合影响</w:t>
      </w:r>
      <w:r>
        <w:rPr>
          <w:rFonts w:hint="eastAsia" w:eastAsia="仿宋_GB2312"/>
          <w:sz w:val="32"/>
          <w:szCs w:val="32"/>
          <w:highlight w:val="none"/>
          <w:lang w:eastAsia="zh-CN"/>
        </w:rPr>
        <w:t>，</w:t>
      </w:r>
      <w:r>
        <w:rPr>
          <w:rFonts w:hint="default" w:ascii="Times New Roman" w:eastAsia="仿宋_GB2312"/>
          <w:sz w:val="32"/>
          <w:szCs w:val="32"/>
          <w:highlight w:val="none"/>
        </w:rPr>
        <w:t>根据国家</w:t>
      </w:r>
      <w:r>
        <w:rPr>
          <w:rFonts w:hint="default" w:ascii="Times New Roman" w:eastAsia="仿宋_GB2312"/>
          <w:sz w:val="32"/>
          <w:szCs w:val="32"/>
          <w:highlight w:val="none"/>
          <w:lang w:eastAsia="zh-CN"/>
        </w:rPr>
        <w:t>相关</w:t>
      </w:r>
      <w:r>
        <w:rPr>
          <w:rFonts w:hint="default" w:ascii="Times New Roman" w:eastAsia="仿宋_GB2312"/>
          <w:sz w:val="32"/>
          <w:szCs w:val="32"/>
          <w:highlight w:val="none"/>
        </w:rPr>
        <w:t>法律法规、</w:t>
      </w:r>
      <w:r>
        <w:rPr>
          <w:rFonts w:hint="default" w:ascii="Times New Roman" w:eastAsia="仿宋_GB2312"/>
          <w:sz w:val="32"/>
          <w:szCs w:val="32"/>
          <w:highlight w:val="none"/>
          <w:lang w:eastAsia="zh-CN"/>
        </w:rPr>
        <w:t>金融</w:t>
      </w:r>
      <w:r>
        <w:rPr>
          <w:rFonts w:hint="default" w:ascii="Times New Roman" w:eastAsia="仿宋_GB2312"/>
          <w:sz w:val="32"/>
          <w:szCs w:val="32"/>
          <w:highlight w:val="none"/>
        </w:rPr>
        <w:t>监管政策</w:t>
      </w:r>
      <w:r>
        <w:rPr>
          <w:rFonts w:hint="default" w:ascii="Times New Roman" w:eastAsia="仿宋_GB2312"/>
          <w:sz w:val="32"/>
          <w:szCs w:val="32"/>
          <w:highlight w:val="none"/>
          <w:lang w:eastAsia="zh-CN"/>
        </w:rPr>
        <w:t>、国有金融资本管理制度</w:t>
      </w:r>
      <w:r>
        <w:rPr>
          <w:rFonts w:hint="default" w:ascii="Times New Roman" w:eastAsia="仿宋_GB2312"/>
          <w:sz w:val="32"/>
          <w:szCs w:val="32"/>
          <w:highlight w:val="none"/>
        </w:rPr>
        <w:t>及派出机构</w:t>
      </w:r>
      <w:r>
        <w:rPr>
          <w:rFonts w:hint="default" w:ascii="Times New Roman" w:eastAsia="仿宋_GB2312"/>
          <w:sz w:val="32"/>
          <w:szCs w:val="32"/>
          <w:highlight w:val="none"/>
          <w:lang w:eastAsia="zh-CN"/>
        </w:rPr>
        <w:t>有关</w:t>
      </w:r>
      <w:r>
        <w:rPr>
          <w:rFonts w:hint="default" w:ascii="Times New Roman" w:eastAsia="仿宋_GB2312"/>
          <w:sz w:val="32"/>
          <w:szCs w:val="32"/>
          <w:highlight w:val="none"/>
        </w:rPr>
        <w:t>要求，以防范金融风险、保护国有金融资产安全、维护国有出资人合法权益及</w:t>
      </w:r>
      <w:r>
        <w:rPr>
          <w:rFonts w:hint="eastAsia" w:eastAsia="仿宋_GB2312"/>
          <w:sz w:val="32"/>
          <w:szCs w:val="32"/>
          <w:highlight w:val="none"/>
          <w:lang w:eastAsia="zh-CN"/>
        </w:rPr>
        <w:t>派往</w:t>
      </w:r>
      <w:r>
        <w:rPr>
          <w:rFonts w:hint="default" w:ascii="Times New Roman" w:eastAsia="仿宋_GB2312"/>
          <w:sz w:val="32"/>
          <w:szCs w:val="32"/>
          <w:highlight w:val="none"/>
        </w:rPr>
        <w:t>金融机构整体利益为原则，对议案进行</w:t>
      </w:r>
      <w:r>
        <w:rPr>
          <w:rFonts w:hint="eastAsia" w:eastAsia="仿宋_GB2312"/>
          <w:sz w:val="32"/>
          <w:szCs w:val="32"/>
          <w:highlight w:val="none"/>
          <w:lang w:eastAsia="zh-CN"/>
        </w:rPr>
        <w:t>认真研究并</w:t>
      </w:r>
      <w:r>
        <w:rPr>
          <w:rFonts w:hint="default" w:ascii="Times New Roman" w:eastAsia="仿宋_GB2312"/>
          <w:sz w:val="32"/>
          <w:szCs w:val="32"/>
          <w:highlight w:val="none"/>
        </w:rPr>
        <w:t>提出审议意见；</w:t>
      </w:r>
    </w:p>
    <w:p>
      <w:pPr>
        <w:spacing w:line="588" w:lineRule="exact"/>
        <w:ind w:firstLine="640" w:firstLineChars="200"/>
        <w:rPr>
          <w:rFonts w:ascii="Times New Roman" w:hAnsi="Times New Roman" w:eastAsia="仿宋_GB2312" w:cs="Times New Roman"/>
          <w:kern w:val="0"/>
          <w:sz w:val="32"/>
          <w:szCs w:val="32"/>
          <w:highlight w:val="none"/>
        </w:rPr>
      </w:pPr>
      <w:r>
        <w:rPr>
          <w:rFonts w:hint="default" w:ascii="Times New Roman" w:eastAsia="仿宋_GB2312"/>
          <w:sz w:val="32"/>
          <w:szCs w:val="32"/>
          <w:highlight w:val="none"/>
        </w:rPr>
        <w:t>（四）</w:t>
      </w:r>
      <w:r>
        <w:rPr>
          <w:rFonts w:hint="default" w:ascii="Times New Roman" w:hAnsi="Times New Roman" w:eastAsia="仿宋_GB2312" w:cs="Times New Roman"/>
          <w:kern w:val="0"/>
          <w:sz w:val="32"/>
          <w:szCs w:val="32"/>
          <w:highlight w:val="none"/>
        </w:rPr>
        <w:t>按照本指引要求</w:t>
      </w:r>
      <w:r>
        <w:rPr>
          <w:rFonts w:hint="default" w:ascii="Times New Roman" w:hAnsi="Times New Roman" w:eastAsia="仿宋_GB2312" w:cs="Times New Roman"/>
          <w:kern w:val="0"/>
          <w:sz w:val="32"/>
          <w:szCs w:val="32"/>
          <w:highlight w:val="none"/>
          <w:lang w:eastAsia="zh-CN"/>
        </w:rPr>
        <w:t>与派出机构做好沟通，</w:t>
      </w:r>
      <w:r>
        <w:rPr>
          <w:rFonts w:hint="default" w:ascii="Times New Roman" w:hAnsi="Times New Roman" w:eastAsia="仿宋_GB2312" w:cs="Times New Roman"/>
          <w:kern w:val="0"/>
          <w:sz w:val="32"/>
          <w:szCs w:val="32"/>
          <w:highlight w:val="none"/>
        </w:rPr>
        <w:t>及时将董事会会议通知、董事会议案及审议意见以书面形式报</w:t>
      </w:r>
      <w:r>
        <w:rPr>
          <w:rFonts w:hint="default" w:ascii="Times New Roman" w:hAnsi="Times New Roman" w:eastAsia="仿宋_GB2312" w:cs="Times New Roman"/>
          <w:kern w:val="0"/>
          <w:sz w:val="32"/>
          <w:szCs w:val="32"/>
          <w:highlight w:val="none"/>
          <w:lang w:eastAsia="zh-CN"/>
        </w:rPr>
        <w:t>送</w:t>
      </w:r>
      <w:r>
        <w:rPr>
          <w:rFonts w:hint="default" w:ascii="Times New Roman" w:hAnsi="Times New Roman" w:eastAsia="仿宋_GB2312" w:cs="Times New Roman"/>
          <w:kern w:val="0"/>
          <w:sz w:val="32"/>
          <w:szCs w:val="32"/>
          <w:highlight w:val="none"/>
        </w:rPr>
        <w:t>派出机构，并加强与派出机构的联系和沟通；</w:t>
      </w:r>
    </w:p>
    <w:p>
      <w:pPr>
        <w:spacing w:line="588" w:lineRule="exact"/>
        <w:ind w:firstLine="640" w:firstLineChars="200"/>
        <w:rPr>
          <w:rFonts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（五）根据</w:t>
      </w:r>
      <w:r>
        <w:rPr>
          <w:rFonts w:hint="eastAsia" w:eastAsia="仿宋_GB2312"/>
          <w:sz w:val="32"/>
          <w:szCs w:val="32"/>
          <w:highlight w:val="none"/>
          <w:lang w:eastAsia="zh-CN"/>
        </w:rPr>
        <w:t>派往</w:t>
      </w:r>
      <w:r>
        <w:rPr>
          <w:rFonts w:hint="default" w:ascii="Times New Roman" w:hAnsi="Times New Roman" w:eastAsia="仿宋_GB2312" w:cs="Times New Roman"/>
          <w:kern w:val="0"/>
          <w:sz w:val="32"/>
          <w:szCs w:val="32"/>
          <w:highlight w:val="none"/>
        </w:rPr>
        <w:t>金融机构章程和相关议事规则，按照本指引规定的议案</w:t>
      </w:r>
      <w:r>
        <w:rPr>
          <w:rFonts w:hint="default" w:ascii="Times New Roman" w:hAnsi="Times New Roman" w:eastAsia="仿宋_GB2312" w:cs="Times New Roman"/>
          <w:kern w:val="0"/>
          <w:sz w:val="32"/>
          <w:szCs w:val="32"/>
          <w:highlight w:val="none"/>
          <w:lang w:eastAsia="zh-CN"/>
        </w:rPr>
        <w:t>审议要求</w:t>
      </w:r>
      <w:r>
        <w:rPr>
          <w:rFonts w:hint="default" w:ascii="Times New Roman" w:hAnsi="Times New Roman" w:eastAsia="仿宋_GB2312" w:cs="Times New Roman"/>
          <w:kern w:val="0"/>
          <w:sz w:val="32"/>
          <w:szCs w:val="32"/>
          <w:highlight w:val="none"/>
        </w:rPr>
        <w:t>，在董事会</w:t>
      </w:r>
      <w:r>
        <w:rPr>
          <w:rFonts w:hint="eastAsia" w:eastAsia="仿宋_GB2312" w:cs="Times New Roman"/>
          <w:kern w:val="0"/>
          <w:sz w:val="32"/>
          <w:szCs w:val="32"/>
          <w:highlight w:val="none"/>
          <w:lang w:eastAsia="zh-CN"/>
        </w:rPr>
        <w:t>或其</w:t>
      </w:r>
      <w:r>
        <w:rPr>
          <w:rFonts w:hint="default" w:ascii="Times New Roman" w:hAnsi="Times New Roman" w:eastAsia="仿宋_GB2312" w:cs="Times New Roman"/>
          <w:kern w:val="0"/>
          <w:sz w:val="32"/>
          <w:szCs w:val="32"/>
          <w:highlight w:val="none"/>
        </w:rPr>
        <w:t>专门委员会</w:t>
      </w:r>
      <w:r>
        <w:rPr>
          <w:rFonts w:hint="eastAsia" w:eastAsia="仿宋_GB2312" w:cs="Times New Roman"/>
          <w:kern w:val="0"/>
          <w:sz w:val="32"/>
          <w:szCs w:val="32"/>
          <w:highlight w:val="none"/>
          <w:lang w:eastAsia="zh-CN"/>
        </w:rPr>
        <w:t>会议</w:t>
      </w:r>
      <w:r>
        <w:rPr>
          <w:rFonts w:hint="default" w:ascii="Times New Roman" w:hAnsi="Times New Roman" w:eastAsia="仿宋_GB2312" w:cs="Times New Roman"/>
          <w:kern w:val="0"/>
          <w:sz w:val="32"/>
          <w:szCs w:val="32"/>
          <w:highlight w:val="none"/>
        </w:rPr>
        <w:t>上独立、专业、客观地发表意见；</w:t>
      </w:r>
    </w:p>
    <w:p>
      <w:pPr>
        <w:spacing w:line="588" w:lineRule="exact"/>
        <w:ind w:firstLine="640" w:firstLineChars="200"/>
        <w:rPr>
          <w:rFonts w:ascii="Times New Roman" w:eastAsia="仿宋_GB2312"/>
          <w:sz w:val="32"/>
          <w:szCs w:val="32"/>
          <w:highlight w:val="none"/>
        </w:rPr>
      </w:pPr>
      <w:r>
        <w:rPr>
          <w:rFonts w:hint="default" w:ascii="Times New Roman" w:hAnsi="Times New Roman" w:eastAsia="仿宋_GB2312" w:cs="Times New Roman"/>
          <w:kern w:val="0"/>
          <w:sz w:val="32"/>
          <w:szCs w:val="32"/>
          <w:highlight w:val="none"/>
          <w:lang w:eastAsia="zh-CN"/>
        </w:rPr>
        <w:t>（</w:t>
      </w:r>
      <w:r>
        <w:rPr>
          <w:rFonts w:hint="eastAsia" w:eastAsia="仿宋_GB2312" w:cs="Times New Roman"/>
          <w:kern w:val="0"/>
          <w:sz w:val="32"/>
          <w:szCs w:val="32"/>
          <w:highlight w:val="none"/>
          <w:lang w:eastAsia="zh-CN"/>
        </w:rPr>
        <w:t>六</w:t>
      </w:r>
      <w:r>
        <w:rPr>
          <w:rFonts w:hint="default" w:ascii="Times New Roman" w:hAnsi="Times New Roman" w:eastAsia="仿宋_GB2312" w:cs="Times New Roman"/>
          <w:kern w:val="0"/>
          <w:sz w:val="32"/>
          <w:szCs w:val="32"/>
          <w:highlight w:val="none"/>
          <w:lang w:eastAsia="zh-CN"/>
        </w:rPr>
        <w:t>）派出机构赋予的其他职责。</w:t>
      </w:r>
    </w:p>
    <w:p>
      <w:pPr>
        <w:numPr>
          <w:ilvl w:val="0"/>
          <w:numId w:val="1"/>
        </w:numPr>
        <w:spacing w:line="588" w:lineRule="exact"/>
        <w:ind w:left="0" w:firstLine="640" w:firstLineChars="200"/>
        <w:rPr>
          <w:rFonts w:ascii="Times New Roman" w:eastAsia="仿宋_GB2312"/>
          <w:sz w:val="32"/>
          <w:szCs w:val="32"/>
          <w:highlight w:val="none"/>
        </w:rPr>
      </w:pPr>
      <w:r>
        <w:rPr>
          <w:rFonts w:hint="default" w:ascii="Times New Roman" w:hAnsi="Times New Roman" w:eastAsia="仿宋_GB2312" w:cs="Times New Roman"/>
          <w:kern w:val="0"/>
          <w:sz w:val="32"/>
          <w:szCs w:val="32"/>
          <w:highlight w:val="none"/>
        </w:rPr>
        <w:t xml:space="preserve"> </w:t>
      </w:r>
      <w:r>
        <w:rPr>
          <w:rFonts w:hint="eastAsia" w:eastAsia="仿宋_GB2312" w:cs="Times New Roman"/>
          <w:kern w:val="0"/>
          <w:sz w:val="32"/>
          <w:szCs w:val="32"/>
          <w:highlight w:val="none"/>
          <w:lang w:eastAsia="zh-CN"/>
        </w:rPr>
        <w:t>股权董事应</w:t>
      </w:r>
      <w:r>
        <w:rPr>
          <w:rFonts w:hint="default" w:ascii="Times New Roman" w:hAnsi="Times New Roman" w:eastAsia="仿宋_GB2312" w:cs="Times New Roman"/>
          <w:kern w:val="0"/>
          <w:sz w:val="32"/>
          <w:szCs w:val="32"/>
          <w:highlight w:val="none"/>
        </w:rPr>
        <w:t>对董事会决议的落实情况进行跟踪监督，</w:t>
      </w:r>
      <w:r>
        <w:rPr>
          <w:rFonts w:hint="eastAsia" w:eastAsia="仿宋_GB2312" w:cs="Times New Roman"/>
          <w:kern w:val="0"/>
          <w:sz w:val="32"/>
          <w:szCs w:val="32"/>
          <w:highlight w:val="none"/>
          <w:lang w:eastAsia="zh-CN"/>
        </w:rPr>
        <w:t>督促派往金融机构严格落实董事会决议要求，对于落实过程中发现的</w:t>
      </w:r>
      <w:r>
        <w:rPr>
          <w:rFonts w:hint="default" w:ascii="Times New Roman" w:hAnsi="Times New Roman" w:eastAsia="仿宋_GB2312" w:cs="Times New Roman"/>
          <w:kern w:val="0"/>
          <w:sz w:val="32"/>
          <w:szCs w:val="32"/>
          <w:highlight w:val="none"/>
        </w:rPr>
        <w:t>重大问题，以及</w:t>
      </w:r>
      <w:r>
        <w:rPr>
          <w:rFonts w:hint="eastAsia" w:eastAsia="仿宋_GB2312" w:cs="Times New Roman"/>
          <w:kern w:val="0"/>
          <w:sz w:val="32"/>
          <w:szCs w:val="32"/>
          <w:highlight w:val="none"/>
          <w:lang w:eastAsia="zh-CN"/>
        </w:rPr>
        <w:t>有关</w:t>
      </w:r>
      <w:r>
        <w:rPr>
          <w:rFonts w:hint="default" w:ascii="Times New Roman" w:hAnsi="Times New Roman" w:eastAsia="仿宋_GB2312" w:cs="Times New Roman"/>
          <w:kern w:val="0"/>
          <w:sz w:val="32"/>
          <w:szCs w:val="32"/>
          <w:highlight w:val="none"/>
        </w:rPr>
        <w:t>事项</w:t>
      </w:r>
      <w:r>
        <w:rPr>
          <w:rFonts w:hint="eastAsia" w:eastAsia="仿宋_GB2312" w:cs="Times New Roman"/>
          <w:kern w:val="0"/>
          <w:sz w:val="32"/>
          <w:szCs w:val="32"/>
          <w:highlight w:val="none"/>
          <w:lang w:eastAsia="zh-CN"/>
        </w:rPr>
        <w:t>未经董事会同意</w:t>
      </w:r>
      <w:r>
        <w:rPr>
          <w:rFonts w:hint="default" w:ascii="Times New Roman" w:hAnsi="Times New Roman" w:eastAsia="仿宋_GB2312" w:cs="Times New Roman"/>
          <w:kern w:val="0"/>
          <w:sz w:val="32"/>
          <w:szCs w:val="32"/>
          <w:highlight w:val="none"/>
        </w:rPr>
        <w:t>发生重大变更等情况，</w:t>
      </w:r>
      <w:r>
        <w:rPr>
          <w:rFonts w:hint="eastAsia" w:eastAsia="仿宋_GB2312" w:cs="Times New Roman"/>
          <w:kern w:val="0"/>
          <w:sz w:val="32"/>
          <w:szCs w:val="32"/>
          <w:highlight w:val="none"/>
          <w:lang w:eastAsia="zh-CN"/>
        </w:rPr>
        <w:t>应</w:t>
      </w:r>
      <w:r>
        <w:rPr>
          <w:rFonts w:hint="default" w:ascii="Times New Roman" w:hAnsi="Times New Roman" w:eastAsia="仿宋_GB2312" w:cs="Times New Roman"/>
          <w:kern w:val="0"/>
          <w:sz w:val="32"/>
          <w:szCs w:val="32"/>
          <w:highlight w:val="none"/>
        </w:rPr>
        <w:t>督促</w:t>
      </w:r>
      <w:r>
        <w:rPr>
          <w:rFonts w:hint="eastAsia" w:eastAsia="仿宋_GB2312"/>
          <w:sz w:val="32"/>
          <w:szCs w:val="32"/>
          <w:highlight w:val="none"/>
          <w:lang w:eastAsia="zh-CN"/>
        </w:rPr>
        <w:t>派往</w:t>
      </w:r>
      <w:r>
        <w:rPr>
          <w:rFonts w:hint="default" w:ascii="Times New Roman" w:hAnsi="Times New Roman" w:eastAsia="仿宋_GB2312" w:cs="Times New Roman"/>
          <w:kern w:val="0"/>
          <w:sz w:val="32"/>
          <w:szCs w:val="32"/>
          <w:highlight w:val="none"/>
        </w:rPr>
        <w:t>金融机构认真整改</w:t>
      </w:r>
      <w:r>
        <w:rPr>
          <w:rFonts w:hint="eastAsia" w:eastAsia="仿宋_GB2312" w:cs="Times New Roman"/>
          <w:kern w:val="0"/>
          <w:sz w:val="32"/>
          <w:szCs w:val="32"/>
          <w:highlight w:val="none"/>
          <w:lang w:eastAsia="zh-CN"/>
        </w:rPr>
        <w:t>。</w:t>
      </w:r>
    </w:p>
    <w:p>
      <w:pPr>
        <w:numPr>
          <w:ilvl w:val="0"/>
          <w:numId w:val="1"/>
        </w:numPr>
        <w:spacing w:line="588" w:lineRule="exact"/>
        <w:ind w:left="0" w:firstLine="640" w:firstLineChars="200"/>
        <w:rPr>
          <w:rFonts w:ascii="Times New Roman" w:eastAsia="仿宋_GB2312"/>
          <w:sz w:val="32"/>
          <w:szCs w:val="32"/>
          <w:highlight w:val="none"/>
        </w:rPr>
      </w:pPr>
      <w:r>
        <w:rPr>
          <w:rFonts w:hint="eastAsia"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lang w:eastAsia="zh-CN"/>
        </w:rPr>
        <w:t>股权董事向派出机构报送的议案</w:t>
      </w:r>
      <w:r>
        <w:rPr>
          <w:rFonts w:hint="default" w:ascii="Times New Roman" w:eastAsia="仿宋_GB2312"/>
          <w:sz w:val="32"/>
          <w:szCs w:val="32"/>
          <w:highlight w:val="none"/>
        </w:rPr>
        <w:t>审议意见应当包括以下内容：</w:t>
      </w:r>
    </w:p>
    <w:p>
      <w:pPr>
        <w:numPr>
          <w:ilvl w:val="0"/>
          <w:numId w:val="2"/>
        </w:numPr>
        <w:spacing w:line="588" w:lineRule="exact"/>
        <w:ind w:firstLine="640" w:firstLineChars="200"/>
        <w:rPr>
          <w:rFonts w:hint="default" w:ascii="Times New Roman" w:hAnsi="Times New Roman" w:eastAsia="仿宋_GB2312"/>
          <w:sz w:val="32"/>
          <w:szCs w:val="32"/>
          <w:highlight w:val="none"/>
          <w:lang w:eastAsia="zh-CN"/>
        </w:rPr>
      </w:pPr>
      <w:r>
        <w:rPr>
          <w:rFonts w:hint="default" w:ascii="Times New Roman" w:eastAsia="仿宋_GB2312"/>
          <w:sz w:val="32"/>
          <w:szCs w:val="32"/>
          <w:highlight w:val="none"/>
        </w:rPr>
        <w:t>议案的主要内容</w:t>
      </w:r>
      <w:r>
        <w:rPr>
          <w:rFonts w:hint="eastAsia" w:eastAsia="仿宋_GB2312"/>
          <w:sz w:val="32"/>
          <w:szCs w:val="32"/>
          <w:highlight w:val="none"/>
          <w:lang w:eastAsia="zh-CN"/>
        </w:rPr>
        <w:t>，包括背景情况、</w:t>
      </w:r>
      <w:r>
        <w:rPr>
          <w:rFonts w:hint="default" w:ascii="Times New Roman" w:hAnsi="Times New Roman" w:eastAsia="仿宋_GB2312"/>
          <w:sz w:val="32"/>
          <w:szCs w:val="32"/>
          <w:highlight w:val="none"/>
          <w:lang w:eastAsia="zh-CN"/>
        </w:rPr>
        <w:t>议案涉及需决策事项</w:t>
      </w:r>
      <w:r>
        <w:rPr>
          <w:rFonts w:hint="eastAsia" w:eastAsia="仿宋_GB2312"/>
          <w:sz w:val="32"/>
          <w:szCs w:val="32"/>
          <w:highlight w:val="none"/>
          <w:lang w:eastAsia="zh-CN"/>
        </w:rPr>
        <w:t>、</w:t>
      </w:r>
      <w:r>
        <w:rPr>
          <w:rFonts w:hint="default" w:ascii="Times New Roman" w:hAnsi="Times New Roman" w:eastAsia="仿宋_GB2312"/>
          <w:sz w:val="32"/>
          <w:szCs w:val="32"/>
          <w:highlight w:val="none"/>
          <w:lang w:eastAsia="zh-CN"/>
        </w:rPr>
        <w:t>合规性评价</w:t>
      </w:r>
      <w:r>
        <w:rPr>
          <w:rFonts w:hint="eastAsia" w:eastAsia="仿宋_GB2312"/>
          <w:sz w:val="32"/>
          <w:szCs w:val="32"/>
          <w:highlight w:val="none"/>
          <w:lang w:eastAsia="zh-CN"/>
        </w:rPr>
        <w:t>，如议案涉及经营决策事项，审议意见还需包括</w:t>
      </w:r>
      <w:r>
        <w:rPr>
          <w:rFonts w:hint="default" w:ascii="Times New Roman" w:hAnsi="Times New Roman" w:eastAsia="仿宋_GB2312"/>
          <w:sz w:val="32"/>
          <w:szCs w:val="32"/>
          <w:highlight w:val="none"/>
          <w:lang w:eastAsia="zh-CN"/>
        </w:rPr>
        <w:t>必要性论证、可行性分析、重大风险分析论证及应对预案等</w:t>
      </w:r>
      <w:r>
        <w:rPr>
          <w:rFonts w:hint="eastAsia" w:eastAsia="仿宋_GB2312"/>
          <w:sz w:val="32"/>
          <w:szCs w:val="32"/>
          <w:highlight w:val="none"/>
          <w:lang w:eastAsia="zh-CN"/>
        </w:rPr>
        <w:t>；</w:t>
      </w:r>
    </w:p>
    <w:p>
      <w:pPr>
        <w:numPr>
          <w:ilvl w:val="0"/>
          <w:numId w:val="2"/>
        </w:numPr>
        <w:spacing w:line="588" w:lineRule="exact"/>
        <w:ind w:firstLine="640" w:firstLineChars="200"/>
        <w:rPr>
          <w:rFonts w:hint="default" w:ascii="Times New Roman" w:hAnsi="Times New Roman" w:eastAsia="仿宋_GB2312"/>
          <w:sz w:val="32"/>
          <w:szCs w:val="32"/>
          <w:highlight w:val="none"/>
          <w:lang w:eastAsia="zh-CN"/>
        </w:rPr>
      </w:pPr>
      <w:r>
        <w:rPr>
          <w:rFonts w:hint="eastAsia" w:eastAsia="仿宋_GB2312"/>
          <w:sz w:val="32"/>
          <w:szCs w:val="32"/>
          <w:highlight w:val="none"/>
          <w:lang w:eastAsia="zh-CN"/>
        </w:rPr>
        <w:t>议案的上会依据，</w:t>
      </w:r>
      <w:r>
        <w:rPr>
          <w:rFonts w:hint="default" w:ascii="Times New Roman" w:eastAsia="仿宋_GB2312"/>
          <w:sz w:val="32"/>
          <w:szCs w:val="32"/>
          <w:highlight w:val="none"/>
          <w:lang w:eastAsia="zh-CN"/>
        </w:rPr>
        <w:t>包括</w:t>
      </w:r>
      <w:r>
        <w:rPr>
          <w:rFonts w:hint="default" w:ascii="Times New Roman" w:hAnsi="Times New Roman" w:eastAsia="仿宋_GB2312"/>
          <w:sz w:val="32"/>
          <w:szCs w:val="32"/>
          <w:highlight w:val="none"/>
        </w:rPr>
        <w:t>议案在</w:t>
      </w:r>
      <w:r>
        <w:rPr>
          <w:rFonts w:hint="eastAsia" w:eastAsia="仿宋_GB2312"/>
          <w:sz w:val="32"/>
          <w:szCs w:val="32"/>
          <w:highlight w:val="none"/>
          <w:lang w:eastAsia="zh-CN"/>
        </w:rPr>
        <w:t>派往</w:t>
      </w:r>
      <w:r>
        <w:rPr>
          <w:rFonts w:hint="default" w:ascii="Times New Roman" w:hAnsi="Times New Roman" w:eastAsia="仿宋_GB2312"/>
          <w:sz w:val="32"/>
          <w:szCs w:val="32"/>
          <w:highlight w:val="none"/>
        </w:rPr>
        <w:t>金融机构内部的决策</w:t>
      </w:r>
      <w:r>
        <w:rPr>
          <w:rFonts w:hint="eastAsia" w:eastAsia="仿宋_GB2312"/>
          <w:sz w:val="32"/>
          <w:szCs w:val="32"/>
          <w:highlight w:val="none"/>
          <w:lang w:eastAsia="zh-CN"/>
        </w:rPr>
        <w:t>过程、前期审议情况，</w:t>
      </w:r>
      <w:r>
        <w:rPr>
          <w:rFonts w:hint="default" w:ascii="Times New Roman" w:hAnsi="Times New Roman" w:eastAsia="仿宋_GB2312"/>
          <w:sz w:val="32"/>
          <w:szCs w:val="32"/>
          <w:highlight w:val="none"/>
          <w:lang w:eastAsia="zh-CN"/>
        </w:rPr>
        <w:t>是否</w:t>
      </w:r>
      <w:r>
        <w:rPr>
          <w:rFonts w:hint="eastAsia" w:eastAsia="仿宋_GB2312"/>
          <w:sz w:val="32"/>
          <w:szCs w:val="32"/>
          <w:highlight w:val="none"/>
          <w:lang w:eastAsia="zh-CN"/>
        </w:rPr>
        <w:t>符合派往金融机构授权管理相关规定</w:t>
      </w:r>
      <w:r>
        <w:rPr>
          <w:rFonts w:hint="default" w:ascii="Times New Roman" w:hAnsi="Times New Roman" w:eastAsia="仿宋_GB2312"/>
          <w:sz w:val="32"/>
          <w:szCs w:val="32"/>
          <w:highlight w:val="none"/>
          <w:lang w:eastAsia="zh-CN"/>
        </w:rPr>
        <w:t>等</w:t>
      </w:r>
      <w:r>
        <w:rPr>
          <w:rFonts w:hint="eastAsia" w:eastAsia="仿宋_GB2312"/>
          <w:sz w:val="32"/>
          <w:szCs w:val="32"/>
          <w:highlight w:val="none"/>
          <w:lang w:eastAsia="zh-CN"/>
        </w:rPr>
        <w:t>；</w:t>
      </w:r>
    </w:p>
    <w:p>
      <w:pPr>
        <w:spacing w:line="588" w:lineRule="exact"/>
        <w:ind w:firstLine="640" w:firstLineChars="200"/>
        <w:rPr>
          <w:rFonts w:ascii="Times New Roman" w:eastAsia="仿宋_GB2312"/>
          <w:sz w:val="32"/>
          <w:szCs w:val="32"/>
          <w:highlight w:val="none"/>
        </w:rPr>
      </w:pPr>
      <w:r>
        <w:rPr>
          <w:rFonts w:hint="default" w:ascii="Times New Roman" w:eastAsia="仿宋_GB2312"/>
          <w:sz w:val="32"/>
          <w:szCs w:val="32"/>
          <w:highlight w:val="none"/>
        </w:rPr>
        <w:t>（</w:t>
      </w:r>
      <w:r>
        <w:rPr>
          <w:rFonts w:hint="eastAsia" w:eastAsia="仿宋_GB2312"/>
          <w:sz w:val="32"/>
          <w:szCs w:val="32"/>
          <w:highlight w:val="none"/>
          <w:lang w:eastAsia="zh-CN"/>
        </w:rPr>
        <w:t>三</w:t>
      </w:r>
      <w:r>
        <w:rPr>
          <w:rFonts w:hint="default" w:ascii="Times New Roman" w:eastAsia="仿宋_GB2312"/>
          <w:sz w:val="32"/>
          <w:szCs w:val="32"/>
          <w:highlight w:val="none"/>
        </w:rPr>
        <w:t>）股权董事与</w:t>
      </w:r>
      <w:r>
        <w:rPr>
          <w:rFonts w:hint="eastAsia" w:eastAsia="仿宋_GB2312"/>
          <w:sz w:val="32"/>
          <w:szCs w:val="32"/>
          <w:highlight w:val="none"/>
          <w:lang w:eastAsia="zh-CN"/>
        </w:rPr>
        <w:t>派往</w:t>
      </w:r>
      <w:r>
        <w:rPr>
          <w:rFonts w:hint="default" w:ascii="Times New Roman" w:eastAsia="仿宋_GB2312"/>
          <w:sz w:val="32"/>
          <w:szCs w:val="32"/>
          <w:highlight w:val="none"/>
        </w:rPr>
        <w:t>金融机构的沟通情况，包括议案沟通过程中或董事会专门委员会审议时，有关方面的意见及采纳情况</w:t>
      </w:r>
      <w:r>
        <w:rPr>
          <w:rFonts w:hint="eastAsia" w:eastAsia="仿宋_GB2312"/>
          <w:sz w:val="32"/>
          <w:szCs w:val="32"/>
          <w:highlight w:val="none"/>
          <w:lang w:eastAsia="zh-CN"/>
        </w:rPr>
        <w:t>等</w:t>
      </w:r>
      <w:r>
        <w:rPr>
          <w:rFonts w:hint="default" w:ascii="Times New Roman" w:eastAsia="仿宋_GB2312"/>
          <w:sz w:val="32"/>
          <w:szCs w:val="32"/>
          <w:highlight w:val="none"/>
        </w:rPr>
        <w:t>；</w:t>
      </w:r>
    </w:p>
    <w:p>
      <w:pPr>
        <w:spacing w:line="588" w:lineRule="exact"/>
        <w:ind w:firstLine="640" w:firstLineChars="200"/>
        <w:rPr>
          <w:rFonts w:hint="default" w:ascii="Times New Roman" w:eastAsia="仿宋_GB2312"/>
          <w:sz w:val="32"/>
          <w:szCs w:val="32"/>
          <w:highlight w:val="none"/>
          <w:lang w:eastAsia="zh-CN"/>
        </w:rPr>
      </w:pPr>
      <w:r>
        <w:rPr>
          <w:rFonts w:hint="default" w:ascii="Times New Roman" w:eastAsia="仿宋_GB2312"/>
          <w:sz w:val="32"/>
          <w:szCs w:val="32"/>
          <w:highlight w:val="none"/>
        </w:rPr>
        <w:t>（</w:t>
      </w:r>
      <w:r>
        <w:rPr>
          <w:rFonts w:hint="eastAsia" w:eastAsia="仿宋_GB2312"/>
          <w:sz w:val="32"/>
          <w:szCs w:val="32"/>
          <w:highlight w:val="none"/>
          <w:lang w:eastAsia="zh-CN"/>
        </w:rPr>
        <w:t>四</w:t>
      </w:r>
      <w:r>
        <w:rPr>
          <w:rFonts w:hint="default" w:ascii="Times New Roman" w:eastAsia="仿宋_GB2312"/>
          <w:sz w:val="32"/>
          <w:szCs w:val="32"/>
          <w:highlight w:val="none"/>
        </w:rPr>
        <w:t>）股权董事对议案</w:t>
      </w:r>
      <w:r>
        <w:rPr>
          <w:rFonts w:hint="default" w:ascii="Times New Roman" w:eastAsia="仿宋_GB2312"/>
          <w:sz w:val="32"/>
          <w:szCs w:val="32"/>
          <w:highlight w:val="none"/>
          <w:lang w:eastAsia="zh-CN"/>
        </w:rPr>
        <w:t>的研究情况，包括</w:t>
      </w:r>
      <w:r>
        <w:rPr>
          <w:rFonts w:hint="default" w:ascii="Times New Roman" w:eastAsia="仿宋_GB2312"/>
          <w:sz w:val="32"/>
          <w:szCs w:val="32"/>
          <w:highlight w:val="none"/>
        </w:rPr>
        <w:t>审议意见</w:t>
      </w:r>
      <w:r>
        <w:rPr>
          <w:rFonts w:hint="default" w:ascii="Times New Roman" w:eastAsia="仿宋_GB2312"/>
          <w:sz w:val="32"/>
          <w:szCs w:val="32"/>
          <w:highlight w:val="none"/>
          <w:lang w:eastAsia="zh-CN"/>
        </w:rPr>
        <w:t>及</w:t>
      </w:r>
      <w:r>
        <w:rPr>
          <w:rFonts w:hint="default" w:ascii="Times New Roman" w:eastAsia="仿宋_GB2312"/>
          <w:sz w:val="32"/>
          <w:szCs w:val="32"/>
          <w:highlight w:val="none"/>
        </w:rPr>
        <w:t>主要理由，</w:t>
      </w:r>
      <w:r>
        <w:rPr>
          <w:rFonts w:hint="default" w:ascii="Times New Roman" w:eastAsia="仿宋_GB2312"/>
          <w:sz w:val="32"/>
          <w:szCs w:val="32"/>
          <w:highlight w:val="none"/>
          <w:lang w:eastAsia="zh-CN"/>
        </w:rPr>
        <w:t>拟在董事会</w:t>
      </w:r>
      <w:r>
        <w:rPr>
          <w:rFonts w:hint="eastAsia" w:eastAsia="仿宋_GB2312"/>
          <w:sz w:val="32"/>
          <w:szCs w:val="32"/>
          <w:highlight w:val="none"/>
          <w:lang w:eastAsia="zh-CN"/>
        </w:rPr>
        <w:t>会议</w:t>
      </w:r>
      <w:r>
        <w:rPr>
          <w:rFonts w:hint="default" w:ascii="Times New Roman" w:eastAsia="仿宋_GB2312"/>
          <w:sz w:val="32"/>
          <w:szCs w:val="32"/>
          <w:highlight w:val="none"/>
          <w:lang w:eastAsia="zh-CN"/>
        </w:rPr>
        <w:t>上发表的意见，包括是否同意、拟提出的风险提示及工作要求等；</w:t>
      </w:r>
    </w:p>
    <w:p>
      <w:pPr>
        <w:spacing w:line="588" w:lineRule="exact"/>
        <w:ind w:firstLine="640" w:firstLineChars="200"/>
        <w:rPr>
          <w:rFonts w:hint="default" w:ascii="Times New Roman" w:eastAsia="仿宋_GB2312"/>
          <w:sz w:val="32"/>
          <w:szCs w:val="32"/>
          <w:highlight w:val="none"/>
          <w:lang w:eastAsia="zh-CN"/>
        </w:rPr>
      </w:pPr>
      <w:r>
        <w:rPr>
          <w:rFonts w:hint="default" w:ascii="Times New Roman" w:eastAsia="仿宋_GB2312"/>
          <w:sz w:val="32"/>
          <w:szCs w:val="32"/>
          <w:highlight w:val="none"/>
        </w:rPr>
        <w:t>（</w:t>
      </w:r>
      <w:r>
        <w:rPr>
          <w:rFonts w:hint="eastAsia" w:eastAsia="仿宋_GB2312"/>
          <w:sz w:val="32"/>
          <w:szCs w:val="32"/>
          <w:highlight w:val="none"/>
          <w:lang w:eastAsia="zh-CN"/>
        </w:rPr>
        <w:t>五</w:t>
      </w:r>
      <w:r>
        <w:rPr>
          <w:rFonts w:hint="default" w:ascii="Times New Roman" w:eastAsia="仿宋_GB2312"/>
          <w:sz w:val="32"/>
          <w:szCs w:val="32"/>
          <w:highlight w:val="none"/>
        </w:rPr>
        <w:t>）其他需要说明的事项</w:t>
      </w:r>
      <w:r>
        <w:rPr>
          <w:rFonts w:hint="default" w:ascii="Times New Roman" w:eastAsia="仿宋_GB2312"/>
          <w:sz w:val="32"/>
          <w:szCs w:val="32"/>
          <w:highlight w:val="none"/>
          <w:lang w:eastAsia="zh-CN"/>
        </w:rPr>
        <w:t>；</w:t>
      </w:r>
    </w:p>
    <w:p>
      <w:pPr>
        <w:spacing w:line="588" w:lineRule="exact"/>
        <w:ind w:firstLine="640" w:firstLineChars="200"/>
        <w:rPr>
          <w:rFonts w:ascii="Times New Roman" w:eastAsia="仿宋_GB2312"/>
          <w:sz w:val="32"/>
          <w:szCs w:val="32"/>
          <w:highlight w:val="none"/>
        </w:rPr>
      </w:pPr>
      <w:r>
        <w:rPr>
          <w:rFonts w:hint="default" w:ascii="Times New Roman" w:eastAsia="仿宋_GB2312"/>
          <w:sz w:val="32"/>
          <w:szCs w:val="32"/>
          <w:highlight w:val="none"/>
          <w:lang w:eastAsia="zh-CN"/>
        </w:rPr>
        <w:t>（</w:t>
      </w:r>
      <w:r>
        <w:rPr>
          <w:rFonts w:hint="eastAsia" w:eastAsia="仿宋_GB2312"/>
          <w:sz w:val="32"/>
          <w:szCs w:val="32"/>
          <w:highlight w:val="none"/>
          <w:lang w:eastAsia="zh-CN"/>
        </w:rPr>
        <w:t>六</w:t>
      </w:r>
      <w:r>
        <w:rPr>
          <w:rFonts w:hint="default" w:ascii="Times New Roman" w:eastAsia="仿宋_GB2312"/>
          <w:sz w:val="32"/>
          <w:szCs w:val="32"/>
          <w:highlight w:val="none"/>
          <w:lang w:eastAsia="zh-CN"/>
        </w:rPr>
        <w:t>）股权董事签名</w:t>
      </w:r>
      <w:r>
        <w:rPr>
          <w:rFonts w:hint="eastAsia" w:eastAsia="仿宋_GB2312"/>
          <w:sz w:val="32"/>
          <w:szCs w:val="32"/>
          <w:highlight w:val="none"/>
          <w:lang w:eastAsia="zh-CN"/>
        </w:rPr>
        <w:t>及签署</w:t>
      </w:r>
      <w:r>
        <w:rPr>
          <w:rFonts w:hint="default" w:ascii="Times New Roman" w:eastAsia="仿宋_GB2312"/>
          <w:sz w:val="32"/>
          <w:szCs w:val="32"/>
          <w:highlight w:val="none"/>
          <w:lang w:eastAsia="zh-CN"/>
        </w:rPr>
        <w:t>日期。</w:t>
      </w:r>
    </w:p>
    <w:p>
      <w:pPr>
        <w:tabs>
          <w:tab w:val="left" w:pos="900"/>
        </w:tabs>
        <w:spacing w:line="588" w:lineRule="exact"/>
        <w:jc w:val="center"/>
        <w:rPr>
          <w:rFonts w:hint="default" w:ascii="Times New Roman" w:hAnsi="Times New Roman" w:eastAsia="黑体"/>
          <w:sz w:val="32"/>
          <w:szCs w:val="32"/>
          <w:highlight w:val="none"/>
        </w:rPr>
      </w:pPr>
    </w:p>
    <w:p>
      <w:pPr>
        <w:tabs>
          <w:tab w:val="left" w:pos="900"/>
        </w:tabs>
        <w:spacing w:line="588" w:lineRule="exact"/>
        <w:jc w:val="center"/>
        <w:rPr>
          <w:rFonts w:ascii="Times New Roman" w:hAnsi="Times New Roman" w:eastAsia="黑体"/>
          <w:sz w:val="32"/>
          <w:szCs w:val="32"/>
          <w:highlight w:val="none"/>
        </w:rPr>
      </w:pPr>
      <w:r>
        <w:rPr>
          <w:rFonts w:hint="default" w:ascii="Times New Roman" w:hAnsi="Times New Roman" w:eastAsia="黑体"/>
          <w:sz w:val="32"/>
          <w:szCs w:val="32"/>
          <w:highlight w:val="none"/>
        </w:rPr>
        <w:t>第三章  议案</w:t>
      </w:r>
      <w:r>
        <w:rPr>
          <w:rFonts w:hint="default" w:ascii="Times New Roman" w:hAnsi="Times New Roman" w:eastAsia="黑体"/>
          <w:sz w:val="32"/>
          <w:szCs w:val="32"/>
          <w:highlight w:val="none"/>
          <w:lang w:eastAsia="zh-CN"/>
        </w:rPr>
        <w:t>类型及</w:t>
      </w:r>
      <w:r>
        <w:rPr>
          <w:rFonts w:hint="default" w:ascii="Times New Roman" w:hAnsi="Times New Roman" w:eastAsia="黑体"/>
          <w:sz w:val="32"/>
          <w:szCs w:val="32"/>
          <w:highlight w:val="none"/>
        </w:rPr>
        <w:t>审议程序</w:t>
      </w:r>
    </w:p>
    <w:p>
      <w:pPr>
        <w:numPr>
          <w:ilvl w:val="0"/>
          <w:numId w:val="0"/>
        </w:numPr>
        <w:spacing w:line="588" w:lineRule="exact"/>
        <w:ind w:left="420" w:leftChars="200" w:firstLine="0" w:firstLineChars="0"/>
        <w:rPr>
          <w:rFonts w:ascii="Times New Roman" w:eastAsia="仿宋_GB2312"/>
          <w:sz w:val="32"/>
          <w:szCs w:val="32"/>
          <w:highlight w:val="none"/>
        </w:rPr>
      </w:pPr>
    </w:p>
    <w:p>
      <w:pPr>
        <w:numPr>
          <w:ilvl w:val="0"/>
          <w:numId w:val="1"/>
        </w:numPr>
        <w:spacing w:line="588" w:lineRule="exact"/>
        <w:ind w:left="0" w:firstLine="640" w:firstLineChars="200"/>
        <w:rPr>
          <w:rFonts w:ascii="Times New Roman" w:eastAsia="仿宋_GB2312"/>
          <w:sz w:val="32"/>
          <w:szCs w:val="32"/>
          <w:highlight w:val="none"/>
        </w:rPr>
      </w:pPr>
      <w:r>
        <w:rPr>
          <w:rFonts w:hint="default"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按照议案审议事项对国有出资人权益的影响程度和风险状况，股权董事</w:t>
      </w:r>
      <w:r>
        <w:rPr>
          <w:rFonts w:hint="default" w:ascii="Times New Roman" w:hAnsi="Times New Roman" w:eastAsia="仿宋_GB2312" w:cs="Times New Roman"/>
          <w:kern w:val="0"/>
          <w:sz w:val="32"/>
          <w:szCs w:val="32"/>
          <w:highlight w:val="none"/>
          <w:lang w:eastAsia="zh-CN"/>
        </w:rPr>
        <w:t>审议</w:t>
      </w:r>
      <w:r>
        <w:rPr>
          <w:rFonts w:hint="default" w:ascii="Times New Roman" w:hAnsi="Times New Roman" w:eastAsia="仿宋_GB2312" w:cs="Times New Roman"/>
          <w:kern w:val="0"/>
          <w:sz w:val="32"/>
          <w:szCs w:val="32"/>
          <w:highlight w:val="none"/>
        </w:rPr>
        <w:t>的议案分为</w:t>
      </w:r>
      <w:r>
        <w:rPr>
          <w:rFonts w:hint="default" w:ascii="Times New Roman" w:hAnsi="Times New Roman" w:eastAsia="仿宋_GB2312" w:cs="Times New Roman"/>
          <w:kern w:val="0"/>
          <w:sz w:val="32"/>
          <w:szCs w:val="32"/>
          <w:highlight w:val="none"/>
          <w:lang w:eastAsia="zh-CN"/>
        </w:rPr>
        <w:t>重大事项议案和一般性议案。</w:t>
      </w:r>
    </w:p>
    <w:p>
      <w:pPr>
        <w:numPr>
          <w:ilvl w:val="0"/>
          <w:numId w:val="1"/>
        </w:numPr>
        <w:spacing w:line="588" w:lineRule="exact"/>
        <w:ind w:left="0" w:firstLine="640" w:firstLineChars="200"/>
        <w:rPr>
          <w:rFonts w:ascii="Times New Roman" w:eastAsia="仿宋_GB2312"/>
          <w:sz w:val="32"/>
          <w:szCs w:val="32"/>
          <w:highlight w:val="none"/>
        </w:rPr>
      </w:pPr>
      <w:r>
        <w:rPr>
          <w:rFonts w:hint="default" w:ascii="Times New Roman" w:eastAsia="仿宋_GB2312"/>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重大事项议案</w:t>
      </w:r>
      <w:r>
        <w:rPr>
          <w:rFonts w:hint="eastAsia" w:eastAsia="仿宋_GB2312" w:cs="Times New Roman"/>
          <w:kern w:val="0"/>
          <w:sz w:val="32"/>
          <w:szCs w:val="32"/>
          <w:highlight w:val="none"/>
          <w:lang w:eastAsia="zh-CN"/>
        </w:rPr>
        <w:t>包括</w:t>
      </w:r>
      <w:r>
        <w:rPr>
          <w:rFonts w:hint="default" w:ascii="Times New Roman" w:hAnsi="Times New Roman" w:eastAsia="仿宋_GB2312" w:cs="Times New Roman"/>
          <w:kern w:val="0"/>
          <w:sz w:val="32"/>
          <w:szCs w:val="32"/>
          <w:highlight w:val="none"/>
        </w:rPr>
        <w:t>根据</w:t>
      </w:r>
      <w:r>
        <w:rPr>
          <w:rFonts w:hint="eastAsia" w:eastAsia="仿宋_GB2312" w:cs="Times New Roman"/>
          <w:kern w:val="0"/>
          <w:sz w:val="32"/>
          <w:szCs w:val="32"/>
          <w:highlight w:val="none"/>
          <w:lang w:eastAsia="zh-CN"/>
        </w:rPr>
        <w:t>法律法规</w:t>
      </w:r>
      <w:r>
        <w:rPr>
          <w:rFonts w:hint="default" w:ascii="Times New Roman" w:hAnsi="Times New Roman" w:eastAsia="仿宋_GB2312" w:cs="Times New Roman"/>
          <w:kern w:val="0"/>
          <w:sz w:val="32"/>
          <w:szCs w:val="32"/>
          <w:highlight w:val="none"/>
        </w:rPr>
        <w:t>、</w:t>
      </w:r>
      <w:r>
        <w:rPr>
          <w:rFonts w:hint="eastAsia" w:eastAsia="仿宋_GB2312" w:cs="Times New Roman"/>
          <w:kern w:val="0"/>
          <w:sz w:val="32"/>
          <w:szCs w:val="32"/>
          <w:highlight w:val="none"/>
          <w:lang w:eastAsia="zh-CN"/>
        </w:rPr>
        <w:t>监管制度、派往</w:t>
      </w:r>
      <w:r>
        <w:rPr>
          <w:rFonts w:hint="default" w:ascii="Times New Roman" w:hAnsi="Times New Roman" w:eastAsia="仿宋_GB2312" w:cs="Times New Roman"/>
          <w:kern w:val="0"/>
          <w:sz w:val="32"/>
          <w:szCs w:val="32"/>
          <w:highlight w:val="none"/>
        </w:rPr>
        <w:t>金融机构公司章程等规定</w:t>
      </w:r>
      <w:r>
        <w:rPr>
          <w:rFonts w:hint="eastAsia" w:eastAsia="仿宋_GB2312" w:cs="Times New Roman"/>
          <w:kern w:val="0"/>
          <w:sz w:val="32"/>
          <w:szCs w:val="32"/>
          <w:highlight w:val="none"/>
          <w:lang w:eastAsia="zh-CN"/>
        </w:rPr>
        <w:t>所</w:t>
      </w:r>
      <w:r>
        <w:rPr>
          <w:rFonts w:hint="default" w:ascii="Times New Roman" w:hAnsi="Times New Roman" w:eastAsia="仿宋_GB2312" w:cs="Times New Roman"/>
          <w:kern w:val="0"/>
          <w:sz w:val="32"/>
          <w:szCs w:val="32"/>
          <w:highlight w:val="none"/>
        </w:rPr>
        <w:t>需提交股东会审议的议案</w:t>
      </w:r>
      <w:r>
        <w:rPr>
          <w:rFonts w:hint="eastAsia"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需</w:t>
      </w:r>
      <w:r>
        <w:rPr>
          <w:rFonts w:hint="default" w:ascii="Times New Roman" w:eastAsia="仿宋_GB2312"/>
          <w:sz w:val="32"/>
          <w:szCs w:val="32"/>
          <w:highlight w:val="none"/>
        </w:rPr>
        <w:t>三分之二以上董事同意的议案</w:t>
      </w:r>
      <w:r>
        <w:rPr>
          <w:rFonts w:hint="eastAsia" w:eastAsia="仿宋_GB2312"/>
          <w:sz w:val="32"/>
          <w:szCs w:val="32"/>
          <w:highlight w:val="none"/>
          <w:lang w:eastAsia="zh-CN"/>
        </w:rPr>
        <w:t>，</w:t>
      </w:r>
      <w:r>
        <w:rPr>
          <w:rFonts w:hint="default" w:ascii="Times New Roman" w:eastAsia="仿宋_GB2312"/>
          <w:sz w:val="32"/>
          <w:szCs w:val="32"/>
          <w:highlight w:val="none"/>
        </w:rPr>
        <w:t>涉及出资人重大利益的议案</w:t>
      </w:r>
      <w:r>
        <w:rPr>
          <w:rFonts w:hint="eastAsia" w:eastAsia="仿宋_GB2312"/>
          <w:sz w:val="32"/>
          <w:szCs w:val="32"/>
          <w:highlight w:val="none"/>
          <w:lang w:eastAsia="zh-CN"/>
        </w:rPr>
        <w:t>以及其他</w:t>
      </w:r>
      <w:r>
        <w:rPr>
          <w:rFonts w:hint="default" w:ascii="Times New Roman" w:eastAsia="仿宋_GB2312"/>
          <w:sz w:val="32"/>
          <w:szCs w:val="32"/>
          <w:highlight w:val="none"/>
        </w:rPr>
        <w:t>可能对</w:t>
      </w:r>
      <w:r>
        <w:rPr>
          <w:rFonts w:hint="eastAsia" w:eastAsia="仿宋_GB2312" w:cs="Times New Roman"/>
          <w:kern w:val="0"/>
          <w:sz w:val="32"/>
          <w:szCs w:val="32"/>
          <w:highlight w:val="none"/>
          <w:lang w:eastAsia="zh-CN"/>
        </w:rPr>
        <w:t>派往</w:t>
      </w:r>
      <w:r>
        <w:rPr>
          <w:rFonts w:hint="default" w:ascii="Times New Roman" w:hAnsi="Times New Roman" w:eastAsia="仿宋_GB2312" w:cs="Times New Roman"/>
          <w:kern w:val="0"/>
          <w:sz w:val="32"/>
          <w:szCs w:val="32"/>
          <w:highlight w:val="none"/>
        </w:rPr>
        <w:t>金融机构</w:t>
      </w:r>
      <w:r>
        <w:rPr>
          <w:rFonts w:hint="default" w:ascii="Times New Roman" w:eastAsia="仿宋_GB2312"/>
          <w:sz w:val="32"/>
          <w:szCs w:val="32"/>
          <w:highlight w:val="none"/>
        </w:rPr>
        <w:t>产生重大影响的议案。主要包括：</w:t>
      </w:r>
    </w:p>
    <w:p>
      <w:pPr>
        <w:spacing w:line="588" w:lineRule="exact"/>
        <w:ind w:firstLine="640" w:firstLineChars="200"/>
        <w:rPr>
          <w:rFonts w:ascii="Times New Roman" w:eastAsia="仿宋_GB2312"/>
          <w:sz w:val="32"/>
          <w:szCs w:val="32"/>
          <w:highlight w:val="none"/>
        </w:rPr>
      </w:pPr>
      <w:r>
        <w:rPr>
          <w:rFonts w:hint="default" w:ascii="Times New Roman" w:eastAsia="仿宋_GB2312"/>
          <w:sz w:val="32"/>
          <w:szCs w:val="32"/>
          <w:highlight w:val="none"/>
        </w:rPr>
        <w:t>（一）公司章程的制订与修改，股东会及董事会议事规则</w:t>
      </w:r>
      <w:r>
        <w:rPr>
          <w:rFonts w:hint="eastAsia" w:eastAsia="仿宋_GB2312"/>
          <w:sz w:val="32"/>
          <w:szCs w:val="32"/>
          <w:highlight w:val="none"/>
          <w:lang w:eastAsia="zh-CN"/>
        </w:rPr>
        <w:t>，</w:t>
      </w:r>
      <w:r>
        <w:rPr>
          <w:rFonts w:hint="default" w:ascii="Times New Roman" w:eastAsia="仿宋_GB2312"/>
          <w:sz w:val="32"/>
          <w:szCs w:val="32"/>
          <w:highlight w:val="none"/>
        </w:rPr>
        <w:t>股东会对董事会、董事会对经营管理层授权方案等重要公司治理文件的制订与修改，董事会专门委员会的组成与调整；</w:t>
      </w:r>
    </w:p>
    <w:p>
      <w:pPr>
        <w:spacing w:line="588" w:lineRule="exact"/>
        <w:ind w:firstLine="640" w:firstLineChars="200"/>
        <w:rPr>
          <w:rFonts w:ascii="Times New Roman" w:eastAsia="仿宋_GB2312"/>
          <w:sz w:val="32"/>
          <w:szCs w:val="32"/>
          <w:highlight w:val="none"/>
        </w:rPr>
      </w:pPr>
      <w:r>
        <w:rPr>
          <w:rFonts w:hint="default" w:ascii="Times New Roman" w:eastAsia="仿宋_GB2312"/>
          <w:sz w:val="32"/>
          <w:szCs w:val="32"/>
          <w:highlight w:val="none"/>
        </w:rPr>
        <w:t>（二）战略规划的制订与修订；</w:t>
      </w:r>
    </w:p>
    <w:p>
      <w:pPr>
        <w:spacing w:line="588" w:lineRule="exact"/>
        <w:ind w:firstLine="640" w:firstLineChars="200"/>
        <w:rPr>
          <w:rFonts w:ascii="Times New Roman" w:eastAsia="仿宋_GB2312"/>
          <w:sz w:val="32"/>
          <w:szCs w:val="32"/>
          <w:highlight w:val="none"/>
        </w:rPr>
      </w:pPr>
      <w:r>
        <w:rPr>
          <w:rFonts w:hint="default" w:ascii="Times New Roman" w:eastAsia="仿宋_GB2312"/>
          <w:sz w:val="32"/>
          <w:szCs w:val="32"/>
          <w:highlight w:val="none"/>
        </w:rPr>
        <w:t>（三）年度经营计划与财务预</w:t>
      </w:r>
      <w:r>
        <w:rPr>
          <w:rFonts w:hint="eastAsia" w:eastAsia="仿宋_GB2312"/>
          <w:sz w:val="32"/>
          <w:szCs w:val="32"/>
          <w:highlight w:val="none"/>
          <w:lang w:eastAsia="zh-CN"/>
        </w:rPr>
        <w:t>（</w:t>
      </w:r>
      <w:r>
        <w:rPr>
          <w:rFonts w:hint="default" w:ascii="Times New Roman" w:eastAsia="仿宋_GB2312"/>
          <w:sz w:val="32"/>
          <w:szCs w:val="32"/>
          <w:highlight w:val="none"/>
        </w:rPr>
        <w:t>决</w:t>
      </w:r>
      <w:r>
        <w:rPr>
          <w:rFonts w:hint="eastAsia" w:eastAsia="仿宋_GB2312"/>
          <w:sz w:val="32"/>
          <w:szCs w:val="32"/>
          <w:highlight w:val="none"/>
          <w:lang w:eastAsia="zh-CN"/>
        </w:rPr>
        <w:t>）</w:t>
      </w:r>
      <w:r>
        <w:rPr>
          <w:rFonts w:hint="default" w:ascii="Times New Roman" w:eastAsia="仿宋_GB2312"/>
          <w:sz w:val="32"/>
          <w:szCs w:val="32"/>
          <w:highlight w:val="none"/>
        </w:rPr>
        <w:t>算</w:t>
      </w:r>
      <w:r>
        <w:rPr>
          <w:rFonts w:hint="eastAsia" w:eastAsia="仿宋_GB2312"/>
          <w:sz w:val="32"/>
          <w:szCs w:val="32"/>
          <w:highlight w:val="none"/>
          <w:lang w:eastAsia="zh-CN"/>
        </w:rPr>
        <w:t>方案</w:t>
      </w:r>
      <w:r>
        <w:rPr>
          <w:rFonts w:hint="default" w:ascii="Times New Roman" w:eastAsia="仿宋_GB2312"/>
          <w:sz w:val="32"/>
          <w:szCs w:val="32"/>
          <w:highlight w:val="none"/>
        </w:rPr>
        <w:t>的制订与调整；</w:t>
      </w:r>
    </w:p>
    <w:p>
      <w:pPr>
        <w:spacing w:line="588" w:lineRule="exact"/>
        <w:ind w:firstLine="640" w:firstLineChars="200"/>
        <w:rPr>
          <w:rFonts w:ascii="Times New Roman" w:eastAsia="仿宋_GB2312"/>
          <w:sz w:val="32"/>
          <w:szCs w:val="32"/>
          <w:highlight w:val="none"/>
        </w:rPr>
      </w:pPr>
      <w:r>
        <w:rPr>
          <w:rFonts w:hint="default" w:ascii="Times New Roman" w:eastAsia="仿宋_GB2312"/>
          <w:sz w:val="32"/>
          <w:szCs w:val="32"/>
          <w:highlight w:val="none"/>
        </w:rPr>
        <w:t>（四）高级管理人员的聘任、解聘、奖惩事项及薪酬管理，制订或实施股权激励和员工持股计划，购买董事及高级管理人员责任险；</w:t>
      </w:r>
    </w:p>
    <w:p>
      <w:pPr>
        <w:spacing w:line="588" w:lineRule="exact"/>
        <w:ind w:firstLine="640" w:firstLineChars="200"/>
        <w:rPr>
          <w:rFonts w:ascii="Times New Roman" w:eastAsia="仿宋_GB2312"/>
          <w:sz w:val="32"/>
          <w:szCs w:val="32"/>
          <w:highlight w:val="none"/>
        </w:rPr>
      </w:pPr>
      <w:r>
        <w:rPr>
          <w:rFonts w:hint="default" w:ascii="Times New Roman" w:eastAsia="仿宋_GB2312"/>
          <w:sz w:val="32"/>
          <w:szCs w:val="32"/>
          <w:highlight w:val="none"/>
        </w:rPr>
        <w:t>（五）利润分配方案和弥补亏损方案；</w:t>
      </w:r>
    </w:p>
    <w:p>
      <w:pPr>
        <w:spacing w:line="588" w:lineRule="exact"/>
        <w:ind w:firstLine="640" w:firstLineChars="200"/>
        <w:rPr>
          <w:rFonts w:ascii="Times New Roman" w:eastAsia="仿宋_GB2312"/>
          <w:sz w:val="32"/>
          <w:szCs w:val="32"/>
          <w:highlight w:val="none"/>
        </w:rPr>
      </w:pPr>
      <w:r>
        <w:rPr>
          <w:rFonts w:hint="default" w:ascii="Times New Roman" w:eastAsia="仿宋_GB2312"/>
          <w:sz w:val="32"/>
          <w:szCs w:val="32"/>
          <w:highlight w:val="none"/>
        </w:rPr>
        <w:t>（六）资本规划方案</w:t>
      </w:r>
      <w:r>
        <w:rPr>
          <w:rFonts w:hint="eastAsia" w:eastAsia="仿宋_GB2312"/>
          <w:sz w:val="32"/>
          <w:szCs w:val="32"/>
          <w:highlight w:val="none"/>
          <w:lang w:eastAsia="zh-CN"/>
        </w:rPr>
        <w:t>、</w:t>
      </w:r>
      <w:r>
        <w:rPr>
          <w:rFonts w:hint="default" w:ascii="Times New Roman" w:eastAsia="仿宋_GB2312"/>
          <w:sz w:val="32"/>
          <w:szCs w:val="32"/>
          <w:highlight w:val="none"/>
        </w:rPr>
        <w:t>公司上市或股权融资方案</w:t>
      </w:r>
      <w:r>
        <w:rPr>
          <w:rFonts w:hint="eastAsia" w:eastAsia="仿宋_GB2312"/>
          <w:sz w:val="32"/>
          <w:szCs w:val="32"/>
          <w:highlight w:val="none"/>
          <w:lang w:eastAsia="zh-CN"/>
        </w:rPr>
        <w:t>、</w:t>
      </w:r>
      <w:r>
        <w:rPr>
          <w:rFonts w:hint="default" w:ascii="Times New Roman" w:eastAsia="仿宋_GB2312"/>
          <w:sz w:val="32"/>
          <w:szCs w:val="32"/>
          <w:highlight w:val="none"/>
        </w:rPr>
        <w:t>增加或减少注册资本</w:t>
      </w:r>
      <w:r>
        <w:rPr>
          <w:rFonts w:hint="eastAsia" w:eastAsia="仿宋_GB2312"/>
          <w:sz w:val="32"/>
          <w:szCs w:val="32"/>
          <w:highlight w:val="none"/>
          <w:lang w:eastAsia="zh-CN"/>
        </w:rPr>
        <w:t>、</w:t>
      </w:r>
      <w:r>
        <w:rPr>
          <w:rFonts w:hint="default" w:ascii="Times New Roman" w:eastAsia="仿宋_GB2312"/>
          <w:sz w:val="32"/>
          <w:szCs w:val="32"/>
          <w:highlight w:val="none"/>
        </w:rPr>
        <w:t>回购公司自身股票；</w:t>
      </w:r>
    </w:p>
    <w:p>
      <w:pPr>
        <w:spacing w:line="588" w:lineRule="exact"/>
        <w:ind w:firstLine="640" w:firstLineChars="200"/>
        <w:rPr>
          <w:rFonts w:ascii="Times New Roman" w:eastAsia="仿宋_GB2312"/>
          <w:sz w:val="32"/>
          <w:szCs w:val="32"/>
          <w:highlight w:val="none"/>
        </w:rPr>
      </w:pPr>
      <w:r>
        <w:rPr>
          <w:rFonts w:hint="default" w:ascii="Times New Roman" w:eastAsia="仿宋_GB2312"/>
          <w:sz w:val="32"/>
          <w:szCs w:val="32"/>
          <w:highlight w:val="none"/>
        </w:rPr>
        <w:t>（七）法人机构的设立；</w:t>
      </w:r>
    </w:p>
    <w:p>
      <w:pPr>
        <w:spacing w:line="588" w:lineRule="exact"/>
        <w:ind w:firstLine="640" w:firstLineChars="200"/>
        <w:rPr>
          <w:rFonts w:ascii="Times New Roman" w:eastAsia="仿宋_GB2312"/>
          <w:sz w:val="32"/>
          <w:szCs w:val="32"/>
          <w:highlight w:val="none"/>
        </w:rPr>
      </w:pPr>
      <w:r>
        <w:rPr>
          <w:rFonts w:hint="default" w:ascii="Times New Roman" w:eastAsia="仿宋_GB2312"/>
          <w:sz w:val="32"/>
          <w:szCs w:val="32"/>
          <w:highlight w:val="none"/>
        </w:rPr>
        <w:t>（八）重大经营事项、重大投融资、重大收购兼并、重大资产处置、重大对外担保、重大资产抵押、重大关联交易、重大对外赠与事项；</w:t>
      </w:r>
    </w:p>
    <w:p>
      <w:pPr>
        <w:spacing w:line="588" w:lineRule="exact"/>
        <w:ind w:firstLine="640" w:firstLineChars="200"/>
        <w:rPr>
          <w:rFonts w:ascii="Times New Roman" w:eastAsia="仿宋_GB2312"/>
          <w:sz w:val="32"/>
          <w:szCs w:val="32"/>
          <w:highlight w:val="none"/>
        </w:rPr>
      </w:pPr>
      <w:r>
        <w:rPr>
          <w:rFonts w:hint="default" w:ascii="Times New Roman" w:eastAsia="仿宋_GB2312"/>
          <w:sz w:val="32"/>
          <w:szCs w:val="32"/>
          <w:highlight w:val="none"/>
        </w:rPr>
        <w:t>（九）外部审计机构的聘用、解聘及续聘；股权投资基金的资产管理人（托管人）聘用、更换及管理费提取标准等有关事项；</w:t>
      </w:r>
    </w:p>
    <w:p>
      <w:pPr>
        <w:spacing w:line="588" w:lineRule="exact"/>
        <w:ind w:firstLine="640" w:firstLineChars="200"/>
        <w:rPr>
          <w:rFonts w:ascii="Times New Roman" w:eastAsia="仿宋_GB2312"/>
          <w:sz w:val="32"/>
          <w:szCs w:val="32"/>
          <w:highlight w:val="none"/>
        </w:rPr>
      </w:pPr>
      <w:r>
        <w:rPr>
          <w:rFonts w:hint="default" w:ascii="Times New Roman" w:eastAsia="仿宋_GB2312"/>
          <w:sz w:val="32"/>
          <w:szCs w:val="32"/>
          <w:highlight w:val="none"/>
        </w:rPr>
        <w:t>（十）合并、分立、解散或变更公司形式的方案；</w:t>
      </w:r>
    </w:p>
    <w:p>
      <w:pPr>
        <w:spacing w:line="588" w:lineRule="exact"/>
        <w:ind w:firstLine="640" w:firstLineChars="200"/>
        <w:rPr>
          <w:rFonts w:hint="default" w:ascii="Times New Roman" w:eastAsia="仿宋_GB2312"/>
          <w:sz w:val="32"/>
          <w:szCs w:val="32"/>
          <w:highlight w:val="none"/>
          <w:lang w:eastAsia="zh-CN"/>
        </w:rPr>
      </w:pPr>
      <w:r>
        <w:rPr>
          <w:rFonts w:hint="default" w:ascii="Times New Roman" w:eastAsia="仿宋_GB2312"/>
          <w:sz w:val="32"/>
          <w:szCs w:val="32"/>
          <w:highlight w:val="none"/>
        </w:rPr>
        <w:t>（十一）派出机构认为必要的其他事项。</w:t>
      </w:r>
    </w:p>
    <w:p>
      <w:pPr>
        <w:numPr>
          <w:ilvl w:val="0"/>
          <w:numId w:val="1"/>
        </w:numPr>
        <w:spacing w:line="588" w:lineRule="exact"/>
        <w:ind w:left="0" w:firstLine="640" w:firstLineChars="200"/>
        <w:rPr>
          <w:rFonts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除本指引第</w:t>
      </w:r>
      <w:r>
        <w:rPr>
          <w:rFonts w:hint="default" w:ascii="Times New Roman" w:hAnsi="Times New Roman" w:eastAsia="仿宋_GB2312" w:cs="Times New Roman"/>
          <w:kern w:val="0"/>
          <w:sz w:val="32"/>
          <w:szCs w:val="32"/>
          <w:highlight w:val="none"/>
          <w:lang w:eastAsia="zh-CN"/>
        </w:rPr>
        <w:t>十</w:t>
      </w:r>
      <w:r>
        <w:rPr>
          <w:rFonts w:hint="eastAsia" w:eastAsia="仿宋_GB2312" w:cs="Times New Roman"/>
          <w:kern w:val="0"/>
          <w:sz w:val="32"/>
          <w:szCs w:val="32"/>
          <w:highlight w:val="none"/>
          <w:lang w:eastAsia="zh-CN"/>
        </w:rPr>
        <w:t>一</w:t>
      </w:r>
      <w:r>
        <w:rPr>
          <w:rFonts w:hint="default" w:ascii="Times New Roman" w:hAnsi="Times New Roman" w:eastAsia="仿宋_GB2312" w:cs="Times New Roman"/>
          <w:kern w:val="0"/>
          <w:sz w:val="32"/>
          <w:szCs w:val="32"/>
          <w:highlight w:val="none"/>
        </w:rPr>
        <w:t>条规定以外的议案为一般性议案。</w:t>
      </w:r>
    </w:p>
    <w:p>
      <w:pPr>
        <w:numPr>
          <w:ilvl w:val="0"/>
          <w:numId w:val="1"/>
        </w:numPr>
        <w:spacing w:line="588" w:lineRule="exact"/>
        <w:ind w:left="0" w:firstLine="640" w:firstLineChars="200"/>
        <w:rPr>
          <w:rFonts w:ascii="Times New Roman" w:eastAsia="仿宋_GB2312"/>
          <w:sz w:val="32"/>
          <w:szCs w:val="32"/>
          <w:highlight w:val="none"/>
        </w:rPr>
      </w:pPr>
      <w:r>
        <w:rPr>
          <w:rFonts w:hint="default" w:ascii="Times New Roman" w:hAnsi="Times New Roman" w:eastAsia="仿宋_GB2312" w:cs="Times New Roman"/>
          <w:kern w:val="0"/>
          <w:sz w:val="32"/>
          <w:szCs w:val="32"/>
          <w:highlight w:val="none"/>
        </w:rPr>
        <w:t>股权董事</w:t>
      </w:r>
      <w:r>
        <w:rPr>
          <w:rFonts w:hint="default" w:ascii="Times New Roman" w:eastAsia="仿宋_GB2312"/>
          <w:sz w:val="32"/>
          <w:szCs w:val="32"/>
          <w:highlight w:val="none"/>
        </w:rPr>
        <w:t>应</w:t>
      </w:r>
      <w:r>
        <w:rPr>
          <w:rFonts w:hint="default" w:ascii="Times New Roman" w:eastAsia="仿宋_GB2312"/>
          <w:sz w:val="32"/>
          <w:szCs w:val="32"/>
          <w:highlight w:val="none"/>
          <w:lang w:eastAsia="zh-CN"/>
        </w:rPr>
        <w:t>当</w:t>
      </w:r>
      <w:r>
        <w:rPr>
          <w:rFonts w:hint="default" w:ascii="Times New Roman" w:eastAsia="仿宋_GB2312"/>
          <w:sz w:val="32"/>
          <w:szCs w:val="32"/>
          <w:highlight w:val="none"/>
        </w:rPr>
        <w:t>注重与</w:t>
      </w:r>
      <w:r>
        <w:rPr>
          <w:rFonts w:hint="eastAsia" w:eastAsia="仿宋_GB2312"/>
          <w:sz w:val="32"/>
          <w:szCs w:val="32"/>
          <w:highlight w:val="none"/>
          <w:lang w:eastAsia="zh-CN"/>
        </w:rPr>
        <w:t>派往</w:t>
      </w:r>
      <w:r>
        <w:rPr>
          <w:rFonts w:hint="default" w:ascii="Times New Roman" w:eastAsia="仿宋_GB2312"/>
          <w:sz w:val="32"/>
          <w:szCs w:val="32"/>
          <w:highlight w:val="none"/>
        </w:rPr>
        <w:t>金融机构的沟通和联系，及时了解有关董事会会议及议案安排，推动</w:t>
      </w:r>
      <w:r>
        <w:rPr>
          <w:rFonts w:hint="eastAsia" w:eastAsia="仿宋_GB2312"/>
          <w:sz w:val="32"/>
          <w:szCs w:val="32"/>
          <w:highlight w:val="none"/>
          <w:lang w:eastAsia="zh-CN"/>
        </w:rPr>
        <w:t>派往</w:t>
      </w:r>
      <w:r>
        <w:rPr>
          <w:rFonts w:hint="default" w:ascii="Times New Roman" w:eastAsia="仿宋_GB2312"/>
          <w:sz w:val="32"/>
          <w:szCs w:val="32"/>
          <w:highlight w:val="none"/>
        </w:rPr>
        <w:t>金融机构做好议案的起草和准备工作。</w:t>
      </w:r>
    </w:p>
    <w:p>
      <w:pPr>
        <w:numPr>
          <w:ilvl w:val="0"/>
          <w:numId w:val="1"/>
        </w:numPr>
        <w:spacing w:line="588" w:lineRule="exact"/>
        <w:ind w:left="0" w:firstLine="640" w:firstLineChars="200"/>
        <w:rPr>
          <w:rFonts w:ascii="Times New Roman" w:eastAsia="仿宋_GB2312"/>
          <w:sz w:val="32"/>
          <w:szCs w:val="32"/>
          <w:highlight w:val="none"/>
        </w:rPr>
      </w:pPr>
      <w:r>
        <w:rPr>
          <w:rFonts w:hint="default" w:ascii="Times New Roman" w:eastAsia="仿宋_GB2312"/>
          <w:sz w:val="32"/>
          <w:szCs w:val="32"/>
          <w:highlight w:val="none"/>
        </w:rPr>
        <w:t>股权董事应</w:t>
      </w:r>
      <w:r>
        <w:rPr>
          <w:rFonts w:hint="default" w:ascii="Times New Roman" w:eastAsia="仿宋_GB2312"/>
          <w:sz w:val="32"/>
          <w:szCs w:val="32"/>
          <w:highlight w:val="none"/>
          <w:lang w:eastAsia="zh-CN"/>
        </w:rPr>
        <w:t>当</w:t>
      </w:r>
      <w:r>
        <w:rPr>
          <w:rFonts w:hint="default" w:ascii="Times New Roman" w:eastAsia="仿宋_GB2312"/>
          <w:sz w:val="32"/>
          <w:szCs w:val="32"/>
          <w:highlight w:val="none"/>
        </w:rPr>
        <w:t>与</w:t>
      </w:r>
      <w:r>
        <w:rPr>
          <w:rFonts w:hint="eastAsia" w:eastAsia="仿宋_GB2312"/>
          <w:sz w:val="32"/>
          <w:szCs w:val="32"/>
          <w:highlight w:val="none"/>
          <w:lang w:eastAsia="zh-CN"/>
        </w:rPr>
        <w:t>派往</w:t>
      </w:r>
      <w:r>
        <w:rPr>
          <w:rFonts w:hint="default" w:ascii="Times New Roman" w:eastAsia="仿宋_GB2312"/>
          <w:sz w:val="32"/>
          <w:szCs w:val="32"/>
          <w:highlight w:val="none"/>
        </w:rPr>
        <w:t>金融机构的其他董事加强沟通，认真参与议案讨论。</w:t>
      </w:r>
    </w:p>
    <w:p>
      <w:pPr>
        <w:numPr>
          <w:ilvl w:val="0"/>
          <w:numId w:val="1"/>
        </w:numPr>
        <w:spacing w:line="588" w:lineRule="exact"/>
        <w:ind w:left="0" w:firstLine="640" w:firstLineChars="200"/>
        <w:rPr>
          <w:rFonts w:ascii="Times New Roman" w:eastAsia="仿宋_GB2312"/>
          <w:sz w:val="32"/>
          <w:szCs w:val="32"/>
          <w:highlight w:val="none"/>
        </w:rPr>
      </w:pPr>
      <w:r>
        <w:rPr>
          <w:rFonts w:hint="default" w:ascii="Times New Roman" w:eastAsia="仿宋_GB2312"/>
          <w:sz w:val="32"/>
          <w:szCs w:val="32"/>
          <w:highlight w:val="none"/>
        </w:rPr>
        <w:t>股权董事应当按照有关法定程序在董事会或</w:t>
      </w:r>
      <w:r>
        <w:rPr>
          <w:rFonts w:hint="eastAsia" w:eastAsia="仿宋_GB2312"/>
          <w:sz w:val="32"/>
          <w:szCs w:val="32"/>
          <w:highlight w:val="none"/>
          <w:lang w:eastAsia="zh-CN"/>
        </w:rPr>
        <w:t>其</w:t>
      </w:r>
      <w:r>
        <w:rPr>
          <w:rFonts w:hint="default" w:ascii="Times New Roman" w:eastAsia="仿宋_GB2312"/>
          <w:sz w:val="32"/>
          <w:szCs w:val="32"/>
          <w:highlight w:val="none"/>
        </w:rPr>
        <w:t>专门委员会</w:t>
      </w:r>
      <w:r>
        <w:rPr>
          <w:rFonts w:hint="eastAsia" w:eastAsia="仿宋_GB2312"/>
          <w:sz w:val="32"/>
          <w:szCs w:val="32"/>
          <w:highlight w:val="none"/>
          <w:lang w:eastAsia="zh-CN"/>
        </w:rPr>
        <w:t>会议</w:t>
      </w:r>
      <w:r>
        <w:rPr>
          <w:rFonts w:hint="default" w:ascii="Times New Roman" w:eastAsia="仿宋_GB2312"/>
          <w:sz w:val="32"/>
          <w:szCs w:val="32"/>
          <w:highlight w:val="none"/>
        </w:rPr>
        <w:t>上参与议案审议，充分发表意见</w:t>
      </w:r>
      <w:r>
        <w:rPr>
          <w:rFonts w:hint="default" w:ascii="Times New Roman" w:eastAsia="仿宋_GB2312"/>
          <w:sz w:val="32"/>
          <w:szCs w:val="32"/>
          <w:highlight w:val="none"/>
          <w:lang w:eastAsia="zh-CN"/>
        </w:rPr>
        <w:t>，</w:t>
      </w:r>
      <w:r>
        <w:rPr>
          <w:rFonts w:hint="default" w:ascii="Times New Roman" w:eastAsia="仿宋_GB2312"/>
          <w:sz w:val="32"/>
          <w:szCs w:val="32"/>
          <w:highlight w:val="none"/>
        </w:rPr>
        <w:t>依法</w:t>
      </w:r>
      <w:r>
        <w:rPr>
          <w:rFonts w:hint="default" w:ascii="Times New Roman" w:eastAsia="仿宋_GB2312"/>
          <w:sz w:val="32"/>
          <w:szCs w:val="32"/>
          <w:highlight w:val="none"/>
          <w:lang w:eastAsia="zh-CN"/>
        </w:rPr>
        <w:t>合规、独立自主</w:t>
      </w:r>
      <w:r>
        <w:rPr>
          <w:rFonts w:hint="default" w:ascii="Times New Roman" w:eastAsia="仿宋_GB2312"/>
          <w:sz w:val="32"/>
          <w:szCs w:val="32"/>
          <w:highlight w:val="none"/>
        </w:rPr>
        <w:t>行使表决权。</w:t>
      </w:r>
    </w:p>
    <w:p>
      <w:pPr>
        <w:numPr>
          <w:ilvl w:val="0"/>
          <w:numId w:val="1"/>
        </w:numPr>
        <w:spacing w:line="588" w:lineRule="exact"/>
        <w:ind w:left="0" w:leftChars="0" w:firstLine="640" w:firstLineChars="200"/>
        <w:rPr>
          <w:rFonts w:hint="default" w:ascii="Times New Roman" w:eastAsia="仿宋_GB2312"/>
          <w:sz w:val="32"/>
          <w:szCs w:val="32"/>
          <w:highlight w:val="none"/>
        </w:rPr>
      </w:pPr>
      <w:r>
        <w:rPr>
          <w:rFonts w:hint="default" w:ascii="Times New Roman" w:eastAsia="仿宋_GB2312"/>
          <w:sz w:val="32"/>
          <w:szCs w:val="32"/>
          <w:highlight w:val="none"/>
        </w:rPr>
        <w:t>股权董事应</w:t>
      </w:r>
      <w:r>
        <w:rPr>
          <w:rFonts w:hint="default" w:ascii="Times New Roman" w:eastAsia="仿宋_GB2312"/>
          <w:sz w:val="32"/>
          <w:szCs w:val="32"/>
          <w:highlight w:val="none"/>
          <w:lang w:eastAsia="zh-CN"/>
        </w:rPr>
        <w:t>当</w:t>
      </w:r>
      <w:r>
        <w:rPr>
          <w:rFonts w:hint="default" w:ascii="Times New Roman" w:eastAsia="仿宋_GB2312"/>
          <w:sz w:val="32"/>
          <w:szCs w:val="32"/>
          <w:highlight w:val="none"/>
        </w:rPr>
        <w:t>认真参</w:t>
      </w:r>
      <w:r>
        <w:rPr>
          <w:rFonts w:hint="eastAsia" w:eastAsia="仿宋_GB2312"/>
          <w:sz w:val="32"/>
          <w:szCs w:val="32"/>
          <w:highlight w:val="none"/>
          <w:lang w:eastAsia="zh-CN"/>
        </w:rPr>
        <w:t>加</w:t>
      </w:r>
      <w:r>
        <w:rPr>
          <w:rFonts w:hint="default" w:ascii="Times New Roman" w:eastAsia="仿宋_GB2312"/>
          <w:sz w:val="32"/>
          <w:szCs w:val="32"/>
          <w:highlight w:val="none"/>
        </w:rPr>
        <w:t>议案沟通会</w:t>
      </w:r>
      <w:r>
        <w:rPr>
          <w:rFonts w:hint="eastAsia" w:eastAsia="仿宋_GB2312"/>
          <w:sz w:val="32"/>
          <w:szCs w:val="32"/>
          <w:highlight w:val="none"/>
          <w:lang w:eastAsia="zh-CN"/>
        </w:rPr>
        <w:t>等会议</w:t>
      </w:r>
      <w:r>
        <w:rPr>
          <w:rFonts w:hint="default" w:ascii="Times New Roman" w:eastAsia="仿宋_GB2312"/>
          <w:sz w:val="32"/>
          <w:szCs w:val="32"/>
          <w:highlight w:val="none"/>
        </w:rPr>
        <w:t>，主动、及时向</w:t>
      </w:r>
      <w:r>
        <w:rPr>
          <w:rFonts w:hint="eastAsia" w:eastAsia="仿宋_GB2312"/>
          <w:sz w:val="32"/>
          <w:szCs w:val="32"/>
          <w:highlight w:val="none"/>
          <w:lang w:eastAsia="zh-CN"/>
        </w:rPr>
        <w:t>派往</w:t>
      </w:r>
      <w:r>
        <w:rPr>
          <w:rFonts w:hint="default" w:ascii="Times New Roman" w:eastAsia="仿宋_GB2312"/>
          <w:sz w:val="32"/>
          <w:szCs w:val="32"/>
          <w:highlight w:val="none"/>
        </w:rPr>
        <w:t>金融机构了解</w:t>
      </w:r>
      <w:r>
        <w:rPr>
          <w:rFonts w:hint="default" w:ascii="Times New Roman" w:eastAsia="仿宋_GB2312"/>
          <w:sz w:val="32"/>
          <w:szCs w:val="32"/>
          <w:highlight w:val="none"/>
          <w:lang w:eastAsia="zh-CN"/>
        </w:rPr>
        <w:t>相关</w:t>
      </w:r>
      <w:r>
        <w:rPr>
          <w:rFonts w:hint="default" w:ascii="Times New Roman" w:eastAsia="仿宋_GB2312"/>
          <w:sz w:val="32"/>
          <w:szCs w:val="32"/>
          <w:highlight w:val="none"/>
        </w:rPr>
        <w:t>情况</w:t>
      </w:r>
      <w:r>
        <w:rPr>
          <w:rFonts w:hint="default" w:ascii="Times New Roman" w:eastAsia="仿宋_GB2312"/>
          <w:sz w:val="32"/>
          <w:szCs w:val="32"/>
          <w:highlight w:val="none"/>
          <w:lang w:eastAsia="zh-CN"/>
        </w:rPr>
        <w:t>。</w:t>
      </w:r>
      <w:r>
        <w:rPr>
          <w:rFonts w:hint="default" w:ascii="Times New Roman" w:eastAsia="仿宋_GB2312"/>
          <w:sz w:val="32"/>
          <w:szCs w:val="32"/>
          <w:highlight w:val="none"/>
        </w:rPr>
        <w:t>对于重大事项议案，股权董事</w:t>
      </w:r>
      <w:r>
        <w:rPr>
          <w:rFonts w:hint="default" w:ascii="Times New Roman" w:eastAsia="仿宋_GB2312"/>
          <w:sz w:val="32"/>
          <w:szCs w:val="32"/>
          <w:highlight w:val="none"/>
          <w:lang w:eastAsia="zh-CN"/>
        </w:rPr>
        <w:t>应当在正式报送书面审议意见之前，</w:t>
      </w:r>
      <w:r>
        <w:rPr>
          <w:rFonts w:hint="default" w:ascii="Times New Roman" w:eastAsia="仿宋_GB2312"/>
          <w:sz w:val="32"/>
          <w:szCs w:val="32"/>
          <w:highlight w:val="none"/>
        </w:rPr>
        <w:t>与派出机构进行预沟通</w:t>
      </w:r>
      <w:r>
        <w:rPr>
          <w:rFonts w:hint="eastAsia" w:eastAsia="仿宋_GB2312"/>
          <w:sz w:val="32"/>
          <w:szCs w:val="32"/>
          <w:highlight w:val="none"/>
          <w:lang w:eastAsia="zh-CN"/>
        </w:rPr>
        <w:t>；</w:t>
      </w:r>
      <w:r>
        <w:rPr>
          <w:rFonts w:hint="default" w:ascii="Times New Roman" w:hAnsi="Times New Roman" w:eastAsia="仿宋_GB2312"/>
          <w:sz w:val="32"/>
          <w:szCs w:val="32"/>
          <w:highlight w:val="none"/>
          <w:lang w:eastAsia="zh-CN"/>
        </w:rPr>
        <w:t>派出机构收到股权董事对议案的预沟通意见后</w:t>
      </w:r>
      <w:r>
        <w:rPr>
          <w:rFonts w:hint="default" w:ascii="Times" w:hAnsi="Times" w:eastAsia="仿宋_GB2312"/>
          <w:sz w:val="32"/>
          <w:szCs w:val="32"/>
          <w:highlight w:val="none"/>
          <w:lang w:eastAsia="zh-CN"/>
        </w:rPr>
        <w:t>，如需补充有关数据、背景情况、分析论证等内容，</w:t>
      </w:r>
      <w:r>
        <w:rPr>
          <w:rFonts w:hint="eastAsia" w:ascii="Times" w:hAnsi="Times" w:eastAsia="仿宋_GB2312"/>
          <w:sz w:val="32"/>
          <w:szCs w:val="32"/>
          <w:highlight w:val="none"/>
          <w:lang w:eastAsia="zh-CN"/>
        </w:rPr>
        <w:t>及时</w:t>
      </w:r>
      <w:r>
        <w:rPr>
          <w:rFonts w:hint="default" w:ascii="Times" w:hAnsi="Times" w:eastAsia="仿宋_GB2312"/>
          <w:sz w:val="32"/>
          <w:szCs w:val="32"/>
          <w:highlight w:val="none"/>
          <w:lang w:eastAsia="zh-CN"/>
        </w:rPr>
        <w:t>与股权董事联系提出需求</w:t>
      </w:r>
      <w:r>
        <w:rPr>
          <w:rFonts w:hint="eastAsia" w:ascii="Times" w:hAnsi="Times" w:eastAsia="仿宋_GB2312"/>
          <w:sz w:val="32"/>
          <w:szCs w:val="32"/>
          <w:highlight w:val="none"/>
          <w:lang w:eastAsia="zh-CN"/>
        </w:rPr>
        <w:t>；</w:t>
      </w:r>
      <w:r>
        <w:rPr>
          <w:rFonts w:hint="default" w:ascii="Times" w:hAnsi="Times" w:eastAsia="仿宋_GB2312"/>
          <w:sz w:val="32"/>
          <w:szCs w:val="32"/>
          <w:highlight w:val="none"/>
          <w:lang w:eastAsia="zh-CN"/>
        </w:rPr>
        <w:t>股权董事根据派出机构需求，</w:t>
      </w:r>
      <w:r>
        <w:rPr>
          <w:rFonts w:hint="eastAsia" w:ascii="Times" w:hAnsi="Times" w:eastAsia="仿宋_GB2312"/>
          <w:sz w:val="32"/>
          <w:szCs w:val="32"/>
          <w:highlight w:val="none"/>
          <w:lang w:eastAsia="zh-CN"/>
        </w:rPr>
        <w:t>向</w:t>
      </w:r>
      <w:r>
        <w:rPr>
          <w:rFonts w:hint="eastAsia" w:eastAsia="仿宋_GB2312"/>
          <w:sz w:val="32"/>
          <w:szCs w:val="32"/>
          <w:highlight w:val="none"/>
          <w:lang w:eastAsia="zh-CN"/>
        </w:rPr>
        <w:t>派往</w:t>
      </w:r>
      <w:r>
        <w:rPr>
          <w:rFonts w:hint="default" w:ascii="Times New Roman" w:hAnsi="Times New Roman" w:eastAsia="仿宋_GB2312"/>
          <w:sz w:val="32"/>
          <w:szCs w:val="32"/>
          <w:highlight w:val="none"/>
          <w:lang w:eastAsia="zh-CN"/>
        </w:rPr>
        <w:t>金融机构进一步了解情况，并与派出机构沟通。沟通过程原则上由股权董事独立完成，如确有必要，股权董事可会同</w:t>
      </w:r>
      <w:r>
        <w:rPr>
          <w:rFonts w:hint="eastAsia" w:eastAsia="仿宋_GB2312"/>
          <w:sz w:val="32"/>
          <w:szCs w:val="32"/>
          <w:highlight w:val="none"/>
          <w:lang w:eastAsia="zh-CN"/>
        </w:rPr>
        <w:t>派往</w:t>
      </w:r>
      <w:r>
        <w:rPr>
          <w:rFonts w:hint="default" w:ascii="Times New Roman" w:hAnsi="Times New Roman" w:eastAsia="仿宋_GB2312"/>
          <w:sz w:val="32"/>
          <w:szCs w:val="32"/>
          <w:highlight w:val="none"/>
          <w:lang w:eastAsia="zh-CN"/>
        </w:rPr>
        <w:t>金融机构有关工作人员，共同与派出机构沟通</w:t>
      </w:r>
      <w:r>
        <w:rPr>
          <w:rFonts w:hint="eastAsia" w:eastAsia="仿宋_GB2312"/>
          <w:sz w:val="32"/>
          <w:szCs w:val="32"/>
          <w:highlight w:val="none"/>
          <w:lang w:eastAsia="zh-CN"/>
        </w:rPr>
        <w:t>，确保议案符合国有金融资本管理相关规定。股权董事应当</w:t>
      </w:r>
      <w:r>
        <w:rPr>
          <w:rFonts w:hint="default" w:ascii="Times New Roman" w:eastAsia="仿宋_GB2312"/>
          <w:sz w:val="32"/>
          <w:szCs w:val="32"/>
          <w:highlight w:val="none"/>
        </w:rPr>
        <w:t>结合预沟通情况和专业判断对议案内容</w:t>
      </w:r>
      <w:r>
        <w:rPr>
          <w:rFonts w:hint="default" w:ascii="Times New Roman" w:eastAsia="仿宋_GB2312"/>
          <w:sz w:val="32"/>
          <w:szCs w:val="32"/>
          <w:highlight w:val="none"/>
          <w:lang w:eastAsia="zh-CN"/>
        </w:rPr>
        <w:t>、董事会</w:t>
      </w:r>
      <w:r>
        <w:rPr>
          <w:rFonts w:hint="eastAsia" w:eastAsia="仿宋_GB2312"/>
          <w:sz w:val="32"/>
          <w:szCs w:val="32"/>
          <w:highlight w:val="none"/>
          <w:lang w:eastAsia="zh-CN"/>
        </w:rPr>
        <w:t>会议</w:t>
      </w:r>
      <w:r>
        <w:rPr>
          <w:rFonts w:hint="default" w:ascii="Times New Roman" w:eastAsia="仿宋_GB2312"/>
          <w:sz w:val="32"/>
          <w:szCs w:val="32"/>
          <w:highlight w:val="none"/>
          <w:lang w:eastAsia="zh-CN"/>
        </w:rPr>
        <w:t>召开时间等</w:t>
      </w:r>
      <w:r>
        <w:rPr>
          <w:rFonts w:hint="default" w:ascii="Times New Roman" w:eastAsia="仿宋_GB2312"/>
          <w:sz w:val="32"/>
          <w:szCs w:val="32"/>
          <w:highlight w:val="none"/>
        </w:rPr>
        <w:t>提出</w:t>
      </w:r>
      <w:r>
        <w:rPr>
          <w:rFonts w:hint="default" w:ascii="Times New Roman" w:eastAsia="仿宋_GB2312"/>
          <w:sz w:val="32"/>
          <w:szCs w:val="32"/>
          <w:highlight w:val="none"/>
          <w:lang w:eastAsia="zh-CN"/>
        </w:rPr>
        <w:t>意见</w:t>
      </w:r>
      <w:r>
        <w:rPr>
          <w:rFonts w:hint="default" w:ascii="Times New Roman" w:eastAsia="仿宋_GB2312"/>
          <w:sz w:val="32"/>
          <w:szCs w:val="32"/>
          <w:highlight w:val="none"/>
        </w:rPr>
        <w:t>建议</w:t>
      </w:r>
      <w:r>
        <w:rPr>
          <w:rFonts w:hint="default" w:ascii="Times New Roman" w:eastAsia="仿宋_GB2312"/>
          <w:sz w:val="32"/>
          <w:szCs w:val="32"/>
          <w:highlight w:val="none"/>
          <w:lang w:eastAsia="zh-CN"/>
        </w:rPr>
        <w:t>。</w:t>
      </w:r>
    </w:p>
    <w:p>
      <w:pPr>
        <w:numPr>
          <w:ilvl w:val="0"/>
          <w:numId w:val="1"/>
        </w:numPr>
        <w:spacing w:line="588" w:lineRule="exact"/>
        <w:ind w:left="0" w:leftChars="0" w:firstLine="640" w:firstLineChars="200"/>
        <w:rPr>
          <w:rFonts w:hint="default" w:ascii="Times New Roman" w:eastAsia="仿宋_GB2312"/>
          <w:sz w:val="32"/>
          <w:szCs w:val="32"/>
          <w:highlight w:val="none"/>
        </w:rPr>
      </w:pPr>
      <w:r>
        <w:rPr>
          <w:rFonts w:hint="default" w:ascii="Times New Roman" w:eastAsia="仿宋_GB2312"/>
          <w:sz w:val="32"/>
          <w:szCs w:val="32"/>
          <w:highlight w:val="none"/>
        </w:rPr>
        <w:t>股权董事收到董事会正式会议通知后，一般应当至少在董事会会议召开</w:t>
      </w:r>
      <w:r>
        <w:rPr>
          <w:rFonts w:hint="default" w:ascii="Times New Roman" w:hAnsi="Times New Roman" w:eastAsia="宋体"/>
          <w:sz w:val="32"/>
          <w:szCs w:val="32"/>
          <w:highlight w:val="none"/>
        </w:rPr>
        <w:t>10</w:t>
      </w:r>
      <w:r>
        <w:rPr>
          <w:rFonts w:hint="default" w:ascii="Times New Roman" w:hAnsi="Times New Roman" w:eastAsia="仿宋_GB2312"/>
          <w:sz w:val="32"/>
          <w:szCs w:val="32"/>
          <w:highlight w:val="none"/>
          <w:lang w:eastAsia="zh-CN"/>
        </w:rPr>
        <w:t>个工作</w:t>
      </w:r>
      <w:r>
        <w:rPr>
          <w:rFonts w:hint="default" w:ascii="Times New Roman" w:eastAsia="仿宋_GB2312"/>
          <w:sz w:val="32"/>
          <w:szCs w:val="32"/>
          <w:highlight w:val="none"/>
        </w:rPr>
        <w:t>日之前将董事会会议通知</w:t>
      </w:r>
      <w:r>
        <w:rPr>
          <w:rFonts w:hint="default" w:ascii="Times New Roman" w:eastAsia="仿宋_GB2312"/>
          <w:sz w:val="32"/>
          <w:szCs w:val="32"/>
          <w:highlight w:val="none"/>
          <w:lang w:eastAsia="zh-CN"/>
        </w:rPr>
        <w:t>、董事会议案</w:t>
      </w:r>
      <w:r>
        <w:rPr>
          <w:rFonts w:hint="eastAsia" w:eastAsia="仿宋_GB2312"/>
          <w:sz w:val="32"/>
          <w:szCs w:val="32"/>
          <w:highlight w:val="none"/>
          <w:lang w:eastAsia="zh-CN"/>
        </w:rPr>
        <w:t>、</w:t>
      </w:r>
      <w:r>
        <w:rPr>
          <w:rFonts w:hint="default" w:ascii="Times New Roman" w:eastAsia="仿宋_GB2312"/>
          <w:sz w:val="32"/>
          <w:szCs w:val="32"/>
          <w:highlight w:val="none"/>
          <w:lang w:eastAsia="zh-CN"/>
        </w:rPr>
        <w:t>署名的股权董事审议意见</w:t>
      </w:r>
      <w:r>
        <w:rPr>
          <w:rFonts w:hint="eastAsia" w:eastAsia="仿宋_GB2312"/>
          <w:sz w:val="32"/>
          <w:szCs w:val="32"/>
          <w:highlight w:val="none"/>
          <w:lang w:eastAsia="zh-CN"/>
        </w:rPr>
        <w:t>和派往金融机构出具的送审材料承诺函</w:t>
      </w:r>
      <w:r>
        <w:rPr>
          <w:rFonts w:hint="default" w:ascii="Times New Roman" w:eastAsia="仿宋_GB2312"/>
          <w:sz w:val="32"/>
          <w:szCs w:val="32"/>
          <w:highlight w:val="none"/>
        </w:rPr>
        <w:t>以书面形式报送派出机构</w:t>
      </w:r>
      <w:r>
        <w:rPr>
          <w:rFonts w:hint="eastAsia" w:eastAsia="仿宋_GB2312"/>
          <w:sz w:val="32"/>
          <w:szCs w:val="32"/>
          <w:highlight w:val="none"/>
          <w:lang w:eastAsia="zh-CN"/>
        </w:rPr>
        <w:t>。</w:t>
      </w:r>
    </w:p>
    <w:p>
      <w:pPr>
        <w:numPr>
          <w:ilvl w:val="0"/>
          <w:numId w:val="1"/>
        </w:numPr>
        <w:spacing w:line="588" w:lineRule="exact"/>
        <w:ind w:left="0" w:leftChars="0" w:firstLine="640" w:firstLineChars="200"/>
        <w:rPr>
          <w:rFonts w:hint="default" w:ascii="Times New Roman" w:eastAsia="仿宋_GB2312"/>
          <w:sz w:val="32"/>
          <w:szCs w:val="32"/>
          <w:highlight w:val="none"/>
        </w:rPr>
      </w:pPr>
      <w:r>
        <w:rPr>
          <w:rFonts w:hint="eastAsia" w:eastAsia="仿宋_GB2312"/>
          <w:sz w:val="32"/>
          <w:szCs w:val="32"/>
          <w:highlight w:val="none"/>
          <w:lang w:eastAsia="zh-CN"/>
        </w:rPr>
        <w:t>议案有以下情形之一的，股权董事应明确提出不同意将该议案提交董事会审议：</w:t>
      </w:r>
    </w:p>
    <w:p>
      <w:pPr>
        <w:numPr>
          <w:ilvl w:val="0"/>
          <w:numId w:val="3"/>
        </w:numPr>
        <w:spacing w:line="588" w:lineRule="exact"/>
        <w:ind w:left="0" w:leftChars="0" w:firstLine="640" w:firstLineChars="200"/>
        <w:rPr>
          <w:rFonts w:hint="eastAsia" w:eastAsia="仿宋_GB2312"/>
          <w:sz w:val="32"/>
          <w:szCs w:val="32"/>
          <w:highlight w:val="none"/>
          <w:lang w:eastAsia="zh-CN"/>
        </w:rPr>
      </w:pPr>
      <w:r>
        <w:rPr>
          <w:rFonts w:hint="default" w:ascii="Times New Roman" w:hAnsi="Times New Roman" w:eastAsia="仿宋_GB2312" w:cs="Times New Roman"/>
          <w:sz w:val="32"/>
          <w:szCs w:val="32"/>
          <w:highlight w:val="none"/>
          <w:lang w:eastAsia="zh-CN"/>
        </w:rPr>
        <w:t>明显违背</w:t>
      </w:r>
      <w:r>
        <w:rPr>
          <w:rFonts w:hint="eastAsia" w:eastAsia="仿宋_GB2312" w:cs="Times New Roman"/>
          <w:sz w:val="32"/>
          <w:szCs w:val="32"/>
          <w:highlight w:val="none"/>
          <w:lang w:eastAsia="zh-CN"/>
        </w:rPr>
        <w:t>党中央决策部署、</w:t>
      </w:r>
      <w:r>
        <w:rPr>
          <w:rFonts w:hint="default" w:ascii="Times New Roman" w:hAnsi="Times New Roman" w:eastAsia="仿宋_GB2312" w:cs="Times New Roman"/>
          <w:b w:val="0"/>
          <w:bCs w:val="0"/>
          <w:sz w:val="32"/>
          <w:szCs w:val="32"/>
          <w:highlight w:val="none"/>
          <w:lang w:eastAsia="zh-CN"/>
        </w:rPr>
        <w:t>国家战略政策、金融监管要求和国有金融资本管理相关规定</w:t>
      </w:r>
      <w:r>
        <w:rPr>
          <w:rFonts w:hint="default" w:ascii="Times New Roman" w:eastAsia="仿宋_GB2312"/>
          <w:sz w:val="32"/>
          <w:szCs w:val="32"/>
          <w:highlight w:val="none"/>
          <w:lang w:eastAsia="zh-CN"/>
        </w:rPr>
        <w:t>的</w:t>
      </w:r>
      <w:r>
        <w:rPr>
          <w:rFonts w:hint="eastAsia" w:eastAsia="仿宋_GB2312"/>
          <w:sz w:val="32"/>
          <w:szCs w:val="32"/>
          <w:highlight w:val="none"/>
          <w:lang w:eastAsia="zh-CN"/>
        </w:rPr>
        <w:t>；</w:t>
      </w:r>
    </w:p>
    <w:p>
      <w:pPr>
        <w:numPr>
          <w:ilvl w:val="0"/>
          <w:numId w:val="3"/>
        </w:numPr>
        <w:spacing w:line="588" w:lineRule="exact"/>
        <w:ind w:left="0" w:leftChars="0" w:firstLine="640" w:firstLineChars="200"/>
        <w:rPr>
          <w:rFonts w:hint="eastAsia" w:ascii="Times New Roman" w:eastAsia="仿宋_GB2312"/>
          <w:sz w:val="32"/>
          <w:szCs w:val="32"/>
          <w:highlight w:val="none"/>
        </w:rPr>
      </w:pPr>
      <w:r>
        <w:rPr>
          <w:rFonts w:hint="eastAsia" w:eastAsia="仿宋_GB2312"/>
          <w:sz w:val="32"/>
          <w:szCs w:val="32"/>
          <w:highlight w:val="none"/>
          <w:lang w:eastAsia="zh-CN"/>
        </w:rPr>
        <w:t>不符合派往金融机构章程和议事规则的；</w:t>
      </w:r>
    </w:p>
    <w:p>
      <w:pPr>
        <w:numPr>
          <w:ilvl w:val="0"/>
          <w:numId w:val="3"/>
        </w:numPr>
        <w:spacing w:line="588" w:lineRule="exact"/>
        <w:ind w:left="0" w:leftChars="0" w:firstLine="640" w:firstLineChars="200"/>
        <w:rPr>
          <w:rFonts w:hint="eastAsia" w:ascii="Times New Roman" w:eastAsia="仿宋_GB2312"/>
          <w:sz w:val="32"/>
          <w:szCs w:val="32"/>
          <w:highlight w:val="none"/>
        </w:rPr>
      </w:pPr>
      <w:r>
        <w:rPr>
          <w:rFonts w:hint="eastAsia" w:eastAsia="仿宋_GB2312"/>
          <w:sz w:val="32"/>
          <w:szCs w:val="32"/>
          <w:highlight w:val="none"/>
          <w:lang w:eastAsia="zh-CN"/>
        </w:rPr>
        <w:t>缺乏必要的制度或文件依据的；</w:t>
      </w:r>
    </w:p>
    <w:p>
      <w:pPr>
        <w:numPr>
          <w:ilvl w:val="0"/>
          <w:numId w:val="3"/>
        </w:numPr>
        <w:spacing w:line="588" w:lineRule="exact"/>
        <w:ind w:left="0" w:leftChars="0" w:firstLine="640" w:firstLineChars="200"/>
        <w:rPr>
          <w:rFonts w:hint="eastAsia" w:ascii="Times New Roman" w:eastAsia="仿宋_GB2312"/>
          <w:sz w:val="32"/>
          <w:szCs w:val="32"/>
          <w:highlight w:val="none"/>
        </w:rPr>
      </w:pPr>
      <w:r>
        <w:rPr>
          <w:rFonts w:hint="eastAsia" w:eastAsia="仿宋_GB2312"/>
          <w:sz w:val="32"/>
          <w:szCs w:val="32"/>
          <w:highlight w:val="none"/>
          <w:lang w:eastAsia="zh-CN"/>
        </w:rPr>
        <w:t>违背公司治理程序的；</w:t>
      </w:r>
    </w:p>
    <w:p>
      <w:pPr>
        <w:numPr>
          <w:ilvl w:val="0"/>
          <w:numId w:val="3"/>
        </w:numPr>
        <w:spacing w:line="588" w:lineRule="exact"/>
        <w:ind w:left="0" w:leftChars="0" w:firstLine="640" w:firstLineChars="200"/>
        <w:rPr>
          <w:rFonts w:hint="eastAsia" w:ascii="Times New Roman" w:eastAsia="仿宋_GB2312"/>
          <w:sz w:val="32"/>
          <w:szCs w:val="32"/>
          <w:highlight w:val="none"/>
        </w:rPr>
      </w:pPr>
      <w:r>
        <w:rPr>
          <w:rFonts w:hint="eastAsia" w:eastAsia="仿宋_GB2312"/>
          <w:sz w:val="32"/>
          <w:szCs w:val="32"/>
          <w:highlight w:val="none"/>
          <w:lang w:eastAsia="zh-CN"/>
        </w:rPr>
        <w:t>预沟通尚不充分的；</w:t>
      </w:r>
    </w:p>
    <w:p>
      <w:pPr>
        <w:numPr>
          <w:ilvl w:val="0"/>
          <w:numId w:val="3"/>
        </w:numPr>
        <w:spacing w:line="588" w:lineRule="exact"/>
        <w:ind w:left="0" w:leftChars="0" w:firstLine="640" w:firstLineChars="200"/>
        <w:rPr>
          <w:rFonts w:hint="eastAsia" w:ascii="Times New Roman" w:eastAsia="仿宋_GB2312"/>
          <w:sz w:val="32"/>
          <w:szCs w:val="32"/>
          <w:highlight w:val="none"/>
        </w:rPr>
      </w:pPr>
      <w:r>
        <w:rPr>
          <w:rFonts w:hint="eastAsia" w:eastAsia="仿宋_GB2312"/>
          <w:sz w:val="32"/>
          <w:szCs w:val="32"/>
          <w:highlight w:val="none"/>
          <w:lang w:eastAsia="zh-CN"/>
        </w:rPr>
        <w:t>股权董事认为不宜提交董事会审议的其他情形。</w:t>
      </w:r>
    </w:p>
    <w:p>
      <w:pPr>
        <w:numPr>
          <w:ilvl w:val="0"/>
          <w:numId w:val="1"/>
        </w:numPr>
        <w:spacing w:line="588" w:lineRule="exact"/>
        <w:ind w:left="0" w:leftChars="0" w:firstLine="640" w:firstLineChars="200"/>
        <w:rPr>
          <w:rFonts w:hint="default" w:ascii="Times New Roman" w:hAnsi="Times New Roman" w:eastAsia="仿宋_GB2312"/>
          <w:sz w:val="32"/>
          <w:szCs w:val="32"/>
          <w:highlight w:val="none"/>
          <w:lang w:eastAsia="zh-CN"/>
        </w:rPr>
      </w:pPr>
      <w:r>
        <w:rPr>
          <w:rFonts w:hint="default" w:ascii="Times New Roman" w:hAnsi="Times New Roman" w:eastAsia="仿宋_GB2312"/>
          <w:sz w:val="32"/>
          <w:szCs w:val="32"/>
          <w:highlight w:val="none"/>
          <w:lang w:eastAsia="zh-CN"/>
        </w:rPr>
        <w:t>派出机构收到股权董事对议案的审议意见后</w:t>
      </w:r>
      <w:r>
        <w:rPr>
          <w:rFonts w:hint="default" w:ascii="Times" w:hAnsi="Times" w:eastAsia="仿宋_GB2312"/>
          <w:sz w:val="32"/>
          <w:szCs w:val="32"/>
          <w:highlight w:val="none"/>
          <w:lang w:eastAsia="zh-CN"/>
        </w:rPr>
        <w:t>，如需</w:t>
      </w:r>
      <w:r>
        <w:rPr>
          <w:rFonts w:hint="eastAsia" w:ascii="Times" w:hAnsi="Times" w:eastAsia="仿宋_GB2312"/>
          <w:sz w:val="32"/>
          <w:szCs w:val="32"/>
          <w:highlight w:val="none"/>
          <w:lang w:eastAsia="zh-CN"/>
        </w:rPr>
        <w:t>进一步</w:t>
      </w:r>
      <w:r>
        <w:rPr>
          <w:rFonts w:hint="default" w:ascii="Times" w:hAnsi="Times" w:eastAsia="仿宋_GB2312"/>
          <w:sz w:val="32"/>
          <w:szCs w:val="32"/>
          <w:highlight w:val="none"/>
          <w:lang w:eastAsia="zh-CN"/>
        </w:rPr>
        <w:t>补充有关数据、背景情况、分析论证等内容，派出机构</w:t>
      </w:r>
      <w:r>
        <w:rPr>
          <w:rFonts w:hint="eastAsia" w:ascii="Times" w:hAnsi="Times" w:eastAsia="仿宋_GB2312"/>
          <w:sz w:val="32"/>
          <w:szCs w:val="32"/>
          <w:highlight w:val="none"/>
          <w:lang w:eastAsia="zh-CN"/>
        </w:rPr>
        <w:t>可</w:t>
      </w:r>
      <w:r>
        <w:rPr>
          <w:rFonts w:hint="default" w:ascii="Times" w:hAnsi="Times" w:eastAsia="仿宋_GB2312"/>
          <w:sz w:val="32"/>
          <w:szCs w:val="32"/>
          <w:highlight w:val="none"/>
          <w:lang w:eastAsia="zh-CN"/>
        </w:rPr>
        <w:t>与股权董事联系提出需求。</w:t>
      </w:r>
    </w:p>
    <w:p>
      <w:pPr>
        <w:numPr>
          <w:ilvl w:val="0"/>
          <w:numId w:val="1"/>
        </w:numPr>
        <w:spacing w:line="588" w:lineRule="exact"/>
        <w:ind w:left="0" w:firstLine="640" w:firstLineChars="200"/>
        <w:rPr>
          <w:rFonts w:hint="default" w:ascii="Times New Roman" w:eastAsia="仿宋_GB2312"/>
          <w:sz w:val="32"/>
          <w:szCs w:val="32"/>
          <w:highlight w:val="none"/>
          <w:lang w:eastAsia="zh-CN"/>
        </w:rPr>
      </w:pPr>
      <w:r>
        <w:rPr>
          <w:rFonts w:hint="default" w:ascii="Times New Roman" w:hAnsi="Times New Roman" w:eastAsia="仿宋_GB2312" w:cs="Times New Roman"/>
          <w:kern w:val="0"/>
          <w:sz w:val="32"/>
          <w:szCs w:val="32"/>
          <w:highlight w:val="none"/>
          <w:lang w:eastAsia="zh-CN"/>
        </w:rPr>
        <w:t>对于重大事项议案</w:t>
      </w:r>
      <w:r>
        <w:rPr>
          <w:rFonts w:hint="default" w:ascii="Times New Roman" w:eastAsia="仿宋_GB2312"/>
          <w:sz w:val="32"/>
          <w:szCs w:val="32"/>
          <w:highlight w:val="none"/>
          <w:lang w:eastAsia="zh-CN"/>
        </w:rPr>
        <w:t>，</w:t>
      </w:r>
      <w:r>
        <w:rPr>
          <w:rFonts w:hint="default" w:ascii="Times New Roman" w:eastAsia="仿宋_GB2312"/>
          <w:sz w:val="32"/>
          <w:szCs w:val="32"/>
          <w:highlight w:val="none"/>
        </w:rPr>
        <w:t>派出机构</w:t>
      </w:r>
      <w:r>
        <w:rPr>
          <w:rFonts w:hint="default" w:ascii="Times New Roman" w:eastAsia="仿宋_GB2312"/>
          <w:sz w:val="32"/>
          <w:szCs w:val="32"/>
          <w:highlight w:val="none"/>
          <w:lang w:eastAsia="zh-CN"/>
        </w:rPr>
        <w:t>就股权董事审议意见履行相关内部审核程序</w:t>
      </w:r>
      <w:r>
        <w:rPr>
          <w:rFonts w:hint="eastAsia" w:eastAsia="仿宋_GB2312"/>
          <w:sz w:val="32"/>
          <w:szCs w:val="32"/>
          <w:highlight w:val="none"/>
          <w:lang w:eastAsia="zh-CN"/>
        </w:rPr>
        <w:t>后</w:t>
      </w:r>
      <w:r>
        <w:rPr>
          <w:rFonts w:hint="default" w:ascii="Times New Roman" w:eastAsia="仿宋_GB2312"/>
          <w:sz w:val="32"/>
          <w:szCs w:val="32"/>
          <w:highlight w:val="none"/>
          <w:lang w:eastAsia="zh-CN"/>
        </w:rPr>
        <w:t>，</w:t>
      </w:r>
      <w:r>
        <w:rPr>
          <w:rFonts w:hint="eastAsia" w:eastAsia="仿宋_GB2312"/>
          <w:sz w:val="32"/>
          <w:szCs w:val="32"/>
          <w:highlight w:val="none"/>
          <w:lang w:eastAsia="zh-CN"/>
        </w:rPr>
        <w:t>对相关议案作出风险提示并反馈股权董事</w:t>
      </w:r>
      <w:r>
        <w:rPr>
          <w:rFonts w:hint="default" w:ascii="Times New Roman" w:eastAsia="仿宋_GB2312"/>
          <w:sz w:val="32"/>
          <w:szCs w:val="32"/>
          <w:highlight w:val="none"/>
          <w:lang w:eastAsia="zh-CN"/>
        </w:rPr>
        <w:t>。股权董事应当结合实际情况及自身判断慎重表决，并承担相应责任。派出机构作出的风险提示，仅供股权董事在议案审议时使用，未经派出机构许可，不得向</w:t>
      </w:r>
      <w:r>
        <w:rPr>
          <w:rFonts w:hint="eastAsia" w:eastAsia="仿宋_GB2312"/>
          <w:sz w:val="32"/>
          <w:szCs w:val="32"/>
          <w:highlight w:val="none"/>
          <w:lang w:eastAsia="zh-CN"/>
        </w:rPr>
        <w:t>派往</w:t>
      </w:r>
      <w:r>
        <w:rPr>
          <w:rFonts w:hint="default" w:ascii="Times New Roman" w:eastAsia="仿宋_GB2312"/>
          <w:sz w:val="32"/>
          <w:szCs w:val="32"/>
          <w:highlight w:val="none"/>
          <w:lang w:eastAsia="zh-CN"/>
        </w:rPr>
        <w:t>金融机构等第三方提供。</w:t>
      </w:r>
    </w:p>
    <w:p>
      <w:pPr>
        <w:numPr>
          <w:ilvl w:val="0"/>
          <w:numId w:val="1"/>
        </w:numPr>
        <w:spacing w:line="588" w:lineRule="exact"/>
        <w:ind w:left="0" w:leftChars="0" w:firstLine="640" w:firstLineChars="200"/>
        <w:rPr>
          <w:rFonts w:hint="default" w:ascii="Times New Roman" w:eastAsia="仿宋_GB2312"/>
          <w:sz w:val="32"/>
          <w:szCs w:val="32"/>
          <w:highlight w:val="none"/>
        </w:rPr>
      </w:pPr>
      <w:r>
        <w:rPr>
          <w:rFonts w:hint="eastAsia" w:eastAsia="仿宋_GB2312"/>
          <w:sz w:val="32"/>
          <w:szCs w:val="32"/>
          <w:highlight w:val="none"/>
          <w:lang w:eastAsia="zh-CN"/>
        </w:rPr>
        <w:t>派往</w:t>
      </w:r>
      <w:r>
        <w:rPr>
          <w:rFonts w:hint="default" w:ascii="Times New Roman" w:eastAsia="仿宋_GB2312"/>
          <w:sz w:val="32"/>
          <w:szCs w:val="32"/>
          <w:highlight w:val="none"/>
        </w:rPr>
        <w:t>金融机构</w:t>
      </w:r>
      <w:r>
        <w:rPr>
          <w:rFonts w:hint="default" w:ascii="Times New Roman" w:eastAsia="仿宋_GB2312"/>
          <w:sz w:val="32"/>
          <w:szCs w:val="32"/>
          <w:highlight w:val="none"/>
          <w:lang w:eastAsia="zh-CN"/>
        </w:rPr>
        <w:t>确因</w:t>
      </w:r>
      <w:r>
        <w:rPr>
          <w:rFonts w:hint="default" w:ascii="Times New Roman" w:eastAsia="仿宋_GB2312"/>
          <w:sz w:val="32"/>
          <w:szCs w:val="32"/>
          <w:highlight w:val="none"/>
        </w:rPr>
        <w:t>紧急事项</w:t>
      </w:r>
      <w:r>
        <w:rPr>
          <w:rFonts w:hint="eastAsia" w:eastAsia="仿宋_GB2312"/>
          <w:sz w:val="32"/>
          <w:szCs w:val="32"/>
          <w:highlight w:val="none"/>
          <w:lang w:eastAsia="zh-CN"/>
        </w:rPr>
        <w:t>需</w:t>
      </w:r>
      <w:r>
        <w:rPr>
          <w:rFonts w:hint="default" w:ascii="Times New Roman" w:eastAsia="仿宋_GB2312"/>
          <w:sz w:val="32"/>
          <w:szCs w:val="32"/>
          <w:highlight w:val="none"/>
          <w:lang w:eastAsia="zh-CN"/>
        </w:rPr>
        <w:t>临时</w:t>
      </w:r>
      <w:r>
        <w:rPr>
          <w:rFonts w:hint="default" w:ascii="Times New Roman" w:eastAsia="仿宋_GB2312"/>
          <w:sz w:val="32"/>
          <w:szCs w:val="32"/>
          <w:highlight w:val="none"/>
        </w:rPr>
        <w:t>召开董事会</w:t>
      </w:r>
      <w:r>
        <w:rPr>
          <w:rFonts w:hint="eastAsia" w:eastAsia="仿宋_GB2312"/>
          <w:sz w:val="32"/>
          <w:szCs w:val="32"/>
          <w:highlight w:val="none"/>
          <w:lang w:eastAsia="zh-CN"/>
        </w:rPr>
        <w:t>会议</w:t>
      </w:r>
      <w:r>
        <w:rPr>
          <w:rFonts w:hint="default" w:ascii="Times New Roman" w:eastAsia="仿宋_GB2312"/>
          <w:sz w:val="32"/>
          <w:szCs w:val="32"/>
          <w:highlight w:val="none"/>
        </w:rPr>
        <w:t>的，原则上应</w:t>
      </w:r>
      <w:r>
        <w:rPr>
          <w:rFonts w:hint="default" w:ascii="Times New Roman" w:eastAsia="仿宋_GB2312"/>
          <w:sz w:val="32"/>
          <w:szCs w:val="32"/>
          <w:highlight w:val="none"/>
          <w:lang w:eastAsia="zh-CN"/>
        </w:rPr>
        <w:t>当</w:t>
      </w:r>
      <w:r>
        <w:rPr>
          <w:rFonts w:hint="default" w:ascii="Times New Roman" w:eastAsia="仿宋_GB2312"/>
          <w:sz w:val="32"/>
          <w:szCs w:val="32"/>
          <w:highlight w:val="none"/>
        </w:rPr>
        <w:t>至少在董事会</w:t>
      </w:r>
      <w:r>
        <w:rPr>
          <w:rFonts w:hint="eastAsia" w:eastAsia="仿宋_GB2312"/>
          <w:sz w:val="32"/>
          <w:szCs w:val="32"/>
          <w:highlight w:val="none"/>
          <w:lang w:eastAsia="zh-CN"/>
        </w:rPr>
        <w:t>会议</w:t>
      </w:r>
      <w:r>
        <w:rPr>
          <w:rFonts w:hint="default" w:ascii="Times New Roman" w:eastAsia="仿宋_GB2312"/>
          <w:sz w:val="32"/>
          <w:szCs w:val="32"/>
          <w:highlight w:val="none"/>
        </w:rPr>
        <w:t>召开</w:t>
      </w:r>
      <w:r>
        <w:rPr>
          <w:rFonts w:hint="default" w:ascii="Times New Roman" w:hAnsi="Times New Roman" w:eastAsia="宋体" w:cs="Times New Roman"/>
          <w:sz w:val="32"/>
          <w:szCs w:val="32"/>
          <w:highlight w:val="none"/>
        </w:rPr>
        <w:t>5</w:t>
      </w:r>
      <w:r>
        <w:rPr>
          <w:rFonts w:hint="default" w:ascii="Times New Roman" w:eastAsia="仿宋_GB2312"/>
          <w:sz w:val="32"/>
          <w:szCs w:val="32"/>
          <w:highlight w:val="none"/>
        </w:rPr>
        <w:t>个工作日之前通知股权董事，</w:t>
      </w:r>
      <w:r>
        <w:rPr>
          <w:rFonts w:hint="default" w:ascii="Times New Roman" w:eastAsia="仿宋_GB2312"/>
          <w:sz w:val="32"/>
          <w:szCs w:val="32"/>
          <w:highlight w:val="none"/>
          <w:lang w:eastAsia="zh-CN"/>
        </w:rPr>
        <w:t>并提交完整的议案</w:t>
      </w:r>
      <w:r>
        <w:rPr>
          <w:rFonts w:hint="eastAsia" w:eastAsia="仿宋_GB2312"/>
          <w:sz w:val="32"/>
          <w:szCs w:val="32"/>
          <w:highlight w:val="none"/>
          <w:lang w:eastAsia="zh-CN"/>
        </w:rPr>
        <w:t>材料</w:t>
      </w:r>
      <w:r>
        <w:rPr>
          <w:rFonts w:hint="default" w:ascii="Times New Roman" w:eastAsia="仿宋_GB2312"/>
          <w:sz w:val="32"/>
          <w:szCs w:val="32"/>
          <w:highlight w:val="none"/>
          <w:lang w:eastAsia="zh-CN"/>
        </w:rPr>
        <w:t>，股权董事应当至少在董事会</w:t>
      </w:r>
      <w:r>
        <w:rPr>
          <w:rFonts w:hint="eastAsia" w:eastAsia="仿宋_GB2312"/>
          <w:sz w:val="32"/>
          <w:szCs w:val="32"/>
          <w:highlight w:val="none"/>
          <w:lang w:eastAsia="zh-CN"/>
        </w:rPr>
        <w:t>会议</w:t>
      </w:r>
      <w:r>
        <w:rPr>
          <w:rFonts w:hint="default" w:ascii="Times New Roman" w:eastAsia="仿宋_GB2312"/>
          <w:sz w:val="32"/>
          <w:szCs w:val="32"/>
          <w:highlight w:val="none"/>
          <w:lang w:eastAsia="zh-CN"/>
        </w:rPr>
        <w:t>召开</w:t>
      </w:r>
      <w:r>
        <w:rPr>
          <w:rFonts w:hint="default" w:ascii="Times New Roman" w:hAnsi="Times New Roman" w:eastAsia="宋体" w:cs="Times New Roman"/>
          <w:sz w:val="32"/>
          <w:szCs w:val="32"/>
          <w:highlight w:val="none"/>
          <w:lang w:val="en-US" w:eastAsia="zh-CN"/>
        </w:rPr>
        <w:t>3</w:t>
      </w:r>
      <w:r>
        <w:rPr>
          <w:rFonts w:hint="default" w:ascii="Times New Roman" w:eastAsia="仿宋_GB2312"/>
          <w:sz w:val="32"/>
          <w:szCs w:val="32"/>
          <w:highlight w:val="none"/>
          <w:lang w:val="en-US" w:eastAsia="zh-CN"/>
        </w:rPr>
        <w:t>个工作日之前</w:t>
      </w:r>
      <w:r>
        <w:rPr>
          <w:rFonts w:hint="default" w:ascii="Times New Roman" w:eastAsia="仿宋_GB2312"/>
          <w:sz w:val="32"/>
          <w:szCs w:val="32"/>
          <w:highlight w:val="none"/>
        </w:rPr>
        <w:t>以书面形式</w:t>
      </w:r>
      <w:r>
        <w:rPr>
          <w:rFonts w:hint="default" w:ascii="Times New Roman" w:eastAsia="仿宋_GB2312"/>
          <w:sz w:val="32"/>
          <w:szCs w:val="32"/>
          <w:highlight w:val="none"/>
          <w:lang w:eastAsia="zh-CN"/>
        </w:rPr>
        <w:t>向</w:t>
      </w:r>
      <w:r>
        <w:rPr>
          <w:rFonts w:hint="default" w:ascii="Times New Roman" w:eastAsia="仿宋_GB2312"/>
          <w:sz w:val="32"/>
          <w:szCs w:val="32"/>
          <w:highlight w:val="none"/>
        </w:rPr>
        <w:t>派出机构</w:t>
      </w:r>
      <w:r>
        <w:rPr>
          <w:rFonts w:hint="default" w:ascii="Times New Roman" w:eastAsia="仿宋_GB2312"/>
          <w:sz w:val="32"/>
          <w:szCs w:val="32"/>
          <w:highlight w:val="none"/>
          <w:lang w:eastAsia="zh-CN"/>
        </w:rPr>
        <w:t>报送相关资料</w:t>
      </w:r>
      <w:r>
        <w:rPr>
          <w:rFonts w:hint="default" w:ascii="Times New Roman" w:eastAsia="仿宋_GB2312"/>
          <w:sz w:val="32"/>
          <w:szCs w:val="32"/>
          <w:highlight w:val="none"/>
        </w:rPr>
        <w:t>。</w:t>
      </w:r>
    </w:p>
    <w:p>
      <w:pPr>
        <w:numPr>
          <w:ilvl w:val="0"/>
          <w:numId w:val="0"/>
        </w:numPr>
        <w:spacing w:line="588" w:lineRule="exact"/>
        <w:ind w:firstLine="640" w:firstLineChars="0"/>
        <w:rPr>
          <w:rFonts w:hint="default" w:ascii="Times New Roman" w:eastAsia="仿宋_GB2312"/>
          <w:sz w:val="32"/>
          <w:szCs w:val="32"/>
          <w:highlight w:val="none"/>
          <w:lang w:eastAsia="zh-CN"/>
        </w:rPr>
      </w:pPr>
      <w:r>
        <w:rPr>
          <w:rFonts w:hint="default" w:ascii="Times New Roman" w:eastAsia="仿宋_GB2312"/>
          <w:sz w:val="32"/>
          <w:szCs w:val="32"/>
          <w:highlight w:val="none"/>
          <w:lang w:eastAsia="zh-CN"/>
        </w:rPr>
        <w:t>紧急事项主要包括</w:t>
      </w:r>
      <w:r>
        <w:rPr>
          <w:rFonts w:hint="eastAsia" w:eastAsia="仿宋_GB2312"/>
          <w:sz w:val="32"/>
          <w:szCs w:val="32"/>
          <w:highlight w:val="none"/>
          <w:lang w:eastAsia="zh-CN"/>
        </w:rPr>
        <w:t>上级单位已履行决策程序的有关事项、</w:t>
      </w:r>
      <w:r>
        <w:rPr>
          <w:rFonts w:hint="default" w:ascii="Times New Roman" w:eastAsia="仿宋_GB2312"/>
          <w:sz w:val="32"/>
          <w:szCs w:val="32"/>
          <w:highlight w:val="none"/>
          <w:lang w:eastAsia="zh-CN"/>
        </w:rPr>
        <w:t>金融监管部门临时提出的有关要求</w:t>
      </w:r>
      <w:r>
        <w:rPr>
          <w:rFonts w:hint="eastAsia" w:eastAsia="仿宋_GB2312"/>
          <w:sz w:val="32"/>
          <w:szCs w:val="32"/>
          <w:highlight w:val="none"/>
          <w:lang w:eastAsia="zh-CN"/>
        </w:rPr>
        <w:t>、</w:t>
      </w:r>
      <w:r>
        <w:rPr>
          <w:rFonts w:hint="default" w:ascii="Times New Roman" w:eastAsia="仿宋_GB2312"/>
          <w:sz w:val="32"/>
          <w:szCs w:val="32"/>
          <w:highlight w:val="none"/>
          <w:lang w:eastAsia="zh-CN"/>
        </w:rPr>
        <w:t>突发重大风险处置、</w:t>
      </w:r>
      <w:r>
        <w:rPr>
          <w:rFonts w:hint="eastAsia" w:eastAsia="仿宋_GB2312"/>
          <w:sz w:val="32"/>
          <w:szCs w:val="32"/>
          <w:highlight w:val="none"/>
          <w:lang w:eastAsia="zh-CN"/>
        </w:rPr>
        <w:t>紧急的</w:t>
      </w:r>
      <w:r>
        <w:rPr>
          <w:rFonts w:hint="default" w:ascii="Times New Roman" w:eastAsia="仿宋_GB2312"/>
          <w:sz w:val="32"/>
          <w:szCs w:val="32"/>
          <w:highlight w:val="none"/>
          <w:lang w:eastAsia="zh-CN"/>
        </w:rPr>
        <w:t>重大投资和重大交易，以及突发自然灾害应急等。对于</w:t>
      </w:r>
      <w:r>
        <w:rPr>
          <w:rFonts w:hint="eastAsia" w:eastAsia="仿宋_GB2312"/>
          <w:sz w:val="32"/>
          <w:szCs w:val="32"/>
          <w:highlight w:val="none"/>
          <w:lang w:eastAsia="zh-CN"/>
        </w:rPr>
        <w:t>定期报告</w:t>
      </w:r>
      <w:r>
        <w:rPr>
          <w:rFonts w:hint="default" w:ascii="Times New Roman" w:eastAsia="仿宋_GB2312"/>
          <w:sz w:val="32"/>
          <w:szCs w:val="32"/>
          <w:highlight w:val="none"/>
          <w:lang w:eastAsia="zh-CN"/>
        </w:rPr>
        <w:t>披露等监管规则有明确时间要求的事项，股权董事应当督促</w:t>
      </w:r>
      <w:r>
        <w:rPr>
          <w:rFonts w:hint="eastAsia" w:eastAsia="仿宋_GB2312"/>
          <w:sz w:val="32"/>
          <w:szCs w:val="32"/>
          <w:highlight w:val="none"/>
          <w:lang w:eastAsia="zh-CN"/>
        </w:rPr>
        <w:t>派往</w:t>
      </w:r>
      <w:r>
        <w:rPr>
          <w:rFonts w:hint="default" w:ascii="Times New Roman" w:eastAsia="仿宋_GB2312"/>
          <w:sz w:val="32"/>
          <w:szCs w:val="32"/>
          <w:highlight w:val="none"/>
          <w:lang w:eastAsia="zh-CN"/>
        </w:rPr>
        <w:t>金融机构合理安排工作进度，确保议案在规定的时间内提交，避免倒逼审核流程。</w:t>
      </w:r>
    </w:p>
    <w:p>
      <w:pPr>
        <w:numPr>
          <w:ilvl w:val="0"/>
          <w:numId w:val="1"/>
        </w:numPr>
        <w:spacing w:line="588" w:lineRule="exact"/>
        <w:ind w:left="0" w:firstLine="640" w:firstLineChars="200"/>
        <w:rPr>
          <w:rFonts w:ascii="Times New Roman" w:eastAsia="仿宋_GB2312"/>
          <w:sz w:val="32"/>
          <w:szCs w:val="32"/>
          <w:highlight w:val="none"/>
        </w:rPr>
      </w:pPr>
      <w:r>
        <w:rPr>
          <w:rFonts w:hint="default" w:ascii="Times New Roman" w:eastAsia="仿宋_GB2312"/>
          <w:sz w:val="32"/>
          <w:szCs w:val="32"/>
          <w:highlight w:val="none"/>
        </w:rPr>
        <w:t>同一派出机构</w:t>
      </w:r>
      <w:r>
        <w:rPr>
          <w:rFonts w:hint="eastAsia" w:eastAsia="仿宋_GB2312"/>
          <w:sz w:val="32"/>
          <w:szCs w:val="32"/>
          <w:highlight w:val="none"/>
          <w:lang w:eastAsia="zh-CN"/>
        </w:rPr>
        <w:t>向</w:t>
      </w:r>
      <w:r>
        <w:rPr>
          <w:rFonts w:hint="default" w:ascii="Times New Roman" w:eastAsia="仿宋_GB2312"/>
          <w:sz w:val="32"/>
          <w:szCs w:val="32"/>
          <w:highlight w:val="none"/>
        </w:rPr>
        <w:t>同一金融机构</w:t>
      </w:r>
      <w:r>
        <w:rPr>
          <w:rFonts w:hint="eastAsia" w:eastAsia="仿宋_GB2312"/>
          <w:sz w:val="32"/>
          <w:szCs w:val="32"/>
          <w:highlight w:val="none"/>
          <w:lang w:eastAsia="zh-CN"/>
        </w:rPr>
        <w:t>派出多名</w:t>
      </w:r>
      <w:r>
        <w:rPr>
          <w:rFonts w:hint="default" w:ascii="Times New Roman" w:eastAsia="仿宋_GB2312"/>
          <w:sz w:val="32"/>
          <w:szCs w:val="32"/>
          <w:highlight w:val="none"/>
        </w:rPr>
        <w:t>股权董事的，各股权董事</w:t>
      </w:r>
      <w:r>
        <w:rPr>
          <w:rFonts w:hint="default" w:ascii="Times New Roman" w:eastAsia="仿宋_GB2312"/>
          <w:sz w:val="32"/>
          <w:szCs w:val="32"/>
          <w:highlight w:val="none"/>
          <w:lang w:eastAsia="zh-CN"/>
        </w:rPr>
        <w:t>应当</w:t>
      </w:r>
      <w:r>
        <w:rPr>
          <w:rFonts w:hint="default" w:ascii="Times New Roman" w:eastAsia="仿宋_GB2312"/>
          <w:sz w:val="32"/>
          <w:szCs w:val="32"/>
          <w:highlight w:val="none"/>
        </w:rPr>
        <w:t>根据自身专业判断分别提交书面审议意见</w:t>
      </w:r>
      <w:r>
        <w:rPr>
          <w:rFonts w:hint="default" w:ascii="Times New Roman" w:eastAsia="仿宋_GB2312"/>
          <w:sz w:val="32"/>
          <w:szCs w:val="32"/>
          <w:highlight w:val="none"/>
          <w:lang w:eastAsia="zh-CN"/>
        </w:rPr>
        <w:t>；</w:t>
      </w:r>
      <w:r>
        <w:rPr>
          <w:rFonts w:hint="default" w:ascii="Times New Roman" w:eastAsia="仿宋_GB2312"/>
          <w:sz w:val="32"/>
          <w:szCs w:val="32"/>
          <w:highlight w:val="none"/>
        </w:rPr>
        <w:t>股权董事意见一致</w:t>
      </w:r>
      <w:r>
        <w:rPr>
          <w:rFonts w:hint="default" w:ascii="Times New Roman" w:eastAsia="仿宋_GB2312"/>
          <w:sz w:val="32"/>
          <w:szCs w:val="32"/>
          <w:highlight w:val="none"/>
          <w:lang w:eastAsia="zh-CN"/>
        </w:rPr>
        <w:t>的</w:t>
      </w:r>
      <w:r>
        <w:rPr>
          <w:rFonts w:hint="default" w:ascii="Times New Roman" w:eastAsia="仿宋_GB2312"/>
          <w:sz w:val="32"/>
          <w:szCs w:val="32"/>
          <w:highlight w:val="none"/>
        </w:rPr>
        <w:t>，</w:t>
      </w:r>
      <w:r>
        <w:rPr>
          <w:rFonts w:hint="default" w:ascii="Times New Roman" w:eastAsia="仿宋_GB2312"/>
          <w:sz w:val="32"/>
          <w:szCs w:val="32"/>
          <w:highlight w:val="none"/>
          <w:lang w:eastAsia="zh-CN"/>
        </w:rPr>
        <w:t>可</w:t>
      </w:r>
      <w:r>
        <w:rPr>
          <w:rFonts w:hint="default" w:ascii="Times New Roman" w:eastAsia="仿宋_GB2312"/>
          <w:sz w:val="32"/>
          <w:szCs w:val="32"/>
          <w:highlight w:val="none"/>
        </w:rPr>
        <w:t>联名提交书面审议意见</w:t>
      </w:r>
      <w:r>
        <w:rPr>
          <w:rFonts w:hint="default" w:ascii="Times New Roman" w:eastAsia="仿宋_GB2312"/>
          <w:sz w:val="32"/>
          <w:szCs w:val="32"/>
          <w:highlight w:val="none"/>
          <w:lang w:eastAsia="zh-CN"/>
        </w:rPr>
        <w:t>。</w:t>
      </w:r>
    </w:p>
    <w:p>
      <w:pPr>
        <w:numPr>
          <w:ilvl w:val="0"/>
          <w:numId w:val="1"/>
        </w:numPr>
        <w:spacing w:line="588" w:lineRule="exact"/>
        <w:ind w:left="0" w:firstLine="640" w:firstLineChars="200"/>
        <w:rPr>
          <w:rFonts w:ascii="Times New Roman" w:eastAsia="仿宋_GB2312"/>
          <w:sz w:val="32"/>
          <w:szCs w:val="32"/>
          <w:highlight w:val="none"/>
        </w:rPr>
      </w:pPr>
      <w:r>
        <w:rPr>
          <w:rFonts w:hint="default" w:ascii="Times New Roman" w:eastAsia="仿宋_GB2312"/>
          <w:sz w:val="32"/>
          <w:szCs w:val="32"/>
          <w:highlight w:val="none"/>
        </w:rPr>
        <w:t>同一</w:t>
      </w:r>
      <w:r>
        <w:rPr>
          <w:rFonts w:hint="eastAsia" w:eastAsia="仿宋_GB2312"/>
          <w:sz w:val="32"/>
          <w:szCs w:val="32"/>
          <w:highlight w:val="none"/>
          <w:lang w:eastAsia="zh-CN"/>
        </w:rPr>
        <w:t>派往</w:t>
      </w:r>
      <w:r>
        <w:rPr>
          <w:rFonts w:hint="default" w:ascii="Times New Roman" w:eastAsia="仿宋_GB2312"/>
          <w:sz w:val="32"/>
          <w:szCs w:val="32"/>
          <w:highlight w:val="none"/>
        </w:rPr>
        <w:t>金融机构由多个派出机构共同持股的，</w:t>
      </w:r>
      <w:r>
        <w:rPr>
          <w:rFonts w:hint="default" w:ascii="Times New Roman" w:eastAsia="仿宋_GB2312"/>
          <w:sz w:val="32"/>
          <w:szCs w:val="32"/>
          <w:highlight w:val="none"/>
          <w:lang w:eastAsia="zh-CN"/>
        </w:rPr>
        <w:t>如有需要，</w:t>
      </w:r>
      <w:r>
        <w:rPr>
          <w:rFonts w:hint="eastAsia" w:eastAsia="仿宋_GB2312"/>
          <w:sz w:val="32"/>
          <w:szCs w:val="32"/>
          <w:highlight w:val="none"/>
          <w:lang w:eastAsia="zh-CN"/>
        </w:rPr>
        <w:t>各</w:t>
      </w:r>
      <w:r>
        <w:rPr>
          <w:rFonts w:hint="default" w:ascii="Times New Roman" w:eastAsia="仿宋_GB2312"/>
          <w:sz w:val="32"/>
          <w:szCs w:val="32"/>
          <w:highlight w:val="none"/>
        </w:rPr>
        <w:t>派出机构</w:t>
      </w:r>
      <w:r>
        <w:rPr>
          <w:rFonts w:hint="default" w:ascii="Times New Roman" w:eastAsia="仿宋_GB2312"/>
          <w:sz w:val="32"/>
          <w:szCs w:val="32"/>
          <w:highlight w:val="none"/>
          <w:lang w:eastAsia="zh-CN"/>
        </w:rPr>
        <w:t>可相互</w:t>
      </w:r>
      <w:r>
        <w:rPr>
          <w:rFonts w:hint="default" w:ascii="Times New Roman" w:eastAsia="仿宋_GB2312"/>
          <w:sz w:val="32"/>
          <w:szCs w:val="32"/>
          <w:highlight w:val="none"/>
        </w:rPr>
        <w:t>协商</w:t>
      </w:r>
      <w:r>
        <w:rPr>
          <w:rFonts w:hint="default" w:ascii="Times New Roman" w:eastAsia="仿宋_GB2312"/>
          <w:sz w:val="32"/>
          <w:szCs w:val="32"/>
          <w:highlight w:val="none"/>
          <w:lang w:eastAsia="zh-CN"/>
        </w:rPr>
        <w:t>并履行内部流程后，将有关意见反馈</w:t>
      </w:r>
      <w:r>
        <w:rPr>
          <w:rFonts w:hint="default" w:ascii="Times New Roman" w:eastAsia="仿宋_GB2312"/>
          <w:sz w:val="32"/>
          <w:szCs w:val="32"/>
          <w:highlight w:val="none"/>
        </w:rPr>
        <w:t>股权董事。</w:t>
      </w:r>
    </w:p>
    <w:p>
      <w:pPr>
        <w:numPr>
          <w:ilvl w:val="0"/>
          <w:numId w:val="1"/>
        </w:numPr>
        <w:spacing w:line="588" w:lineRule="exact"/>
        <w:ind w:left="0" w:firstLine="640" w:firstLineChars="200"/>
        <w:rPr>
          <w:rFonts w:ascii="Times New Roman" w:eastAsia="仿宋_GB2312"/>
          <w:sz w:val="32"/>
          <w:szCs w:val="32"/>
          <w:highlight w:val="none"/>
        </w:rPr>
      </w:pPr>
      <w:r>
        <w:rPr>
          <w:rFonts w:hint="eastAsia" w:eastAsia="仿宋_GB2312"/>
          <w:sz w:val="32"/>
          <w:szCs w:val="32"/>
          <w:highlight w:val="none"/>
          <w:lang w:eastAsia="zh-CN"/>
        </w:rPr>
        <w:t>派往</w:t>
      </w:r>
      <w:r>
        <w:rPr>
          <w:rFonts w:hint="default" w:ascii="Times New Roman" w:eastAsia="仿宋_GB2312"/>
          <w:sz w:val="32"/>
          <w:szCs w:val="32"/>
          <w:highlight w:val="none"/>
        </w:rPr>
        <w:t>金融机构召开董事会</w:t>
      </w:r>
      <w:r>
        <w:rPr>
          <w:rFonts w:hint="eastAsia" w:eastAsia="仿宋_GB2312"/>
          <w:sz w:val="32"/>
          <w:szCs w:val="32"/>
          <w:highlight w:val="none"/>
          <w:lang w:eastAsia="zh-CN"/>
        </w:rPr>
        <w:t>或</w:t>
      </w:r>
      <w:r>
        <w:rPr>
          <w:rFonts w:hint="default" w:ascii="Times New Roman" w:eastAsia="仿宋_GB2312"/>
          <w:sz w:val="32"/>
          <w:szCs w:val="32"/>
          <w:highlight w:val="none"/>
        </w:rPr>
        <w:t>其专门委员会会议期间，增加临时议案的，股权董事应</w:t>
      </w:r>
      <w:r>
        <w:rPr>
          <w:rFonts w:hint="default" w:ascii="Times New Roman" w:eastAsia="仿宋_GB2312"/>
          <w:sz w:val="32"/>
          <w:szCs w:val="32"/>
          <w:highlight w:val="none"/>
          <w:lang w:eastAsia="zh-CN"/>
        </w:rPr>
        <w:t>当根据议题性质、议题内容、对国有出资人权益影响的重要程度等情况妥善处理，</w:t>
      </w:r>
      <w:r>
        <w:rPr>
          <w:rFonts w:hint="default" w:ascii="Times New Roman" w:eastAsia="仿宋_GB2312"/>
          <w:sz w:val="32"/>
          <w:szCs w:val="32"/>
          <w:highlight w:val="none"/>
        </w:rPr>
        <w:t>如建议推迟审议、推迟表决、表决时附加条件同意、弃权、反对或同意等</w:t>
      </w:r>
      <w:r>
        <w:rPr>
          <w:rFonts w:hint="eastAsia" w:eastAsia="仿宋_GB2312"/>
          <w:sz w:val="32"/>
          <w:szCs w:val="32"/>
          <w:highlight w:val="none"/>
          <w:lang w:eastAsia="zh-CN"/>
        </w:rPr>
        <w:t>，</w:t>
      </w:r>
      <w:r>
        <w:rPr>
          <w:rFonts w:hint="default" w:ascii="Times New Roman" w:eastAsia="仿宋_GB2312"/>
          <w:sz w:val="32"/>
          <w:szCs w:val="32"/>
          <w:highlight w:val="none"/>
          <w:lang w:eastAsia="zh-CN"/>
        </w:rPr>
        <w:t>并及时向派出机构报告有关情况</w:t>
      </w:r>
      <w:r>
        <w:rPr>
          <w:rFonts w:hint="default" w:ascii="Times New Roman" w:eastAsia="仿宋_GB2312"/>
          <w:sz w:val="32"/>
          <w:szCs w:val="32"/>
          <w:highlight w:val="none"/>
        </w:rPr>
        <w:t>。</w:t>
      </w:r>
    </w:p>
    <w:p>
      <w:pPr>
        <w:spacing w:line="588" w:lineRule="exact"/>
        <w:ind w:firstLine="640" w:firstLineChars="200"/>
        <w:rPr>
          <w:rFonts w:ascii="Times New Roman" w:hAnsi="Times New Roman" w:eastAsia="仿宋_GB2312" w:cs="Times New Roman"/>
          <w:kern w:val="0"/>
          <w:sz w:val="32"/>
          <w:szCs w:val="32"/>
          <w:highlight w:val="none"/>
        </w:rPr>
      </w:pPr>
    </w:p>
    <w:p>
      <w:pPr>
        <w:tabs>
          <w:tab w:val="left" w:pos="900"/>
        </w:tabs>
        <w:spacing w:line="588" w:lineRule="exact"/>
        <w:jc w:val="center"/>
        <w:rPr>
          <w:rFonts w:ascii="Times New Roman" w:hAnsi="Times New Roman" w:eastAsia="黑体"/>
          <w:sz w:val="32"/>
          <w:szCs w:val="32"/>
          <w:highlight w:val="none"/>
        </w:rPr>
      </w:pPr>
      <w:r>
        <w:rPr>
          <w:rFonts w:hint="default" w:ascii="Times New Roman" w:hAnsi="Times New Roman" w:eastAsia="黑体"/>
          <w:sz w:val="32"/>
          <w:szCs w:val="32"/>
          <w:highlight w:val="none"/>
        </w:rPr>
        <w:t xml:space="preserve">第四章 </w:t>
      </w:r>
      <w:r>
        <w:rPr>
          <w:rFonts w:hint="default" w:ascii="Times New Roman" w:hAnsi="Times New Roman" w:eastAsia="黑体"/>
          <w:sz w:val="32"/>
          <w:szCs w:val="32"/>
          <w:highlight w:val="none"/>
          <w:lang w:val="en-US" w:eastAsia="zh-CN"/>
        </w:rPr>
        <w:t xml:space="preserve"> </w:t>
      </w:r>
      <w:r>
        <w:rPr>
          <w:rFonts w:hint="default" w:ascii="Times New Roman" w:hAnsi="Times New Roman" w:eastAsia="黑体"/>
          <w:sz w:val="32"/>
          <w:szCs w:val="32"/>
          <w:highlight w:val="none"/>
        </w:rPr>
        <w:t>穿透管理</w:t>
      </w:r>
    </w:p>
    <w:p>
      <w:pPr>
        <w:tabs>
          <w:tab w:val="left" w:pos="900"/>
        </w:tabs>
        <w:spacing w:line="588" w:lineRule="exact"/>
        <w:rPr>
          <w:rFonts w:ascii="Times New Roman" w:hAnsi="Times New Roman" w:eastAsia="黑体"/>
          <w:sz w:val="32"/>
          <w:szCs w:val="32"/>
          <w:highlight w:val="none"/>
        </w:rPr>
      </w:pPr>
    </w:p>
    <w:p>
      <w:pPr>
        <w:numPr>
          <w:ilvl w:val="0"/>
          <w:numId w:val="1"/>
        </w:numPr>
        <w:spacing w:line="588" w:lineRule="exact"/>
        <w:ind w:left="0" w:leftChars="0" w:firstLine="640" w:firstLineChars="200"/>
        <w:rPr>
          <w:rFonts w:ascii="Times New Roman" w:eastAsia="仿宋_GB2312"/>
          <w:sz w:val="32"/>
          <w:szCs w:val="32"/>
          <w:highlight w:val="none"/>
        </w:rPr>
      </w:pPr>
      <w:r>
        <w:rPr>
          <w:rFonts w:hint="default" w:ascii="Times New Roman" w:eastAsia="仿宋_GB2312"/>
          <w:sz w:val="32"/>
          <w:szCs w:val="32"/>
          <w:highlight w:val="none"/>
        </w:rPr>
        <w:t>股权董事应</w:t>
      </w:r>
      <w:r>
        <w:rPr>
          <w:rFonts w:hint="default" w:ascii="Times New Roman" w:eastAsia="仿宋_GB2312"/>
          <w:sz w:val="32"/>
          <w:szCs w:val="32"/>
          <w:highlight w:val="none"/>
          <w:lang w:eastAsia="zh-CN"/>
        </w:rPr>
        <w:t>当</w:t>
      </w:r>
      <w:r>
        <w:rPr>
          <w:rFonts w:hint="eastAsia" w:eastAsia="仿宋_GB2312"/>
          <w:sz w:val="32"/>
          <w:szCs w:val="32"/>
          <w:highlight w:val="none"/>
          <w:lang w:eastAsia="zh-CN"/>
        </w:rPr>
        <w:t>督促派往金融机构完善授权管理体系，明确需提交派往金融机构本级董事会审议的子公司重大事项，</w:t>
      </w:r>
      <w:r>
        <w:rPr>
          <w:rFonts w:hint="default" w:ascii="Times New Roman" w:hAnsi="Times New Roman" w:eastAsia="仿宋_GB2312" w:cs="Times New Roman"/>
          <w:sz w:val="32"/>
          <w:szCs w:val="32"/>
          <w:highlight w:val="none"/>
          <w:lang w:val="en" w:eastAsia="zh-CN"/>
        </w:rPr>
        <w:t>切实履行穿透管理职责</w:t>
      </w:r>
      <w:r>
        <w:rPr>
          <w:rFonts w:hint="eastAsia" w:eastAsia="仿宋_GB2312"/>
          <w:sz w:val="32"/>
          <w:szCs w:val="32"/>
          <w:highlight w:val="none"/>
          <w:lang w:eastAsia="zh-CN"/>
        </w:rPr>
        <w:t>，</w:t>
      </w:r>
      <w:r>
        <w:rPr>
          <w:rFonts w:hint="default" w:ascii="Times New Roman" w:eastAsia="仿宋_GB2312"/>
          <w:sz w:val="32"/>
          <w:szCs w:val="32"/>
          <w:highlight w:val="none"/>
        </w:rPr>
        <w:t>对</w:t>
      </w:r>
      <w:r>
        <w:rPr>
          <w:rFonts w:hint="eastAsia" w:eastAsia="仿宋_GB2312"/>
          <w:sz w:val="32"/>
          <w:szCs w:val="32"/>
          <w:highlight w:val="none"/>
          <w:lang w:eastAsia="zh-CN"/>
        </w:rPr>
        <w:t>相关</w:t>
      </w:r>
      <w:r>
        <w:rPr>
          <w:rFonts w:hint="default" w:ascii="Times New Roman" w:eastAsia="仿宋_GB2312"/>
          <w:sz w:val="32"/>
          <w:szCs w:val="32"/>
          <w:highlight w:val="none"/>
        </w:rPr>
        <w:t>议案进行</w:t>
      </w:r>
      <w:r>
        <w:rPr>
          <w:rFonts w:hint="eastAsia" w:eastAsia="仿宋_GB2312"/>
          <w:sz w:val="32"/>
          <w:szCs w:val="32"/>
          <w:highlight w:val="none"/>
          <w:lang w:eastAsia="zh-CN"/>
        </w:rPr>
        <w:t>认真</w:t>
      </w:r>
      <w:r>
        <w:rPr>
          <w:rFonts w:hint="default" w:ascii="Times New Roman" w:eastAsia="仿宋_GB2312"/>
          <w:sz w:val="32"/>
          <w:szCs w:val="32"/>
          <w:highlight w:val="none"/>
        </w:rPr>
        <w:t>审核</w:t>
      </w:r>
      <w:r>
        <w:rPr>
          <w:rFonts w:hint="eastAsia" w:eastAsia="仿宋_GB2312"/>
          <w:sz w:val="32"/>
          <w:szCs w:val="32"/>
          <w:highlight w:val="none"/>
          <w:lang w:eastAsia="zh-CN"/>
        </w:rPr>
        <w:t>，全面了解议案有关情况</w:t>
      </w:r>
      <w:r>
        <w:rPr>
          <w:rFonts w:hint="default" w:ascii="Times New Roman" w:eastAsia="仿宋_GB2312"/>
          <w:sz w:val="32"/>
          <w:szCs w:val="32"/>
          <w:highlight w:val="none"/>
        </w:rPr>
        <w:t>，</w:t>
      </w:r>
      <w:r>
        <w:rPr>
          <w:rFonts w:hint="default" w:ascii="Times New Roman" w:eastAsia="仿宋_GB2312"/>
          <w:sz w:val="32"/>
          <w:szCs w:val="32"/>
          <w:highlight w:val="none"/>
          <w:lang w:eastAsia="zh-CN"/>
        </w:rPr>
        <w:t>提出</w:t>
      </w:r>
      <w:r>
        <w:rPr>
          <w:rFonts w:hint="eastAsia" w:eastAsia="仿宋_GB2312"/>
          <w:sz w:val="32"/>
          <w:szCs w:val="32"/>
          <w:highlight w:val="none"/>
          <w:lang w:eastAsia="zh-CN"/>
        </w:rPr>
        <w:t>审议意见。</w:t>
      </w:r>
    </w:p>
    <w:p>
      <w:pPr>
        <w:numPr>
          <w:ilvl w:val="0"/>
          <w:numId w:val="1"/>
        </w:numPr>
        <w:spacing w:line="588" w:lineRule="exact"/>
        <w:ind w:left="0" w:leftChars="0" w:firstLine="640" w:firstLineChars="200"/>
        <w:rPr>
          <w:rFonts w:ascii="Times New Roman" w:eastAsia="仿宋_GB2312"/>
          <w:sz w:val="32"/>
          <w:szCs w:val="32"/>
          <w:highlight w:val="none"/>
        </w:rPr>
      </w:pPr>
      <w:r>
        <w:rPr>
          <w:rFonts w:hint="eastAsia" w:eastAsia="仿宋_GB2312"/>
          <w:sz w:val="32"/>
          <w:szCs w:val="32"/>
          <w:highlight w:val="none"/>
          <w:lang w:eastAsia="zh-CN"/>
        </w:rPr>
        <w:t>派往金融机构</w:t>
      </w:r>
      <w:r>
        <w:rPr>
          <w:rFonts w:hint="eastAsia" w:ascii="Times New Roman" w:eastAsia="仿宋_GB2312"/>
          <w:sz w:val="32"/>
          <w:szCs w:val="32"/>
          <w:highlight w:val="none"/>
        </w:rPr>
        <w:t>应根据公司治理实际需要，依法提名股权董事在有关重点子公司担任董事，督促子公司严格执行国有金融资本管理统一规制和行业监管规定，实现集团范围内良好治理</w:t>
      </w:r>
      <w:r>
        <w:rPr>
          <w:rFonts w:hint="eastAsia" w:eastAsia="仿宋_GB2312"/>
          <w:sz w:val="32"/>
          <w:szCs w:val="32"/>
          <w:highlight w:val="none"/>
          <w:lang w:eastAsia="zh-CN"/>
        </w:rPr>
        <w:t>。</w:t>
      </w:r>
    </w:p>
    <w:p>
      <w:pPr>
        <w:numPr>
          <w:ilvl w:val="0"/>
          <w:numId w:val="1"/>
        </w:numPr>
        <w:spacing w:line="588" w:lineRule="exact"/>
        <w:ind w:left="0" w:leftChars="0" w:firstLine="640" w:firstLineChars="200"/>
        <w:rPr>
          <w:rFonts w:ascii="Times New Roman" w:eastAsia="仿宋_GB2312"/>
          <w:sz w:val="32"/>
          <w:szCs w:val="32"/>
          <w:highlight w:val="none"/>
        </w:rPr>
      </w:pPr>
      <w:r>
        <w:rPr>
          <w:rFonts w:hint="eastAsia" w:eastAsia="仿宋_GB2312"/>
          <w:sz w:val="32"/>
          <w:szCs w:val="32"/>
          <w:highlight w:val="none"/>
          <w:lang w:eastAsia="zh-CN"/>
        </w:rPr>
        <w:t>派往</w:t>
      </w:r>
      <w:r>
        <w:rPr>
          <w:rFonts w:hint="default" w:ascii="Times New Roman" w:eastAsia="仿宋_GB2312"/>
          <w:sz w:val="32"/>
          <w:szCs w:val="32"/>
          <w:highlight w:val="none"/>
        </w:rPr>
        <w:t>金融机构</w:t>
      </w:r>
      <w:r>
        <w:rPr>
          <w:rFonts w:hint="eastAsia" w:eastAsia="仿宋_GB2312"/>
          <w:sz w:val="32"/>
          <w:szCs w:val="32"/>
          <w:highlight w:val="none"/>
          <w:lang w:eastAsia="zh-CN"/>
        </w:rPr>
        <w:t>需提交本级董事会审议的</w:t>
      </w:r>
      <w:r>
        <w:rPr>
          <w:rFonts w:hint="default" w:ascii="Times New Roman" w:eastAsia="仿宋_GB2312"/>
          <w:sz w:val="32"/>
          <w:szCs w:val="32"/>
          <w:highlight w:val="none"/>
        </w:rPr>
        <w:t>子公司重大事项</w:t>
      </w:r>
      <w:r>
        <w:rPr>
          <w:rFonts w:hint="eastAsia" w:eastAsia="仿宋_GB2312"/>
          <w:strike w:val="0"/>
          <w:sz w:val="32"/>
          <w:szCs w:val="32"/>
          <w:highlight w:val="none"/>
          <w:lang w:eastAsia="zh-CN"/>
        </w:rPr>
        <w:t>主要</w:t>
      </w:r>
      <w:r>
        <w:rPr>
          <w:rFonts w:hint="default" w:ascii="Times New Roman" w:eastAsia="仿宋_GB2312"/>
          <w:sz w:val="32"/>
          <w:szCs w:val="32"/>
          <w:highlight w:val="none"/>
        </w:rPr>
        <w:t>包括：</w:t>
      </w:r>
    </w:p>
    <w:p>
      <w:pPr>
        <w:spacing w:line="588" w:lineRule="exact"/>
        <w:ind w:firstLine="640" w:firstLineChars="200"/>
        <w:rPr>
          <w:rFonts w:ascii="Times New Roman" w:eastAsia="仿宋_GB2312"/>
          <w:sz w:val="32"/>
          <w:szCs w:val="32"/>
          <w:highlight w:val="none"/>
        </w:rPr>
      </w:pPr>
      <w:r>
        <w:rPr>
          <w:rFonts w:hint="default" w:ascii="Times New Roman" w:eastAsia="仿宋_GB2312"/>
          <w:sz w:val="32"/>
          <w:szCs w:val="32"/>
          <w:highlight w:val="none"/>
        </w:rPr>
        <w:t>（一）</w:t>
      </w:r>
      <w:r>
        <w:rPr>
          <w:rFonts w:hint="eastAsia" w:eastAsia="仿宋_GB2312"/>
          <w:sz w:val="32"/>
          <w:szCs w:val="32"/>
          <w:highlight w:val="none"/>
          <w:lang w:eastAsia="zh-CN"/>
        </w:rPr>
        <w:t>派往</w:t>
      </w:r>
      <w:r>
        <w:rPr>
          <w:rFonts w:hint="default" w:ascii="Times New Roman" w:eastAsia="仿宋_GB2312"/>
          <w:sz w:val="32"/>
          <w:szCs w:val="32"/>
          <w:highlight w:val="none"/>
        </w:rPr>
        <w:t>金融机构</w:t>
      </w:r>
      <w:r>
        <w:rPr>
          <w:rFonts w:hint="eastAsia" w:eastAsia="仿宋_GB2312"/>
          <w:sz w:val="32"/>
          <w:szCs w:val="32"/>
          <w:highlight w:val="none"/>
          <w:lang w:eastAsia="zh-CN"/>
        </w:rPr>
        <w:t>有关</w:t>
      </w:r>
      <w:r>
        <w:rPr>
          <w:rFonts w:hint="default" w:ascii="Times New Roman" w:eastAsia="仿宋_GB2312"/>
          <w:sz w:val="32"/>
          <w:szCs w:val="32"/>
          <w:highlight w:val="none"/>
        </w:rPr>
        <w:t>重点子公司法人机构设立、合并、分立、解散、变更公司形式等事项；</w:t>
      </w:r>
    </w:p>
    <w:p>
      <w:pPr>
        <w:spacing w:line="588" w:lineRule="exact"/>
        <w:ind w:firstLine="640" w:firstLineChars="200"/>
        <w:rPr>
          <w:rFonts w:ascii="Times New Roman" w:eastAsia="仿宋_GB2312"/>
          <w:sz w:val="32"/>
          <w:szCs w:val="32"/>
          <w:highlight w:val="none"/>
        </w:rPr>
      </w:pPr>
      <w:r>
        <w:rPr>
          <w:rFonts w:hint="default" w:ascii="Times New Roman" w:eastAsia="仿宋_GB2312"/>
          <w:sz w:val="32"/>
          <w:szCs w:val="32"/>
          <w:highlight w:val="none"/>
        </w:rPr>
        <w:t>（二）</w:t>
      </w:r>
      <w:r>
        <w:rPr>
          <w:rFonts w:hint="eastAsia" w:eastAsia="仿宋_GB2312"/>
          <w:sz w:val="32"/>
          <w:szCs w:val="32"/>
          <w:highlight w:val="none"/>
          <w:lang w:eastAsia="zh-CN"/>
        </w:rPr>
        <w:t>派往</w:t>
      </w:r>
      <w:r>
        <w:rPr>
          <w:rFonts w:hint="default" w:ascii="Times New Roman" w:eastAsia="仿宋_GB2312"/>
          <w:sz w:val="32"/>
          <w:szCs w:val="32"/>
          <w:highlight w:val="none"/>
        </w:rPr>
        <w:t>金融机构</w:t>
      </w:r>
      <w:r>
        <w:rPr>
          <w:rFonts w:hint="eastAsia" w:eastAsia="仿宋_GB2312"/>
          <w:sz w:val="32"/>
          <w:szCs w:val="32"/>
          <w:highlight w:val="none"/>
          <w:lang w:eastAsia="zh-CN"/>
        </w:rPr>
        <w:t>有关</w:t>
      </w:r>
      <w:r>
        <w:rPr>
          <w:rFonts w:hint="default" w:ascii="Times New Roman" w:eastAsia="仿宋_GB2312"/>
          <w:sz w:val="32"/>
          <w:szCs w:val="32"/>
          <w:highlight w:val="none"/>
        </w:rPr>
        <w:t>重点子公司重大经营事项、重大投融资、重大收购兼并、重大资产处置、重大对外担保、重大资产抵押、重大关联交易、重大对外赠与事项；</w:t>
      </w:r>
    </w:p>
    <w:p>
      <w:pPr>
        <w:spacing w:line="588" w:lineRule="exact"/>
        <w:ind w:firstLine="640" w:firstLineChars="200"/>
        <w:rPr>
          <w:rFonts w:ascii="Times New Roman" w:eastAsia="仿宋_GB2312"/>
          <w:sz w:val="32"/>
          <w:szCs w:val="32"/>
          <w:highlight w:val="none"/>
        </w:rPr>
      </w:pPr>
      <w:r>
        <w:rPr>
          <w:rFonts w:hint="default" w:ascii="Times New Roman" w:eastAsia="仿宋_GB2312"/>
          <w:sz w:val="32"/>
          <w:szCs w:val="32"/>
          <w:highlight w:val="none"/>
        </w:rPr>
        <w:t>（三）其他根据</w:t>
      </w:r>
      <w:r>
        <w:rPr>
          <w:rFonts w:hint="eastAsia" w:eastAsia="仿宋_GB2312"/>
          <w:sz w:val="32"/>
          <w:szCs w:val="32"/>
          <w:highlight w:val="none"/>
          <w:lang w:eastAsia="zh-CN"/>
        </w:rPr>
        <w:t>派往</w:t>
      </w:r>
      <w:r>
        <w:rPr>
          <w:rFonts w:hint="default" w:ascii="Times New Roman" w:eastAsia="仿宋_GB2312"/>
          <w:sz w:val="32"/>
          <w:szCs w:val="32"/>
          <w:highlight w:val="none"/>
        </w:rPr>
        <w:t>金融机构内部授权机制</w:t>
      </w:r>
      <w:r>
        <w:rPr>
          <w:rFonts w:hint="default" w:ascii="Times New Roman" w:eastAsia="仿宋_GB2312"/>
          <w:sz w:val="32"/>
          <w:szCs w:val="32"/>
          <w:highlight w:val="none"/>
          <w:lang w:eastAsia="zh-CN"/>
        </w:rPr>
        <w:t>或金融监管要求</w:t>
      </w:r>
      <w:r>
        <w:rPr>
          <w:rFonts w:hint="default" w:ascii="Times New Roman" w:eastAsia="仿宋_GB2312"/>
          <w:sz w:val="32"/>
          <w:szCs w:val="32"/>
          <w:highlight w:val="none"/>
        </w:rPr>
        <w:t>，需</w:t>
      </w:r>
      <w:r>
        <w:rPr>
          <w:rFonts w:hint="eastAsia" w:eastAsia="仿宋_GB2312"/>
          <w:sz w:val="32"/>
          <w:szCs w:val="32"/>
          <w:highlight w:val="none"/>
          <w:lang w:eastAsia="zh-CN"/>
        </w:rPr>
        <w:t>提交派往</w:t>
      </w:r>
      <w:r>
        <w:rPr>
          <w:rFonts w:hint="default" w:ascii="Times New Roman" w:eastAsia="仿宋_GB2312"/>
          <w:sz w:val="32"/>
          <w:szCs w:val="32"/>
          <w:highlight w:val="none"/>
          <w:lang w:eastAsia="zh-CN"/>
        </w:rPr>
        <w:t>金融机构本级</w:t>
      </w:r>
      <w:r>
        <w:rPr>
          <w:rFonts w:hint="default" w:ascii="Times New Roman" w:eastAsia="仿宋_GB2312"/>
          <w:sz w:val="32"/>
          <w:szCs w:val="32"/>
          <w:highlight w:val="none"/>
        </w:rPr>
        <w:t>董事会审议的事项；</w:t>
      </w:r>
    </w:p>
    <w:p>
      <w:pPr>
        <w:numPr>
          <w:ilvl w:val="0"/>
          <w:numId w:val="0"/>
        </w:numPr>
        <w:spacing w:line="588" w:lineRule="exact"/>
        <w:ind w:left="0" w:leftChars="0" w:firstLine="640" w:firstLineChars="200"/>
        <w:rPr>
          <w:rFonts w:hint="default" w:ascii="Times New Roman" w:eastAsia="仿宋_GB2312"/>
          <w:sz w:val="32"/>
          <w:szCs w:val="32"/>
          <w:highlight w:val="none"/>
          <w:lang w:eastAsia="zh-CN"/>
        </w:rPr>
      </w:pPr>
      <w:r>
        <w:rPr>
          <w:rFonts w:hint="default" w:ascii="Times New Roman" w:eastAsia="仿宋_GB2312"/>
          <w:sz w:val="32"/>
          <w:szCs w:val="32"/>
          <w:highlight w:val="none"/>
        </w:rPr>
        <w:t>（四）派出机构认为必要的其他事项。</w:t>
      </w:r>
    </w:p>
    <w:p>
      <w:pPr>
        <w:numPr>
          <w:ilvl w:val="0"/>
          <w:numId w:val="1"/>
        </w:numPr>
        <w:spacing w:line="588" w:lineRule="exact"/>
        <w:ind w:left="0" w:leftChars="0" w:firstLine="640" w:firstLineChars="200"/>
        <w:rPr>
          <w:rFonts w:hint="default" w:ascii="Times New Roman" w:eastAsia="仿宋_GB2312"/>
          <w:sz w:val="32"/>
          <w:szCs w:val="32"/>
          <w:highlight w:val="none"/>
          <w:lang w:eastAsia="zh-CN"/>
        </w:rPr>
      </w:pPr>
      <w:r>
        <w:rPr>
          <w:rFonts w:hint="eastAsia" w:eastAsia="仿宋_GB2312"/>
          <w:sz w:val="32"/>
          <w:szCs w:val="32"/>
          <w:highlight w:val="none"/>
          <w:lang w:eastAsia="zh-CN"/>
        </w:rPr>
        <w:t>派往</w:t>
      </w:r>
      <w:r>
        <w:rPr>
          <w:rFonts w:hint="default" w:ascii="Times New Roman" w:eastAsia="仿宋_GB2312"/>
          <w:sz w:val="32"/>
          <w:szCs w:val="32"/>
          <w:highlight w:val="none"/>
          <w:lang w:eastAsia="zh-CN"/>
        </w:rPr>
        <w:t>金融机构所属各级重点子公司重大股权管理事项</w:t>
      </w:r>
      <w:r>
        <w:rPr>
          <w:rFonts w:hint="eastAsia" w:eastAsia="仿宋_GB2312"/>
          <w:sz w:val="32"/>
          <w:szCs w:val="32"/>
          <w:highlight w:val="none"/>
          <w:lang w:eastAsia="zh-CN"/>
        </w:rPr>
        <w:t>，如已经派往金融机构本级董事会审议，</w:t>
      </w:r>
      <w:r>
        <w:rPr>
          <w:rFonts w:hint="default" w:ascii="Times New Roman" w:eastAsia="仿宋_GB2312"/>
          <w:sz w:val="32"/>
          <w:szCs w:val="32"/>
          <w:highlight w:val="none"/>
          <w:lang w:eastAsia="zh-CN"/>
        </w:rPr>
        <w:t>在报送财政部门履行</w:t>
      </w:r>
      <w:r>
        <w:rPr>
          <w:rFonts w:hint="eastAsia" w:eastAsia="仿宋_GB2312"/>
          <w:sz w:val="32"/>
          <w:szCs w:val="32"/>
          <w:highlight w:val="none"/>
          <w:lang w:eastAsia="zh-CN"/>
        </w:rPr>
        <w:t>相关</w:t>
      </w:r>
      <w:r>
        <w:rPr>
          <w:rFonts w:hint="default" w:ascii="Times New Roman" w:eastAsia="仿宋_GB2312"/>
          <w:sz w:val="32"/>
          <w:szCs w:val="32"/>
          <w:highlight w:val="none"/>
          <w:lang w:eastAsia="zh-CN"/>
        </w:rPr>
        <w:t>程序时，需在相关请示报告中说明股权董事审核意见。</w:t>
      </w:r>
    </w:p>
    <w:p>
      <w:pPr>
        <w:numPr>
          <w:ilvl w:val="0"/>
          <w:numId w:val="1"/>
        </w:numPr>
        <w:spacing w:line="588" w:lineRule="exact"/>
        <w:ind w:left="0" w:firstLine="640" w:firstLineChars="200"/>
        <w:rPr>
          <w:rFonts w:ascii="Times New Roman" w:eastAsia="仿宋_GB2312"/>
          <w:sz w:val="32"/>
          <w:szCs w:val="32"/>
          <w:highlight w:val="none"/>
        </w:rPr>
      </w:pPr>
      <w:r>
        <w:rPr>
          <w:rFonts w:hint="eastAsia" w:eastAsia="仿宋_GB2312"/>
          <w:sz w:val="32"/>
          <w:szCs w:val="32"/>
          <w:highlight w:val="none"/>
          <w:lang w:eastAsia="zh-CN"/>
        </w:rPr>
        <w:t>派往</w:t>
      </w:r>
      <w:r>
        <w:rPr>
          <w:rFonts w:hint="default" w:ascii="Times New Roman" w:eastAsia="仿宋_GB2312"/>
          <w:sz w:val="32"/>
          <w:highlight w:val="none"/>
        </w:rPr>
        <w:t>金融机构应</w:t>
      </w:r>
      <w:r>
        <w:rPr>
          <w:rFonts w:hint="default" w:ascii="Times New Roman" w:eastAsia="仿宋_GB2312"/>
          <w:sz w:val="32"/>
          <w:highlight w:val="none"/>
          <w:lang w:eastAsia="zh-CN"/>
        </w:rPr>
        <w:t>当</w:t>
      </w:r>
      <w:r>
        <w:rPr>
          <w:rFonts w:hint="default" w:ascii="Times New Roman" w:eastAsia="仿宋_GB2312"/>
          <w:sz w:val="32"/>
          <w:highlight w:val="none"/>
        </w:rPr>
        <w:t>理顺</w:t>
      </w:r>
      <w:r>
        <w:rPr>
          <w:rFonts w:hint="default" w:ascii="Times New Roman" w:eastAsia="仿宋_GB2312"/>
          <w:sz w:val="32"/>
          <w:szCs w:val="32"/>
          <w:highlight w:val="none"/>
        </w:rPr>
        <w:t>上市子公司对外披露议案的决策流程，对于子公司需提交</w:t>
      </w:r>
      <w:r>
        <w:rPr>
          <w:rFonts w:hint="eastAsia" w:eastAsia="仿宋_GB2312"/>
          <w:sz w:val="32"/>
          <w:szCs w:val="32"/>
          <w:highlight w:val="none"/>
          <w:lang w:eastAsia="zh-CN"/>
        </w:rPr>
        <w:t>派往金融机构</w:t>
      </w:r>
      <w:r>
        <w:rPr>
          <w:rFonts w:hint="default" w:ascii="Times New Roman" w:eastAsia="仿宋_GB2312"/>
          <w:sz w:val="32"/>
          <w:szCs w:val="32"/>
          <w:highlight w:val="none"/>
        </w:rPr>
        <w:t>本级董事会审议的</w:t>
      </w:r>
      <w:r>
        <w:rPr>
          <w:rFonts w:hint="eastAsia" w:eastAsia="仿宋_GB2312"/>
          <w:sz w:val="32"/>
          <w:szCs w:val="32"/>
          <w:highlight w:val="none"/>
          <w:lang w:eastAsia="zh-CN"/>
        </w:rPr>
        <w:t>信息披露</w:t>
      </w:r>
      <w:r>
        <w:rPr>
          <w:rFonts w:hint="default" w:ascii="Times New Roman" w:eastAsia="仿宋_GB2312"/>
          <w:sz w:val="32"/>
          <w:szCs w:val="32"/>
          <w:highlight w:val="none"/>
        </w:rPr>
        <w:t>事项</w:t>
      </w:r>
      <w:r>
        <w:rPr>
          <w:rFonts w:hint="eastAsia" w:eastAsia="仿宋_GB2312"/>
          <w:sz w:val="32"/>
          <w:szCs w:val="32"/>
          <w:highlight w:val="none"/>
          <w:lang w:eastAsia="zh-CN"/>
        </w:rPr>
        <w:t>，</w:t>
      </w:r>
      <w:r>
        <w:rPr>
          <w:rFonts w:hint="default" w:ascii="Times New Roman" w:eastAsia="仿宋_GB2312"/>
          <w:sz w:val="32"/>
          <w:szCs w:val="32"/>
          <w:highlight w:val="none"/>
        </w:rPr>
        <w:t>子公司应</w:t>
      </w:r>
      <w:r>
        <w:rPr>
          <w:rFonts w:hint="default" w:ascii="Times New Roman" w:eastAsia="仿宋_GB2312"/>
          <w:sz w:val="32"/>
          <w:szCs w:val="32"/>
          <w:highlight w:val="none"/>
          <w:lang w:eastAsia="zh-CN"/>
        </w:rPr>
        <w:t>当</w:t>
      </w:r>
      <w:r>
        <w:rPr>
          <w:rFonts w:hint="default" w:ascii="Times New Roman" w:eastAsia="仿宋_GB2312"/>
          <w:sz w:val="32"/>
          <w:szCs w:val="32"/>
          <w:highlight w:val="none"/>
        </w:rPr>
        <w:t>在履行公司治理程序、作出决策或决议前至少</w:t>
      </w:r>
      <w:r>
        <w:rPr>
          <w:rFonts w:hint="default" w:ascii="Times New Roman" w:hAnsi="Times New Roman" w:eastAsia="宋体" w:cs="Times New Roman"/>
          <w:sz w:val="32"/>
          <w:szCs w:val="32"/>
          <w:highlight w:val="none"/>
        </w:rPr>
        <w:t>5</w:t>
      </w:r>
      <w:r>
        <w:rPr>
          <w:rFonts w:hint="default" w:ascii="Times New Roman" w:eastAsia="仿宋_GB2312"/>
          <w:sz w:val="32"/>
          <w:szCs w:val="32"/>
          <w:highlight w:val="none"/>
        </w:rPr>
        <w:t>个工作日与股权董事进行沟通，股权董事</w:t>
      </w:r>
      <w:r>
        <w:rPr>
          <w:rFonts w:hint="default" w:ascii="Times New Roman" w:eastAsia="仿宋_GB2312"/>
          <w:sz w:val="32"/>
          <w:szCs w:val="32"/>
          <w:highlight w:val="none"/>
          <w:lang w:eastAsia="zh-CN"/>
        </w:rPr>
        <w:t>在相关事项公告前</w:t>
      </w:r>
      <w:r>
        <w:rPr>
          <w:rFonts w:hint="default" w:ascii="Times New Roman" w:eastAsia="仿宋_GB2312"/>
          <w:sz w:val="32"/>
          <w:szCs w:val="32"/>
          <w:highlight w:val="none"/>
        </w:rPr>
        <w:t>与派出机构做好沟通。</w:t>
      </w:r>
    </w:p>
    <w:p>
      <w:pPr>
        <w:tabs>
          <w:tab w:val="left" w:pos="900"/>
        </w:tabs>
        <w:spacing w:line="588" w:lineRule="exact"/>
        <w:rPr>
          <w:rFonts w:ascii="Times New Roman" w:eastAsia="仿宋_GB2312"/>
          <w:sz w:val="32"/>
          <w:szCs w:val="32"/>
          <w:highlight w:val="none"/>
        </w:rPr>
      </w:pPr>
    </w:p>
    <w:p>
      <w:pPr>
        <w:tabs>
          <w:tab w:val="left" w:pos="900"/>
        </w:tabs>
        <w:spacing w:line="588" w:lineRule="exact"/>
        <w:jc w:val="center"/>
        <w:rPr>
          <w:rFonts w:ascii="Times New Roman" w:hAnsi="Times New Roman" w:eastAsia="黑体"/>
          <w:sz w:val="32"/>
          <w:szCs w:val="32"/>
          <w:highlight w:val="none"/>
        </w:rPr>
      </w:pPr>
      <w:r>
        <w:rPr>
          <w:rFonts w:hint="default" w:ascii="Times New Roman" w:hAnsi="Times New Roman" w:eastAsia="黑体"/>
          <w:sz w:val="32"/>
          <w:szCs w:val="32"/>
          <w:highlight w:val="none"/>
        </w:rPr>
        <w:t xml:space="preserve">第五章 </w:t>
      </w:r>
      <w:r>
        <w:rPr>
          <w:rFonts w:hint="default" w:ascii="Times New Roman" w:hAnsi="Times New Roman" w:eastAsia="黑体"/>
          <w:sz w:val="32"/>
          <w:szCs w:val="32"/>
          <w:highlight w:val="none"/>
          <w:lang w:val="en-US" w:eastAsia="zh-CN"/>
        </w:rPr>
        <w:t xml:space="preserve"> </w:t>
      </w:r>
      <w:r>
        <w:rPr>
          <w:rFonts w:hint="default" w:ascii="Times New Roman" w:hAnsi="Times New Roman" w:eastAsia="黑体"/>
          <w:sz w:val="32"/>
          <w:szCs w:val="32"/>
          <w:highlight w:val="none"/>
        </w:rPr>
        <w:t>报告制度</w:t>
      </w:r>
    </w:p>
    <w:p>
      <w:pPr>
        <w:pStyle w:val="8"/>
        <w:spacing w:line="588" w:lineRule="exact"/>
        <w:ind w:left="2105" w:firstLine="0" w:firstLineChars="0"/>
        <w:rPr>
          <w:rFonts w:ascii="Times New Roman" w:hAnsi="Times New Roman" w:eastAsia="仿宋_GB2312" w:cs="Times New Roman"/>
          <w:kern w:val="0"/>
          <w:sz w:val="32"/>
          <w:szCs w:val="32"/>
          <w:highlight w:val="none"/>
        </w:rPr>
      </w:pPr>
    </w:p>
    <w:p>
      <w:pPr>
        <w:numPr>
          <w:ilvl w:val="0"/>
          <w:numId w:val="1"/>
        </w:numPr>
        <w:spacing w:line="588" w:lineRule="exact"/>
        <w:ind w:left="0" w:firstLine="640" w:firstLineChars="200"/>
        <w:rPr>
          <w:rFonts w:ascii="Times New Roman" w:eastAsia="仿宋_GB2312"/>
          <w:sz w:val="32"/>
          <w:szCs w:val="32"/>
          <w:highlight w:val="none"/>
        </w:rPr>
      </w:pPr>
      <w:r>
        <w:rPr>
          <w:rFonts w:hint="default" w:ascii="Times New Roman" w:eastAsia="仿宋_GB2312"/>
          <w:sz w:val="32"/>
          <w:szCs w:val="32"/>
          <w:highlight w:val="none"/>
        </w:rPr>
        <w:t>股权董事应</w:t>
      </w:r>
      <w:r>
        <w:rPr>
          <w:rFonts w:hint="default" w:ascii="Times New Roman" w:eastAsia="仿宋_GB2312"/>
          <w:sz w:val="32"/>
          <w:szCs w:val="32"/>
          <w:highlight w:val="none"/>
          <w:lang w:eastAsia="zh-CN"/>
        </w:rPr>
        <w:t>当</w:t>
      </w:r>
      <w:r>
        <w:rPr>
          <w:rFonts w:hint="default" w:ascii="Times New Roman" w:eastAsia="仿宋_GB2312"/>
          <w:sz w:val="32"/>
          <w:szCs w:val="32"/>
          <w:highlight w:val="none"/>
        </w:rPr>
        <w:t>在</w:t>
      </w:r>
      <w:r>
        <w:rPr>
          <w:rFonts w:hint="eastAsia" w:eastAsia="仿宋_GB2312"/>
          <w:sz w:val="32"/>
          <w:szCs w:val="32"/>
          <w:highlight w:val="none"/>
          <w:lang w:eastAsia="zh-CN"/>
        </w:rPr>
        <w:t>派往</w:t>
      </w:r>
      <w:r>
        <w:rPr>
          <w:rFonts w:hint="default" w:ascii="Times New Roman" w:eastAsia="仿宋_GB2312"/>
          <w:sz w:val="32"/>
          <w:szCs w:val="32"/>
          <w:highlight w:val="none"/>
        </w:rPr>
        <w:t>金融机构董事会</w:t>
      </w:r>
      <w:r>
        <w:rPr>
          <w:rFonts w:hint="eastAsia" w:eastAsia="仿宋_GB2312"/>
          <w:sz w:val="32"/>
          <w:szCs w:val="32"/>
          <w:highlight w:val="none"/>
          <w:lang w:eastAsia="zh-CN"/>
        </w:rPr>
        <w:t>或</w:t>
      </w:r>
      <w:r>
        <w:rPr>
          <w:rFonts w:hint="default" w:ascii="Times New Roman" w:eastAsia="仿宋_GB2312"/>
          <w:sz w:val="32"/>
          <w:szCs w:val="32"/>
          <w:highlight w:val="none"/>
        </w:rPr>
        <w:t>其专门委员会会议</w:t>
      </w:r>
      <w:r>
        <w:rPr>
          <w:rFonts w:eastAsia="仿宋_GB2312"/>
          <w:sz w:val="32"/>
          <w:szCs w:val="32"/>
          <w:highlight w:val="none"/>
        </w:rPr>
        <w:t>后</w:t>
      </w:r>
      <w:r>
        <w:rPr>
          <w:rFonts w:hint="default" w:ascii="Times New Roman" w:hAnsi="Times New Roman"/>
          <w:sz w:val="32"/>
          <w:szCs w:val="32"/>
          <w:highlight w:val="none"/>
          <w:lang w:val="en-US" w:eastAsia="zh-CN"/>
        </w:rPr>
        <w:t>5</w:t>
      </w:r>
      <w:r>
        <w:rPr>
          <w:rFonts w:hint="eastAsia" w:eastAsia="仿宋_GB2312"/>
          <w:sz w:val="32"/>
          <w:szCs w:val="32"/>
          <w:highlight w:val="none"/>
        </w:rPr>
        <w:t>个工作</w:t>
      </w:r>
      <w:r>
        <w:rPr>
          <w:rFonts w:eastAsia="仿宋_GB2312"/>
          <w:sz w:val="32"/>
          <w:szCs w:val="32"/>
          <w:highlight w:val="none"/>
        </w:rPr>
        <w:t>日</w:t>
      </w:r>
      <w:r>
        <w:rPr>
          <w:rFonts w:hint="eastAsia" w:eastAsia="仿宋_GB2312"/>
          <w:sz w:val="32"/>
          <w:szCs w:val="32"/>
          <w:highlight w:val="none"/>
        </w:rPr>
        <w:t>内</w:t>
      </w:r>
      <w:r>
        <w:rPr>
          <w:rFonts w:eastAsia="仿宋_GB2312"/>
          <w:sz w:val="32"/>
          <w:szCs w:val="32"/>
          <w:highlight w:val="none"/>
        </w:rPr>
        <w:t>，以书面署名形式向派出机构</w:t>
      </w:r>
      <w:r>
        <w:rPr>
          <w:rFonts w:hint="eastAsia" w:eastAsia="仿宋_GB2312"/>
          <w:sz w:val="32"/>
          <w:szCs w:val="32"/>
          <w:highlight w:val="none"/>
        </w:rPr>
        <w:t>报告</w:t>
      </w:r>
      <w:r>
        <w:rPr>
          <w:rFonts w:eastAsia="仿宋_GB2312"/>
          <w:sz w:val="32"/>
          <w:szCs w:val="32"/>
          <w:highlight w:val="none"/>
        </w:rPr>
        <w:t>会议情况</w:t>
      </w:r>
      <w:r>
        <w:rPr>
          <w:rFonts w:hint="eastAsia" w:eastAsia="仿宋_GB2312"/>
          <w:sz w:val="32"/>
          <w:szCs w:val="32"/>
          <w:highlight w:val="none"/>
        </w:rPr>
        <w:t>，并详细报告各董事发言及表决情况</w:t>
      </w:r>
      <w:r>
        <w:rPr>
          <w:rFonts w:eastAsia="仿宋_GB2312"/>
          <w:sz w:val="32"/>
          <w:szCs w:val="32"/>
          <w:highlight w:val="none"/>
        </w:rPr>
        <w:t>。出现</w:t>
      </w:r>
      <w:r>
        <w:rPr>
          <w:rFonts w:hint="eastAsia" w:eastAsia="仿宋_GB2312"/>
          <w:sz w:val="32"/>
          <w:szCs w:val="32"/>
          <w:highlight w:val="none"/>
          <w:lang w:eastAsia="zh-CN"/>
        </w:rPr>
        <w:t>本指引</w:t>
      </w:r>
      <w:r>
        <w:rPr>
          <w:rFonts w:eastAsia="仿宋_GB2312"/>
          <w:sz w:val="32"/>
          <w:szCs w:val="32"/>
          <w:highlight w:val="none"/>
        </w:rPr>
        <w:t>第</w:t>
      </w:r>
      <w:r>
        <w:rPr>
          <w:rFonts w:hint="eastAsia" w:eastAsia="仿宋_GB2312"/>
          <w:sz w:val="32"/>
          <w:szCs w:val="32"/>
          <w:highlight w:val="none"/>
        </w:rPr>
        <w:t>二十</w:t>
      </w:r>
      <w:r>
        <w:rPr>
          <w:rFonts w:hint="eastAsia" w:eastAsia="仿宋_GB2312"/>
          <w:sz w:val="32"/>
          <w:szCs w:val="32"/>
          <w:highlight w:val="none"/>
          <w:lang w:eastAsia="zh-CN"/>
        </w:rPr>
        <w:t>四</w:t>
      </w:r>
      <w:r>
        <w:rPr>
          <w:rFonts w:eastAsia="仿宋_GB2312"/>
          <w:sz w:val="32"/>
          <w:szCs w:val="32"/>
          <w:highlight w:val="none"/>
        </w:rPr>
        <w:t>条</w:t>
      </w:r>
      <w:r>
        <w:rPr>
          <w:rFonts w:hint="eastAsia" w:eastAsia="仿宋_GB2312"/>
          <w:sz w:val="32"/>
          <w:szCs w:val="32"/>
          <w:highlight w:val="none"/>
        </w:rPr>
        <w:t>规定情形的</w:t>
      </w:r>
      <w:r>
        <w:rPr>
          <w:rFonts w:eastAsia="仿宋_GB2312"/>
          <w:sz w:val="32"/>
          <w:szCs w:val="32"/>
          <w:highlight w:val="none"/>
        </w:rPr>
        <w:t>，股权董事应</w:t>
      </w:r>
      <w:r>
        <w:rPr>
          <w:rFonts w:hint="eastAsia" w:eastAsia="仿宋_GB2312"/>
          <w:sz w:val="32"/>
          <w:szCs w:val="32"/>
          <w:highlight w:val="none"/>
          <w:lang w:eastAsia="zh-CN"/>
        </w:rPr>
        <w:t>当</w:t>
      </w:r>
      <w:r>
        <w:rPr>
          <w:rFonts w:eastAsia="仿宋_GB2312"/>
          <w:sz w:val="32"/>
          <w:szCs w:val="32"/>
          <w:highlight w:val="none"/>
        </w:rPr>
        <w:t>在会后</w:t>
      </w:r>
      <w:r>
        <w:rPr>
          <w:rFonts w:hint="default" w:ascii="Times New Roman" w:hAnsi="Times New Roman" w:eastAsia="宋体"/>
          <w:sz w:val="32"/>
          <w:szCs w:val="32"/>
          <w:highlight w:val="none"/>
        </w:rPr>
        <w:t>1</w:t>
      </w:r>
      <w:r>
        <w:rPr>
          <w:rFonts w:hint="eastAsia" w:eastAsia="仿宋_GB2312"/>
          <w:sz w:val="32"/>
          <w:szCs w:val="32"/>
          <w:highlight w:val="none"/>
        </w:rPr>
        <w:t>个工作</w:t>
      </w:r>
      <w:r>
        <w:rPr>
          <w:rFonts w:hint="default" w:ascii="Times New Roman" w:eastAsia="仿宋_GB2312"/>
          <w:sz w:val="32"/>
          <w:szCs w:val="32"/>
          <w:highlight w:val="none"/>
        </w:rPr>
        <w:t>日内向派出机构报告情况。</w:t>
      </w:r>
    </w:p>
    <w:p>
      <w:pPr>
        <w:numPr>
          <w:ilvl w:val="0"/>
          <w:numId w:val="1"/>
        </w:numPr>
        <w:spacing w:line="588" w:lineRule="exact"/>
        <w:ind w:left="0" w:firstLine="640" w:firstLineChars="200"/>
        <w:rPr>
          <w:rFonts w:ascii="Times New Roman" w:hAnsi="Times New Roman" w:eastAsia="黑体"/>
          <w:sz w:val="32"/>
          <w:szCs w:val="32"/>
          <w:highlight w:val="none"/>
        </w:rPr>
      </w:pPr>
      <w:r>
        <w:rPr>
          <w:rFonts w:hint="default" w:ascii="Times New Roman" w:eastAsia="仿宋_GB2312"/>
          <w:sz w:val="32"/>
          <w:szCs w:val="32"/>
          <w:highlight w:val="none"/>
        </w:rPr>
        <w:t>股权董事应</w:t>
      </w:r>
      <w:r>
        <w:rPr>
          <w:rFonts w:hint="default" w:ascii="Times New Roman" w:eastAsia="仿宋_GB2312"/>
          <w:sz w:val="32"/>
          <w:szCs w:val="32"/>
          <w:highlight w:val="none"/>
          <w:lang w:eastAsia="zh-CN"/>
        </w:rPr>
        <w:t>当</w:t>
      </w:r>
      <w:r>
        <w:rPr>
          <w:rFonts w:hint="eastAsia" w:eastAsia="仿宋_GB2312"/>
          <w:sz w:val="32"/>
          <w:szCs w:val="32"/>
          <w:highlight w:val="none"/>
          <w:lang w:eastAsia="zh-CN"/>
        </w:rPr>
        <w:t>定期向派出机构报告董事会决议落实情况。</w:t>
      </w:r>
      <w:r>
        <w:rPr>
          <w:rFonts w:hint="default" w:ascii="Times New Roman" w:eastAsia="仿宋_GB2312"/>
          <w:sz w:val="32"/>
          <w:szCs w:val="32"/>
          <w:highlight w:val="none"/>
        </w:rPr>
        <w:t>对发现的重大问题，以及董事会决议事项发生重大变更等情况的，股权董事应</w:t>
      </w:r>
      <w:r>
        <w:rPr>
          <w:rFonts w:hint="default" w:ascii="Times New Roman" w:eastAsia="仿宋_GB2312"/>
          <w:sz w:val="32"/>
          <w:szCs w:val="32"/>
          <w:highlight w:val="none"/>
          <w:lang w:eastAsia="zh-CN"/>
        </w:rPr>
        <w:t>当</w:t>
      </w:r>
      <w:r>
        <w:rPr>
          <w:rFonts w:hint="default" w:ascii="Times New Roman" w:eastAsia="仿宋_GB2312"/>
          <w:sz w:val="32"/>
          <w:szCs w:val="32"/>
          <w:highlight w:val="none"/>
        </w:rPr>
        <w:t>及时以书面形式向派出机构报告</w:t>
      </w:r>
      <w:r>
        <w:rPr>
          <w:rFonts w:hint="eastAsia" w:eastAsia="仿宋_GB2312"/>
          <w:sz w:val="32"/>
          <w:szCs w:val="32"/>
          <w:highlight w:val="none"/>
          <w:lang w:eastAsia="zh-CN"/>
        </w:rPr>
        <w:t>，并在整改后报送有关情况</w:t>
      </w:r>
      <w:r>
        <w:rPr>
          <w:rFonts w:hint="default" w:ascii="Times New Roman" w:eastAsia="仿宋_GB2312"/>
          <w:sz w:val="32"/>
          <w:szCs w:val="32"/>
          <w:highlight w:val="none"/>
        </w:rPr>
        <w:t>。</w:t>
      </w:r>
    </w:p>
    <w:p>
      <w:pPr>
        <w:spacing w:line="588" w:lineRule="exact"/>
        <w:ind w:left="640"/>
        <w:rPr>
          <w:rFonts w:ascii="Times New Roman" w:hAnsi="Times New Roman" w:eastAsia="黑体"/>
          <w:sz w:val="32"/>
          <w:szCs w:val="32"/>
          <w:highlight w:val="none"/>
        </w:rPr>
      </w:pPr>
    </w:p>
    <w:p>
      <w:pPr>
        <w:tabs>
          <w:tab w:val="left" w:pos="900"/>
        </w:tabs>
        <w:spacing w:line="588" w:lineRule="exact"/>
        <w:jc w:val="center"/>
        <w:rPr>
          <w:rFonts w:ascii="Times New Roman" w:hAnsi="Times New Roman" w:eastAsia="黑体"/>
          <w:sz w:val="32"/>
          <w:szCs w:val="32"/>
          <w:highlight w:val="none"/>
        </w:rPr>
      </w:pPr>
      <w:r>
        <w:rPr>
          <w:rFonts w:hint="default" w:ascii="Times New Roman" w:hAnsi="Times New Roman" w:eastAsia="黑体"/>
          <w:sz w:val="32"/>
          <w:szCs w:val="32"/>
          <w:highlight w:val="none"/>
        </w:rPr>
        <w:t>第</w:t>
      </w:r>
      <w:r>
        <w:rPr>
          <w:rFonts w:hint="default" w:ascii="Times New Roman" w:hAnsi="Times New Roman" w:eastAsia="黑体"/>
          <w:sz w:val="32"/>
          <w:szCs w:val="32"/>
          <w:highlight w:val="none"/>
          <w:lang w:eastAsia="zh-CN"/>
        </w:rPr>
        <w:t>六</w:t>
      </w:r>
      <w:r>
        <w:rPr>
          <w:rFonts w:hint="default" w:ascii="Times New Roman" w:hAnsi="Times New Roman" w:eastAsia="黑体"/>
          <w:sz w:val="32"/>
          <w:szCs w:val="32"/>
          <w:highlight w:val="none"/>
        </w:rPr>
        <w:t>章  附则</w:t>
      </w:r>
    </w:p>
    <w:p>
      <w:pPr>
        <w:spacing w:line="588" w:lineRule="exact"/>
        <w:ind w:firstLine="640" w:firstLineChars="200"/>
        <w:rPr>
          <w:rFonts w:ascii="Times New Roman" w:hAnsi="Times New Roman" w:eastAsia="仿宋_GB2312" w:cs="Times New Roman"/>
          <w:kern w:val="0"/>
          <w:sz w:val="32"/>
          <w:szCs w:val="32"/>
          <w:highlight w:val="none"/>
        </w:rPr>
      </w:pPr>
    </w:p>
    <w:p>
      <w:pPr>
        <w:numPr>
          <w:ilvl w:val="0"/>
          <w:numId w:val="1"/>
        </w:numPr>
        <w:spacing w:line="588" w:lineRule="exact"/>
        <w:ind w:left="0" w:firstLine="640" w:firstLineChars="200"/>
        <w:rPr>
          <w:rFonts w:ascii="Times New Roman" w:eastAsia="仿宋_GB2312"/>
          <w:sz w:val="32"/>
          <w:szCs w:val="32"/>
          <w:highlight w:val="none"/>
        </w:rPr>
      </w:pPr>
      <w:r>
        <w:rPr>
          <w:rFonts w:hint="default" w:ascii="Times New Roman" w:eastAsia="仿宋_GB2312"/>
          <w:sz w:val="32"/>
          <w:szCs w:val="32"/>
          <w:highlight w:val="none"/>
        </w:rPr>
        <w:t>派出机构应</w:t>
      </w:r>
      <w:r>
        <w:rPr>
          <w:rFonts w:hint="default" w:ascii="Times New Roman" w:eastAsia="仿宋_GB2312"/>
          <w:sz w:val="32"/>
          <w:szCs w:val="32"/>
          <w:highlight w:val="none"/>
          <w:lang w:eastAsia="zh-CN"/>
        </w:rPr>
        <w:t>当完善</w:t>
      </w:r>
      <w:r>
        <w:rPr>
          <w:rFonts w:hint="default" w:ascii="Times New Roman" w:eastAsia="仿宋_GB2312"/>
          <w:sz w:val="32"/>
          <w:szCs w:val="32"/>
          <w:highlight w:val="none"/>
        </w:rPr>
        <w:t>内控体系和保密制度，严格禁止股权董事和派出机构工作人员擅自对外提供议案审议过程中知悉的相关金融机构未公开披露的信息及派出机构关于议案的审议意见。</w:t>
      </w:r>
    </w:p>
    <w:p>
      <w:pPr>
        <w:numPr>
          <w:ilvl w:val="0"/>
          <w:numId w:val="1"/>
        </w:numPr>
        <w:spacing w:line="588" w:lineRule="exact"/>
        <w:ind w:left="0" w:firstLine="640" w:firstLineChars="200"/>
        <w:rPr>
          <w:rFonts w:ascii="Times New Roman" w:eastAsia="仿宋_GB2312"/>
          <w:sz w:val="32"/>
          <w:szCs w:val="32"/>
          <w:highlight w:val="none"/>
        </w:rPr>
      </w:pPr>
      <w:r>
        <w:rPr>
          <w:rFonts w:hint="default" w:ascii="Times New Roman" w:eastAsia="仿宋_GB2312"/>
          <w:sz w:val="32"/>
          <w:szCs w:val="32"/>
          <w:highlight w:val="none"/>
        </w:rPr>
        <w:t>股权董事在履职过程中未按派出机构有关规定及</w:t>
      </w:r>
      <w:r>
        <w:rPr>
          <w:rFonts w:hint="eastAsia" w:eastAsia="仿宋_GB2312"/>
          <w:sz w:val="32"/>
          <w:szCs w:val="32"/>
          <w:highlight w:val="none"/>
          <w:lang w:eastAsia="zh-CN"/>
        </w:rPr>
        <w:t>派往</w:t>
      </w:r>
      <w:r>
        <w:rPr>
          <w:rFonts w:hint="default" w:ascii="Times New Roman" w:eastAsia="仿宋_GB2312"/>
          <w:sz w:val="32"/>
          <w:szCs w:val="32"/>
          <w:highlight w:val="none"/>
        </w:rPr>
        <w:t>金融机构章程正确行使职责的，按相关规定予以处理并追责。</w:t>
      </w:r>
      <w:r>
        <w:rPr>
          <w:rFonts w:hint="default" w:ascii="Times New Roman" w:hAnsi="Times New Roman" w:eastAsia="仿宋_GB2312" w:cs="Times New Roman"/>
          <w:kern w:val="0"/>
          <w:sz w:val="32"/>
          <w:szCs w:val="32"/>
          <w:highlight w:val="none"/>
          <w:lang w:val="en-US" w:eastAsia="zh-CN"/>
        </w:rPr>
        <w:t>如股权董事</w:t>
      </w:r>
      <w:r>
        <w:rPr>
          <w:rFonts w:hint="eastAsia" w:eastAsia="仿宋_GB2312" w:cs="Times New Roman"/>
          <w:kern w:val="0"/>
          <w:sz w:val="32"/>
          <w:szCs w:val="32"/>
          <w:highlight w:val="none"/>
          <w:lang w:val="en-US" w:eastAsia="zh-CN"/>
        </w:rPr>
        <w:t>议案审议意见</w:t>
      </w:r>
      <w:r>
        <w:rPr>
          <w:rFonts w:hint="default" w:ascii="Times New Roman" w:hAnsi="Times New Roman" w:eastAsia="仿宋_GB2312" w:cs="Times New Roman"/>
          <w:kern w:val="0"/>
          <w:sz w:val="32"/>
          <w:szCs w:val="32"/>
          <w:highlight w:val="none"/>
          <w:lang w:val="en-US" w:eastAsia="zh-CN"/>
        </w:rPr>
        <w:t>与派出机构意见不一致，与派出机构沟通后按派出机构意见表决的，在确认其勤勉尽责的前提下，</w:t>
      </w:r>
      <w:r>
        <w:rPr>
          <w:rFonts w:hint="eastAsia" w:eastAsia="仿宋_GB2312" w:cs="Times New Roman"/>
          <w:kern w:val="0"/>
          <w:sz w:val="32"/>
          <w:szCs w:val="32"/>
          <w:highlight w:val="none"/>
          <w:lang w:val="en-US" w:eastAsia="zh-CN"/>
        </w:rPr>
        <w:t>派出机构不予追责。</w:t>
      </w:r>
    </w:p>
    <w:p>
      <w:pPr>
        <w:numPr>
          <w:ilvl w:val="0"/>
          <w:numId w:val="1"/>
        </w:numPr>
        <w:spacing w:line="588" w:lineRule="exact"/>
        <w:ind w:left="0" w:firstLine="640" w:firstLineChars="200"/>
        <w:rPr>
          <w:rFonts w:ascii="Times New Roman" w:eastAsia="仿宋_GB2312"/>
          <w:sz w:val="32"/>
          <w:szCs w:val="32"/>
          <w:highlight w:val="none"/>
        </w:rPr>
      </w:pPr>
      <w:r>
        <w:rPr>
          <w:rFonts w:hint="default" w:ascii="Times New Roman" w:eastAsia="仿宋_GB2312"/>
          <w:sz w:val="32"/>
          <w:szCs w:val="32"/>
          <w:highlight w:val="none"/>
        </w:rPr>
        <w:t>省级财政部门、国有金融资本受托管理机构可根据需要制定本地区、本机构的股权董事议案审议操作指引实施细则。</w:t>
      </w:r>
    </w:p>
    <w:p>
      <w:pPr>
        <w:numPr>
          <w:ilvl w:val="0"/>
          <w:numId w:val="1"/>
        </w:numPr>
        <w:spacing w:line="588" w:lineRule="exact"/>
        <w:ind w:left="0" w:firstLine="640" w:firstLineChars="200"/>
        <w:rPr>
          <w:highlight w:val="none"/>
        </w:rPr>
      </w:pPr>
      <w:r>
        <w:rPr>
          <w:rFonts w:hint="default" w:ascii="Times New Roman" w:eastAsia="仿宋_GB2312"/>
          <w:sz w:val="32"/>
          <w:szCs w:val="32"/>
          <w:highlight w:val="none"/>
        </w:rPr>
        <w:t>本指引自</w:t>
      </w:r>
      <w:r>
        <w:rPr>
          <w:rFonts w:hint="eastAsia" w:eastAsia="仿宋_GB2312"/>
          <w:sz w:val="32"/>
          <w:szCs w:val="32"/>
          <w:highlight w:val="none"/>
          <w:lang w:eastAsia="zh-CN"/>
        </w:rPr>
        <w:t>公布</w:t>
      </w:r>
      <w:r>
        <w:rPr>
          <w:rFonts w:hint="default" w:ascii="Times New Roman" w:eastAsia="仿宋_GB2312"/>
          <w:sz w:val="32"/>
          <w:szCs w:val="32"/>
          <w:highlight w:val="none"/>
        </w:rPr>
        <w:t>之日起</w:t>
      </w:r>
      <w:r>
        <w:rPr>
          <w:rFonts w:hint="eastAsia" w:eastAsia="仿宋_GB2312"/>
          <w:sz w:val="32"/>
          <w:szCs w:val="32"/>
          <w:highlight w:val="none"/>
          <w:lang w:val="en-US" w:eastAsia="zh-CN"/>
        </w:rPr>
        <w:t>30日后</w:t>
      </w:r>
      <w:r>
        <w:rPr>
          <w:rFonts w:hint="default" w:ascii="Times New Roman" w:eastAsia="仿宋_GB2312"/>
          <w:sz w:val="32"/>
          <w:szCs w:val="32"/>
          <w:highlight w:val="none"/>
        </w:rPr>
        <w:t>施行，原《金融机构国有股权董事议案审议操作指引》（财金〔</w:t>
      </w:r>
      <w:r>
        <w:rPr>
          <w:rFonts w:hint="default" w:ascii="Times New Roman" w:hAnsi="Times New Roman" w:eastAsia="宋体" w:cs="Times New Roman"/>
          <w:sz w:val="32"/>
          <w:szCs w:val="32"/>
          <w:highlight w:val="none"/>
        </w:rPr>
        <w:t>20</w:t>
      </w:r>
      <w:r>
        <w:rPr>
          <w:rFonts w:hint="default" w:ascii="Times New Roman" w:hAnsi="Times New Roman" w:eastAsia="宋体" w:cs="Times New Roman"/>
          <w:sz w:val="32"/>
          <w:szCs w:val="32"/>
          <w:highlight w:val="none"/>
          <w:lang w:val="en-US" w:eastAsia="zh-CN"/>
        </w:rPr>
        <w:t>2</w:t>
      </w:r>
      <w:r>
        <w:rPr>
          <w:rFonts w:hint="eastAsia" w:cs="Times New Roman"/>
          <w:sz w:val="32"/>
          <w:szCs w:val="32"/>
          <w:highlight w:val="none"/>
          <w:lang w:val="en-US" w:eastAsia="zh-CN"/>
        </w:rPr>
        <w:t>3</w:t>
      </w:r>
      <w:r>
        <w:rPr>
          <w:rFonts w:hint="default" w:ascii="Times New Roman" w:eastAsia="仿宋_GB2312"/>
          <w:sz w:val="32"/>
          <w:szCs w:val="32"/>
          <w:highlight w:val="none"/>
        </w:rPr>
        <w:t>〕</w:t>
      </w:r>
      <w:r>
        <w:rPr>
          <w:rFonts w:hint="eastAsia" w:cs="Times New Roman"/>
          <w:sz w:val="32"/>
          <w:szCs w:val="32"/>
          <w:highlight w:val="none"/>
          <w:lang w:val="en-US" w:eastAsia="zh-CN"/>
        </w:rPr>
        <w:t>2</w:t>
      </w:r>
      <w:r>
        <w:rPr>
          <w:rFonts w:hint="default" w:ascii="Times New Roman" w:eastAsia="仿宋_GB2312"/>
          <w:sz w:val="32"/>
          <w:szCs w:val="32"/>
          <w:highlight w:val="none"/>
        </w:rPr>
        <w:t>号）同时废止。</w:t>
      </w:r>
    </w:p>
    <w:p>
      <w:pPr>
        <w:rPr>
          <w:highlight w:val="none"/>
        </w:rPr>
      </w:pPr>
    </w:p>
    <w:p/>
    <w:sectPr>
      <w:footerReference r:id="rId3" w:type="default"/>
      <w:pgSz w:w="11906" w:h="16838"/>
      <w:pgMar w:top="1644" w:right="1480" w:bottom="1984" w:left="1480" w:header="851" w:footer="907" w:gutter="0"/>
      <w:pgNumType w:fmt="decimal" w:start="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0" w:usb3="00000000" w:csb0="000001F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eastAsia="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D5DF2"/>
    <w:multiLevelType w:val="singleLevel"/>
    <w:tmpl w:val="DFFD5DF2"/>
    <w:lvl w:ilvl="0" w:tentative="0">
      <w:start w:val="1"/>
      <w:numFmt w:val="chineseCounting"/>
      <w:suff w:val="nothing"/>
      <w:lvlText w:val="（%1）"/>
      <w:lvlJc w:val="left"/>
      <w:rPr>
        <w:rFonts w:hint="eastAsia"/>
      </w:rPr>
    </w:lvl>
  </w:abstractNum>
  <w:abstractNum w:abstractNumId="1">
    <w:nsid w:val="2A02419B"/>
    <w:multiLevelType w:val="multilevel"/>
    <w:tmpl w:val="2A02419B"/>
    <w:lvl w:ilvl="0" w:tentative="0">
      <w:start w:val="1"/>
      <w:numFmt w:val="chineseCountingThousand"/>
      <w:lvlText w:val="第%1条"/>
      <w:lvlJc w:val="left"/>
      <w:pPr>
        <w:ind w:left="2693" w:hanging="425"/>
      </w:pPr>
      <w:rPr>
        <w:rFonts w:hint="eastAsia" w:ascii="仿宋_GB2312" w:eastAsia="仿宋_GB2312"/>
        <w:b/>
        <w:i w:val="0"/>
        <w:sz w:val="32"/>
        <w:szCs w:val="32"/>
        <w:lang w:val="en-US"/>
      </w:rPr>
    </w:lvl>
    <w:lvl w:ilvl="1" w:tentative="0">
      <w:start w:val="1"/>
      <w:numFmt w:val="decimal"/>
      <w:lvlText w:val="%1.%2."/>
      <w:lvlJc w:val="left"/>
      <w:pPr>
        <w:ind w:left="2247" w:hanging="567"/>
      </w:pPr>
    </w:lvl>
    <w:lvl w:ilvl="2" w:tentative="0">
      <w:start w:val="1"/>
      <w:numFmt w:val="decimal"/>
      <w:lvlText w:val="%1.%2.%3."/>
      <w:lvlJc w:val="left"/>
      <w:pPr>
        <w:ind w:left="2389" w:hanging="709"/>
      </w:pPr>
    </w:lvl>
    <w:lvl w:ilvl="3" w:tentative="0">
      <w:start w:val="1"/>
      <w:numFmt w:val="decimal"/>
      <w:lvlText w:val="%1.%2.%3.%4."/>
      <w:lvlJc w:val="left"/>
      <w:pPr>
        <w:ind w:left="2531" w:hanging="851"/>
      </w:pPr>
    </w:lvl>
    <w:lvl w:ilvl="4" w:tentative="0">
      <w:start w:val="1"/>
      <w:numFmt w:val="decimal"/>
      <w:lvlText w:val="%1.%2.%3.%4.%5."/>
      <w:lvlJc w:val="left"/>
      <w:pPr>
        <w:ind w:left="2672" w:hanging="992"/>
      </w:pPr>
    </w:lvl>
    <w:lvl w:ilvl="5" w:tentative="0">
      <w:start w:val="1"/>
      <w:numFmt w:val="decimal"/>
      <w:lvlText w:val="%1.%2.%3.%4.%5.%6."/>
      <w:lvlJc w:val="left"/>
      <w:pPr>
        <w:ind w:left="2814" w:hanging="1134"/>
      </w:pPr>
    </w:lvl>
    <w:lvl w:ilvl="6" w:tentative="0">
      <w:start w:val="1"/>
      <w:numFmt w:val="decimal"/>
      <w:lvlText w:val="%1.%2.%3.%4.%5.%6.%7."/>
      <w:lvlJc w:val="left"/>
      <w:pPr>
        <w:ind w:left="2956" w:hanging="1276"/>
      </w:pPr>
    </w:lvl>
    <w:lvl w:ilvl="7" w:tentative="0">
      <w:start w:val="1"/>
      <w:numFmt w:val="decimal"/>
      <w:lvlText w:val="%1.%2.%3.%4.%5.%6.%7.%8."/>
      <w:lvlJc w:val="left"/>
      <w:pPr>
        <w:ind w:left="3098" w:hanging="1418"/>
      </w:pPr>
    </w:lvl>
    <w:lvl w:ilvl="8" w:tentative="0">
      <w:start w:val="1"/>
      <w:numFmt w:val="decimal"/>
      <w:lvlText w:val="%1.%2.%3.%4.%5.%6.%7.%8.%9."/>
      <w:lvlJc w:val="left"/>
      <w:pPr>
        <w:ind w:left="3239" w:hanging="1559"/>
      </w:pPr>
    </w:lvl>
  </w:abstractNum>
  <w:abstractNum w:abstractNumId="2">
    <w:nsid w:val="3F4BCA3A"/>
    <w:multiLevelType w:val="singleLevel"/>
    <w:tmpl w:val="3F4BCA3A"/>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FBCF06"/>
    <w:rsid w:val="277BABD7"/>
    <w:rsid w:val="3FF1342A"/>
    <w:rsid w:val="57FBCF06"/>
    <w:rsid w:val="6A9A0240"/>
    <w:rsid w:val="7B5B255A"/>
    <w:rsid w:val="7B7EB410"/>
    <w:rsid w:val="CDA203E8"/>
    <w:rsid w:val="D4979CFD"/>
    <w:rsid w:val="DFF5DD33"/>
    <w:rsid w:val="EFD5E30E"/>
    <w:rsid w:val="FEA783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0"/>
    <w:pPr>
      <w:keepNext/>
      <w:keepLines/>
      <w:widowControl/>
      <w:adjustRightInd w:val="0"/>
      <w:ind w:firstLine="643"/>
      <w:jc w:val="center"/>
      <w:outlineLvl w:val="0"/>
    </w:pPr>
    <w:rPr>
      <w:rFonts w:ascii="Calibri" w:hAnsi="Calibri" w:eastAsia="仿宋_GB2312" w:cs="Times New Roman"/>
      <w:bCs/>
      <w:kern w:val="44"/>
      <w:sz w:val="30"/>
      <w:szCs w:val="44"/>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1 字符"/>
    <w:basedOn w:val="6"/>
    <w:link w:val="2"/>
    <w:qFormat/>
    <w:uiPriority w:val="9"/>
    <w:rPr>
      <w:rFonts w:ascii="Calibri" w:hAnsi="Calibri" w:eastAsia="仿宋_GB2312" w:cs="Times New Roman"/>
      <w:bCs/>
      <w:kern w:val="44"/>
      <w:sz w:val="30"/>
      <w:szCs w:val="44"/>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10.3333333333333</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2025-09-05T17:09:00Z</dcterms:created>
  <dc:creator>wangyf</dc:creator>
  <cp:lastModifiedBy>Admin</cp:lastModifiedBy>
  <cp:lastPrinted>2025-10-14T18:11:59Z</cp:lastPrinted>
  <dcterms:modified xsi:type="dcterms:W3CDTF">2025-10-15T19:11:15Z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