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933E">
      <w:pPr>
        <w:snapToGrid w:val="0"/>
        <w:spacing w:line="600" w:lineRule="exact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4A1C5FBE">
      <w:pPr>
        <w:snapToGrid w:val="0"/>
        <w:spacing w:line="600" w:lineRule="exact"/>
        <w:jc w:val="center"/>
        <w:rPr>
          <w:rFonts w:hint="eastAsia"/>
          <w:lang w:val="en-US" w:eastAsia="zh-CN"/>
        </w:rPr>
      </w:pPr>
    </w:p>
    <w:p w14:paraId="576B4A54"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关于非住宅建设项目不同步征收</w:t>
      </w:r>
    </w:p>
    <w:p w14:paraId="4287EE45">
      <w:pPr>
        <w:snapToGrid w:val="0"/>
        <w:spacing w:line="600" w:lineRule="exact"/>
        <w:jc w:val="center"/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sz w:val="44"/>
          <w:szCs w:val="44"/>
        </w:rPr>
        <w:t>燃气设施费的通知</w:t>
      </w:r>
    </w:p>
    <w:p w14:paraId="6C908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color="auto" w:fill="FFFFFF"/>
        </w:rPr>
      </w:pPr>
    </w:p>
    <w:p w14:paraId="34B75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哈住建发〔2022〕271号</w:t>
      </w:r>
    </w:p>
    <w:p w14:paraId="327CBE4F">
      <w:pPr>
        <w:pStyle w:val="4"/>
        <w:rPr>
          <w:rFonts w:hint="eastAsia"/>
        </w:rPr>
      </w:pPr>
    </w:p>
    <w:p w14:paraId="38F38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各有关建设单位：</w:t>
      </w:r>
    </w:p>
    <w:p w14:paraId="0E3B2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照市发改委《关于征收燃气设施费有关事宜的回复》有关意见，决定自2022年8月8日起，对非住宅建设项目办理城市基础设施配套费缴费手续，不同步征收燃气设施费，待专业部门认定后再行收取。联系人：韩明龙，联系电话：13633614366。</w:t>
      </w:r>
    </w:p>
    <w:p w14:paraId="42749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特此通知。</w:t>
      </w:r>
    </w:p>
    <w:p w14:paraId="31C7F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6B6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哈尔滨市住房和城乡建设局</w:t>
      </w:r>
    </w:p>
    <w:p w14:paraId="1DF172F1">
      <w:pPr>
        <w:ind w:firstLine="5120" w:firstLineChars="1600"/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2022年10月11日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227D4"/>
    <w:rsid w:val="35F2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 3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left"/>
    </w:pPr>
    <w:rPr>
      <w:rFonts w:hint="default" w:ascii="Calibri" w:hAnsi="Calibri" w:eastAsia="宋体" w:cs="黑体"/>
      <w:kern w:val="0"/>
      <w:sz w:val="16"/>
      <w:szCs w:val="1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2025-08-12T14:35:00Z</dcterms:created>
  <dc:creator> 芸竹</dc:creator>
  <cp:lastModifiedBy> 芸竹</cp:lastModifiedBy>
  <dcterms:modified xsi:type="dcterms:W3CDTF">2025-08-12T14:35:38Z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61F2AB170AAC4C768804556F1CE67C7C_11</vt:lpwstr>
  </property>
  <property fmtid="{D5CDD505-2E9C-101B-9397-08002B2CF9AE}" pid="4" name="KSOTemplateDocerSaveRecord">
    <vt:lpwstr>eyJoZGlkIjoiODViY2JkMjU3NGYzZTEwMzZmMGFkZWViYmNkYWU3NDIiLCJ1c2VySWQiOiIzNTIxMjUxNDkifQ==</vt:lpwstr>
  </property>
</Properties>
</file>