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附件2</w:t>
      </w:r>
    </w:p>
    <w:p>
      <w:pPr>
        <w:spacing w:line="500" w:lineRule="exact"/>
        <w:outlineLvl w:val="0"/>
        <w:rPr>
          <w:rFonts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哈尔滨市本级城镇国有土地基准地价内涵表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</w:pPr>
      <w:r>
        <w:rPr>
          <w:rFonts w:hint="eastAsia" w:ascii="黑体" w:hAnsi="黑体" w:eastAsia="黑体" w:cs="黑体"/>
          <w:lang w:eastAsia="zh-CN"/>
        </w:rPr>
        <w:t>（一）</w:t>
      </w:r>
      <w:r>
        <w:rPr>
          <w:rFonts w:hint="eastAsia" w:ascii="黑体" w:hAnsi="黑体" w:eastAsia="黑体" w:cs="黑体"/>
        </w:rPr>
        <w:t>哈尔滨市本级商服用地基准地价内涵表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46"/>
        <w:gridCol w:w="1000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土地级别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土地开发程度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平均容积率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“七通一平”（指宗地外通路、供电、通讯、供水、排水、供暖、供气和宗地内场地平整）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“七通一平”（指宗地外通路、供电、通讯、供水、排水、供暖、供气和宗地内场地平整）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“七通一平”（指宗地外通路、供电、通讯、供水、排水、供暖、供气和宗地内场地平整）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“六通一平”（指宗地外通路、供电、通讯、供水、排水、供气和宗地内场地平整）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“六通一平”（指宗地外通路、供电、通讯、供水、排水、供气和宗地内场地平整）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39" w:hanging="1024" w:hangingChars="427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十一级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（二）</w:t>
      </w:r>
      <w:r>
        <w:rPr>
          <w:rFonts w:hint="eastAsia" w:ascii="黑体" w:hAnsi="黑体" w:eastAsia="黑体" w:cs="黑体"/>
        </w:rPr>
        <w:t>哈尔滨市本级住宅、公共服务用地基准地价内涵表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155"/>
        <w:gridCol w:w="10093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土地级别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区域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土地开发程度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“七通一平”（指宗地外通路、供电、通讯、供水、排水、供暖、供气和宗地内场地平整）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“七通一平”（指宗地外通路、供电、通讯、供水、排水、供暖、供气和宗地内场地平整）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“七通一平”（指宗地外通路、供电、通讯、供水、排水、供暖、供气和宗地内场地平整）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“六通一平”（指宗地外通路、供电、通讯、供水、排水、供气和宗地内场地平整）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“六通一平”（指宗地外通路、供电、通讯、供水、排水、供气和宗地内场地平整）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“六通一平”（指宗地外通路、供电、通讯、供水、排水、供暖和宗地内场地平整）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十一级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9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outlineLvl w:val="1"/>
      </w:pPr>
      <w:r>
        <w:rPr>
          <w:rFonts w:hint="eastAsia" w:ascii="黑体" w:hAnsi="黑体" w:eastAsia="黑体" w:cs="黑体"/>
          <w:lang w:eastAsia="zh-CN"/>
        </w:rPr>
        <w:t>（三）</w:t>
      </w:r>
      <w:r>
        <w:rPr>
          <w:rFonts w:hint="eastAsia" w:ascii="黑体" w:hAnsi="黑体" w:eastAsia="黑体" w:cs="黑体"/>
        </w:rPr>
        <w:t>哈尔滨市本级工业、公用设施用地基准地价内涵表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96"/>
        <w:gridCol w:w="10044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土地级别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区域</w:t>
            </w:r>
          </w:p>
        </w:tc>
        <w:tc>
          <w:tcPr>
            <w:tcW w:w="1004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土地开发程度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4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“七通一平”（指宗地外通路、供电、通讯、供水、排水、供暖、供气和宗地内场地平整）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4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“六通一平”（指宗地外通路、供电、通讯、供水、排水、供气和宗地内场地平整）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4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“六通一平”（指宗地外通路、供电、通讯、供水、排水、供气和宗地内场地平整）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四级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主城区</w:t>
            </w:r>
          </w:p>
        </w:tc>
        <w:tc>
          <w:tcPr>
            <w:tcW w:w="1004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五级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44" w:type="dxa"/>
            <w:noWrap w:val="0"/>
            <w:vAlign w:val="top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44" w:type="dxa"/>
            <w:noWrap w:val="0"/>
            <w:vAlign w:val="top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44" w:type="dxa"/>
            <w:noWrap w:val="0"/>
            <w:vAlign w:val="top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“五通一平”（指宗地外通路、供电、通讯、供水、排水和宗地内场地平整）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六级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呼兰区</w:t>
            </w:r>
          </w:p>
        </w:tc>
        <w:tc>
          <w:tcPr>
            <w:tcW w:w="10044" w:type="dxa"/>
            <w:noWrap w:val="0"/>
            <w:vAlign w:val="top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阿城区</w:t>
            </w:r>
          </w:p>
        </w:tc>
        <w:tc>
          <w:tcPr>
            <w:tcW w:w="10044" w:type="dxa"/>
            <w:noWrap w:val="0"/>
            <w:vAlign w:val="top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双城区</w:t>
            </w:r>
          </w:p>
        </w:tc>
        <w:tc>
          <w:tcPr>
            <w:tcW w:w="10044" w:type="dxa"/>
            <w:noWrap w:val="0"/>
            <w:vAlign w:val="top"/>
          </w:tcPr>
          <w:p>
            <w:pPr>
              <w:pStyle w:val="2"/>
              <w:spacing w:line="360" w:lineRule="exact"/>
              <w:ind w:left="939" w:hanging="1024" w:hangingChars="42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“四通一平”（指宗地外通路、供电、通讯、供水和宗地内场地平整）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1.0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GY2M2QxYWU2MjQ1NWU1ZTAyYTAwMmI0ZDAwMmUifQ=="/>
  </w:docVars>
  <w:rsids>
    <w:rsidRoot w:val="7FE35887"/>
    <w:rsid w:val="652F7273"/>
    <w:rsid w:val="7FE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2210</Words>
  <Characters>2314</Characters>
  <Lines>0</Lines>
  <Paragraphs>0</Paragraphs>
  <TotalTime>2</TotalTime>
  <ScaleCrop>false</ScaleCrop>
  <LinksUpToDate>false</LinksUpToDate>
  <CharactersWithSpaces>2314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2022-06-21T07:46:00Z</dcterms:created>
  <dc:creator>子焉</dc:creator>
  <cp:lastModifiedBy>子焉</cp:lastModifiedBy>
  <dcterms:modified xsi:type="dcterms:W3CDTF">2022-06-21T07:54:14Z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8DA780064BF24272BA105F0468E383C4</vt:lpwstr>
  </property>
</Properties>
</file>