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黑龙江省自然资源厅出让登记矿种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矿产资源勘查方案临时审查指南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（非油气矿产）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/>
        <w:ind w:firstLine="632" w:firstLineChars="200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269" w:afterLines="5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章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勘查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方案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的接收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及发放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提交评审的</w:t>
      </w:r>
      <w:r>
        <w:rPr>
          <w:rFonts w:hint="eastAsia" w:cs="仿宋_GB2312"/>
          <w:sz w:val="32"/>
          <w:szCs w:val="32"/>
          <w:lang w:val="en-US" w:eastAsia="zh-CN"/>
        </w:rPr>
        <w:t>矿产资源勘查方案（以下简称勘查方案）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黑龙江省自然资源调查院矿产资源管理中心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（以下简称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接收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highlight w:val="none"/>
          <w:lang w:val="en-US" w:eastAsia="zh-CN"/>
        </w:rPr>
        <w:t>黑龙江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省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自然资源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厅抽取评审专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家后，由管理中心</w:t>
      </w:r>
      <w:r>
        <w:rPr>
          <w:rFonts w:hint="eastAsia" w:cs="仿宋_GB2312"/>
          <w:sz w:val="32"/>
          <w:szCs w:val="32"/>
          <w:lang w:val="en-US" w:eastAsia="zh-CN"/>
        </w:rPr>
        <w:t>电话通知专家领取勘查方案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9" w:beforeLines="50" w:after="269" w:afterLines="5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章 专家评审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勘查方案审查成立</w:t>
      </w:r>
      <w:r>
        <w:rPr>
          <w:rFonts w:hint="eastAsia" w:cs="仿宋_GB2312"/>
          <w:sz w:val="32"/>
          <w:szCs w:val="32"/>
          <w:lang w:val="en-US" w:eastAsia="zh-CN"/>
        </w:rPr>
        <w:t>评审工作专家组，专家数量不少于3人（具体根据勘查程度确定），专家包括地质矿产、水工环地质、物化探等专业（具体根据涉及的工作手段确定），地质矿产专家任组长。</w:t>
      </w:r>
      <w:r>
        <w:rPr>
          <w:rFonts w:hint="eastAsia" w:cs="仿宋_GB2312"/>
          <w:sz w:val="32"/>
          <w:szCs w:val="32"/>
          <w:lang w:eastAsia="zh-CN"/>
        </w:rPr>
        <w:t>勘查方案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审查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原则上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采取函审的方式进行</w:t>
      </w:r>
      <w:r>
        <w:rPr>
          <w:rFonts w:hint="eastAsia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 xml:space="preserve">专家审查内容及有关要求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cs="仿宋_GB2312"/>
          <w:color w:val="auto"/>
          <w:sz w:val="32"/>
          <w:szCs w:val="32"/>
          <w:lang w:eastAsia="zh-CN"/>
        </w:rPr>
        <w:t>评审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专家应按照</w:t>
      </w:r>
      <w:r>
        <w:rPr>
          <w:rFonts w:hint="eastAsia" w:cs="仿宋_GB2312"/>
          <w:color w:val="auto"/>
          <w:sz w:val="32"/>
          <w:szCs w:val="32"/>
          <w:lang w:eastAsia="zh-CN"/>
        </w:rPr>
        <w:t>法律法规及政策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文件规定和</w:t>
      </w:r>
      <w:r>
        <w:rPr>
          <w:rFonts w:hint="eastAsia" w:cs="仿宋_GB2312"/>
          <w:color w:val="auto"/>
          <w:sz w:val="32"/>
          <w:szCs w:val="32"/>
          <w:lang w:eastAsia="zh-CN"/>
        </w:rPr>
        <w:t>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关标准、技术规范对送审</w:t>
      </w:r>
      <w:r>
        <w:rPr>
          <w:rFonts w:hint="eastAsia" w:cs="仿宋_GB2312"/>
          <w:color w:val="auto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的合规性合理性进行审查。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评审专家应恪守职业道德和行为规范，独立提出署名审查意见，并对</w:t>
      </w:r>
      <w:r>
        <w:rPr>
          <w:rFonts w:hint="eastAsia" w:cs="仿宋_GB2312"/>
          <w:color w:val="auto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客观性、真实性和完整性负责，具有保留个人不同意见的权利。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在审查过程中，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评审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专家应主动接受</w:t>
      </w:r>
      <w:r>
        <w:rPr>
          <w:rFonts w:hint="eastAsia" w:cs="仿宋_GB2312"/>
          <w:color w:val="auto"/>
          <w:sz w:val="32"/>
          <w:szCs w:val="32"/>
          <w:lang w:eastAsia="zh-CN"/>
        </w:rPr>
        <w:t>《黑龙江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省自然资源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专家</w:t>
      </w:r>
      <w:r>
        <w:rPr>
          <w:rFonts w:hint="eastAsia" w:cs="仿宋_GB2312"/>
          <w:color w:val="auto"/>
          <w:sz w:val="32"/>
          <w:szCs w:val="32"/>
          <w:lang w:eastAsia="zh-CN"/>
        </w:rPr>
        <w:t>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管理办法</w:t>
      </w:r>
      <w:r>
        <w:rPr>
          <w:rFonts w:hint="eastAsia" w:cs="仿宋_GB2312"/>
          <w:color w:val="auto"/>
          <w:sz w:val="32"/>
          <w:szCs w:val="32"/>
          <w:lang w:eastAsia="zh-CN"/>
        </w:rPr>
        <w:t>》（黑自然资办发〔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cs="仿宋_GB2312"/>
          <w:color w:val="auto"/>
          <w:sz w:val="32"/>
          <w:szCs w:val="32"/>
          <w:lang w:eastAsia="zh-CN"/>
        </w:rPr>
        <w:t>〕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43号）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约束，按各自职责分工严把专家审查质量关，增强自身风险</w:t>
      </w:r>
      <w:r>
        <w:rPr>
          <w:rFonts w:hint="eastAsia" w:cs="仿宋_GB2312"/>
          <w:color w:val="auto"/>
          <w:sz w:val="32"/>
          <w:szCs w:val="32"/>
          <w:lang w:eastAsia="zh-CN"/>
        </w:rPr>
        <w:t>防范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意识，强化送审</w:t>
      </w:r>
      <w:r>
        <w:rPr>
          <w:rFonts w:hint="eastAsia" w:cs="仿宋_GB2312"/>
          <w:color w:val="auto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重点疑点问题排查，明确有关结论。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、审查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632" w:firstLineChars="200"/>
        <w:jc w:val="both"/>
        <w:textAlignment w:val="auto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cs="仿宋_GB2312"/>
          <w:sz w:val="32"/>
          <w:szCs w:val="32"/>
          <w:lang w:val="en-US" w:eastAsia="zh-CN"/>
        </w:rPr>
        <w:t>评审专家在领取评审材料后，根据专家审查要点（见附件1）形成个人审查意见（见附件2），并将电子版审查意见发送至专家组组长及管理中心评审专用邮箱，由管理中心通过邮件将审查意见反馈至方案编制单位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632" w:firstLineChars="200"/>
        <w:jc w:val="both"/>
        <w:textAlignment w:val="auto"/>
        <w:rPr>
          <w:rFonts w:hint="eastAsia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（二）编制单位修改完毕后，将修改稿连同专家个人审查意见修改情况对照表（见附件3）提交给评审专家复核，评审专家收到复核方案后，形成复核意见，如需继续修改，将复核修改意见发送至专家组组长及管理中心评审专用邮箱，由评审中心通过邮件将复核修改意见反馈至方案编制单位修改。</w:t>
      </w:r>
      <w:r>
        <w:rPr>
          <w:rFonts w:hint="eastAsia" w:ascii="仿宋_GB2312" w:hAnsi="仿宋_GB2312" w:eastAsia="仿宋_GB2312" w:cs="仿宋_GB2312"/>
          <w:sz w:val="32"/>
          <w:szCs w:val="32"/>
        </w:rPr>
        <w:t>修改达到要求的，</w:t>
      </w:r>
      <w:r>
        <w:rPr>
          <w:rFonts w:hint="eastAsia" w:cs="仿宋_GB2312"/>
          <w:sz w:val="32"/>
          <w:szCs w:val="32"/>
          <w:lang w:val="en-US" w:eastAsia="zh-CN"/>
        </w:rPr>
        <w:t>由专家组组长出具最终评审意见书（一式两份，样式见附件4）。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9" w:beforeLines="50" w:after="269" w:afterLines="5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章 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firstLine="632" w:firstLineChars="200"/>
        <w:jc w:val="both"/>
        <w:textAlignment w:val="auto"/>
        <w:rPr>
          <w:rFonts w:hint="default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一、</w:t>
      </w:r>
      <w:r>
        <w:rPr>
          <w:rFonts w:hint="eastAsia" w:cs="仿宋_GB2312"/>
          <w:color w:val="auto"/>
          <w:sz w:val="32"/>
          <w:szCs w:val="32"/>
          <w:highlight w:val="none"/>
          <w:lang w:eastAsia="zh-CN"/>
        </w:rPr>
        <w:t>勘查方案评审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意见书经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专家组签字确认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后，</w:t>
      </w:r>
      <w:r>
        <w:rPr>
          <w:rFonts w:hint="eastAsia" w:cs="仿宋_GB2312"/>
          <w:color w:val="auto"/>
          <w:sz w:val="32"/>
          <w:szCs w:val="32"/>
          <w:highlight w:val="none"/>
          <w:lang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黑龙江省自然资源调查院</w:t>
      </w:r>
      <w:r>
        <w:rPr>
          <w:rFonts w:hint="eastAsia" w:cs="仿宋_GB2312"/>
          <w:sz w:val="32"/>
          <w:szCs w:val="32"/>
          <w:lang w:val="en-US" w:eastAsia="zh-CN"/>
        </w:rPr>
        <w:t>加盖评审专用章后存档一份，同时，通知</w:t>
      </w:r>
      <w:r>
        <w:rPr>
          <w:rFonts w:hint="eastAsia" w:cs="仿宋_GB2312"/>
          <w:color w:val="auto"/>
          <w:sz w:val="32"/>
          <w:szCs w:val="32"/>
          <w:highlight w:val="none"/>
          <w:lang w:eastAsia="zh-CN"/>
        </w:rPr>
        <w:t>探矿权人领取一份</w:t>
      </w:r>
      <w:r>
        <w:rPr>
          <w:rFonts w:hint="eastAsia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cs="仿宋_GB2312"/>
          <w:sz w:val="32"/>
          <w:szCs w:val="32"/>
          <w:lang w:eastAsia="zh-CN"/>
        </w:rPr>
        <w:t>评审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</w:t>
      </w:r>
      <w:r>
        <w:rPr>
          <w:rFonts w:hint="eastAsia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自觉加强法律法规</w:t>
      </w:r>
      <w:r>
        <w:rPr>
          <w:rFonts w:hint="eastAsia" w:cs="仿宋_GB2312"/>
          <w:sz w:val="32"/>
          <w:szCs w:val="32"/>
          <w:lang w:eastAsia="zh-CN"/>
        </w:rPr>
        <w:t>及政策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</w:t>
      </w:r>
      <w:r>
        <w:rPr>
          <w:rFonts w:hint="eastAsia" w:cs="仿宋_GB2312"/>
          <w:sz w:val="32"/>
          <w:szCs w:val="32"/>
          <w:lang w:eastAsia="zh-CN"/>
        </w:rPr>
        <w:t>和相关标准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、技术规范的学习，严格按照</w:t>
      </w:r>
      <w:r>
        <w:rPr>
          <w:rFonts w:hint="eastAsia" w:cs="仿宋_GB2312"/>
          <w:sz w:val="32"/>
          <w:szCs w:val="32"/>
          <w:lang w:eastAsia="zh-CN"/>
        </w:rPr>
        <w:t>评审流程和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要求完成</w:t>
      </w:r>
      <w:r>
        <w:rPr>
          <w:rFonts w:hint="eastAsia" w:cs="仿宋_GB2312"/>
          <w:sz w:val="32"/>
          <w:szCs w:val="32"/>
          <w:lang w:eastAsia="zh-CN"/>
        </w:rPr>
        <w:t>勘查方案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审查、复核等工作。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55"/>
        <w:jc w:val="both"/>
        <w:textAlignment w:val="auto"/>
        <w:rPr>
          <w:rFonts w:hint="eastAsia" w:cs="仿宋_GB2312"/>
          <w:color w:val="000000"/>
          <w:sz w:val="32"/>
          <w:szCs w:val="32"/>
          <w:lang w:val="en-US" w:eastAsia="zh-CN"/>
        </w:rPr>
      </w:pPr>
      <w:r>
        <w:rPr>
          <w:rFonts w:hint="eastAsia" w:cs="仿宋_GB2312"/>
          <w:color w:val="000000"/>
          <w:sz w:val="32"/>
          <w:szCs w:val="32"/>
          <w:lang w:val="en-US" w:eastAsia="zh-CN"/>
        </w:rPr>
        <w:t>附件：1.专家审查要点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55"/>
        <w:jc w:val="both"/>
        <w:textAlignment w:val="auto"/>
        <w:rPr>
          <w:rFonts w:hint="eastAsia" w:cs="仿宋_GB2312"/>
          <w:color w:val="000000"/>
          <w:sz w:val="32"/>
          <w:szCs w:val="32"/>
          <w:lang w:val="en-US" w:eastAsia="zh-CN"/>
        </w:rPr>
      </w:pPr>
      <w:r>
        <w:rPr>
          <w:rFonts w:hint="eastAsia" w:cs="仿宋_GB2312"/>
          <w:color w:val="000000"/>
          <w:sz w:val="32"/>
          <w:szCs w:val="32"/>
          <w:lang w:val="en-US" w:eastAsia="zh-CN"/>
        </w:rPr>
        <w:t xml:space="preserve">      2.专家个人审查意见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55"/>
        <w:jc w:val="both"/>
        <w:textAlignment w:val="auto"/>
        <w:rPr>
          <w:rFonts w:hint="eastAsia" w:cs="仿宋_GB2312"/>
          <w:color w:val="000000"/>
          <w:sz w:val="32"/>
          <w:szCs w:val="32"/>
          <w:lang w:val="en-US" w:eastAsia="zh-CN"/>
        </w:rPr>
      </w:pPr>
      <w:r>
        <w:rPr>
          <w:rFonts w:hint="eastAsia" w:cs="仿宋_GB2312"/>
          <w:color w:val="000000"/>
          <w:sz w:val="32"/>
          <w:szCs w:val="32"/>
          <w:lang w:val="en-US" w:eastAsia="zh-CN"/>
        </w:rPr>
        <w:t xml:space="preserve">      3.xxx探矿权勘查方案评审专家个人审查意见修改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08" w:firstLineChars="604"/>
        <w:jc w:val="both"/>
        <w:textAlignment w:val="auto"/>
        <w:rPr>
          <w:rFonts w:hint="default" w:cs="仿宋_GB2312"/>
          <w:color w:val="000000"/>
          <w:sz w:val="32"/>
          <w:szCs w:val="32"/>
          <w:lang w:val="en-US" w:eastAsia="zh-CN"/>
        </w:rPr>
      </w:pPr>
      <w:r>
        <w:rPr>
          <w:rFonts w:hint="eastAsia" w:cs="仿宋_GB2312"/>
          <w:color w:val="000000"/>
          <w:sz w:val="32"/>
          <w:szCs w:val="32"/>
          <w:lang w:val="en-US" w:eastAsia="zh-CN"/>
        </w:rPr>
        <w:t>情况对照表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55"/>
        <w:jc w:val="both"/>
        <w:textAlignment w:val="auto"/>
        <w:rPr>
          <w:rFonts w:hint="eastAsia" w:cs="仿宋_GB2312"/>
          <w:color w:val="000000"/>
          <w:sz w:val="32"/>
          <w:szCs w:val="32"/>
          <w:lang w:val="en-US" w:eastAsia="zh-CN"/>
        </w:rPr>
      </w:pPr>
      <w:r>
        <w:rPr>
          <w:rFonts w:hint="eastAsia" w:cs="仿宋_GB2312"/>
          <w:color w:val="000000"/>
          <w:sz w:val="32"/>
          <w:szCs w:val="32"/>
          <w:lang w:val="en-US" w:eastAsia="zh-CN"/>
        </w:rPr>
        <w:t xml:space="preserve">      4.矿产资源勘查方案评审意见书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55"/>
        <w:jc w:val="both"/>
        <w:textAlignment w:val="auto"/>
        <w:rPr>
          <w:rFonts w:hint="default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9" w:beforeLines="5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1"/>
          <w:szCs w:val="21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专家审查要点</w:t>
      </w:r>
    </w:p>
    <w:p>
      <w:pPr>
        <w:spacing w:line="540" w:lineRule="exact"/>
        <w:ind w:firstLine="632" w:firstLineChars="200"/>
        <w:outlineLvl w:val="0"/>
        <w:rPr>
          <w:rFonts w:hint="eastAsia"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570" w:lineRule="exact"/>
        <w:ind w:firstLine="632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一、勘查工作的地质依据审查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>勘查目标是否明确</w:t>
      </w:r>
      <w:r>
        <w:rPr>
          <w:rFonts w:hint="eastAsia"/>
          <w:sz w:val="32"/>
          <w:lang w:eastAsia="zh-CN"/>
        </w:rPr>
        <w:t>；</w:t>
      </w:r>
      <w:r>
        <w:rPr>
          <w:rFonts w:hint="eastAsia" w:ascii="仿宋_GB2312" w:eastAsia="仿宋_GB2312"/>
          <w:sz w:val="32"/>
        </w:rPr>
        <w:t>勘查矿种与成矿地质条件是否相符</w:t>
      </w:r>
      <w:r>
        <w:rPr>
          <w:rFonts w:hint="eastAsia"/>
          <w:sz w:val="32"/>
          <w:lang w:eastAsia="zh-CN"/>
        </w:rPr>
        <w:t>；首次</w:t>
      </w:r>
      <w:r>
        <w:rPr>
          <w:rFonts w:hint="eastAsia" w:ascii="仿宋_GB2312" w:eastAsia="仿宋_GB2312"/>
          <w:sz w:val="32"/>
        </w:rPr>
        <w:t>申请项目，</w:t>
      </w:r>
      <w:r>
        <w:rPr>
          <w:rFonts w:hint="eastAsia" w:ascii="仿宋_GB2312" w:eastAsia="仿宋_GB2312"/>
          <w:sz w:val="32"/>
          <w:szCs w:val="32"/>
        </w:rPr>
        <w:t>勘查区以往地质资料收集是否齐全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是否具备成矿地质条件</w:t>
      </w:r>
      <w:r>
        <w:rPr>
          <w:rFonts w:hint="eastAsia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</w:rPr>
        <w:t>延续、变更申请</w:t>
      </w:r>
      <w:r>
        <w:rPr>
          <w:rFonts w:hint="eastAsia"/>
          <w:sz w:val="32"/>
          <w:lang w:eastAsia="zh-CN"/>
        </w:rPr>
        <w:t>或勘查方案重大调整</w:t>
      </w:r>
      <w:r>
        <w:rPr>
          <w:rFonts w:hint="eastAsia" w:ascii="仿宋_GB2312" w:eastAsia="仿宋_GB2312"/>
          <w:sz w:val="32"/>
        </w:rPr>
        <w:t>项目，是否反映探矿权人已投入主要实物工作量、矿体地质特征、工程控制及矿石加工选冶性能等情况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570" w:lineRule="exact"/>
        <w:ind w:firstLine="632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二、勘查工作的技术合理性审查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勘查工作总体部署是否合理，年度工作安排是否适当；技术路线是否可行，工作方法是否科学合理，技术要求是否明确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技术手段是否可行；多矿种工作区是否设计综合勘查、综合评价；实物工作量投入能否满足勘查阶段的要求；预期成果是否明确，预期提交的地质资料是否符合相应勘查阶段规范要求。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570" w:lineRule="exact"/>
        <w:ind w:firstLine="632" w:firstLineChars="200"/>
        <w:textAlignment w:val="auto"/>
        <w:outlineLvl w:val="0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绿色勘查方法手段是否可行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/>
          <w:sz w:val="32"/>
          <w:lang w:val="en-US" w:eastAsia="zh-CN"/>
        </w:rPr>
        <w:t>采取的绿色勘查方法手段是否满足相关标准要求，勘查结束后清理恢复部署安排是否合理，勘查区涉及占用永久基本农田等情况是否交代清楚。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570" w:lineRule="exact"/>
        <w:ind w:firstLine="632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、勘查方案的可操作性审查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</w:rPr>
        <w:t>组织管理制度是否健全</w:t>
      </w:r>
      <w:r>
        <w:rPr>
          <w:rFonts w:hint="eastAsia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</w:rPr>
        <w:t>专业技术人员结构是否合理</w:t>
      </w:r>
      <w:r>
        <w:rPr>
          <w:rFonts w:hint="eastAsia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</w:rPr>
        <w:t>质量保障措施是否完善。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69" w:before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专家个人审查意见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依据</w:t>
      </w:r>
      <w:r>
        <w:rPr>
          <w:rFonts w:hint="eastAsia" w:cs="仿宋_GB2312"/>
          <w:color w:val="000000"/>
          <w:sz w:val="32"/>
          <w:szCs w:val="32"/>
          <w:lang w:eastAsia="zh-CN"/>
        </w:rPr>
        <w:t>法律法规和政策文件以及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相关标准、</w:t>
      </w:r>
      <w:r>
        <w:rPr>
          <w:rFonts w:hint="eastAsia" w:cs="仿宋_GB2312"/>
          <w:color w:val="000000"/>
          <w:sz w:val="32"/>
          <w:szCs w:val="32"/>
          <w:lang w:eastAsia="zh-CN"/>
        </w:rPr>
        <w:t>技术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规范等</w:t>
      </w:r>
      <w:r>
        <w:rPr>
          <w:rFonts w:hint="eastAsia" w:cs="仿宋_GB2312"/>
          <w:color w:val="000000"/>
          <w:sz w:val="32"/>
          <w:szCs w:val="32"/>
          <w:lang w:eastAsia="zh-CN"/>
        </w:rPr>
        <w:t>规定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要求</w:t>
      </w:r>
      <w:r>
        <w:rPr>
          <w:rFonts w:hint="eastAsia" w:cs="仿宋_GB2312"/>
          <w:color w:val="000000"/>
          <w:sz w:val="32"/>
          <w:szCs w:val="32"/>
          <w:lang w:eastAsia="zh-CN"/>
        </w:rPr>
        <w:t>，对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XXX探矿权勘查方案（勘查方案名称）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进行</w:t>
      </w:r>
      <w:r>
        <w:rPr>
          <w:rFonts w:hint="eastAsia" w:cs="仿宋_GB2312"/>
          <w:color w:val="00000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审查。</w:t>
      </w:r>
      <w:r>
        <w:rPr>
          <w:rFonts w:hint="eastAsia" w:cs="仿宋_GB2312"/>
          <w:color w:val="000000"/>
          <w:sz w:val="32"/>
          <w:szCs w:val="32"/>
          <w:lang w:eastAsia="zh-CN"/>
        </w:rPr>
        <w:t>审查结论如下：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cs="仿宋_GB2312"/>
          <w:color w:val="000000"/>
          <w:sz w:val="32"/>
          <w:szCs w:val="32"/>
          <w:lang w:eastAsia="zh-CN"/>
        </w:rPr>
        <w:t>（专家个人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围绕本专业审查要点，提出审查意见</w:t>
      </w:r>
      <w:r>
        <w:rPr>
          <w:rFonts w:hint="eastAsia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指出所负责审查专业及相关专业内容中存在的问题和不足，对于必须修改完善的，应提出相应的具体修改完善意见；无须修改的，也应明确无须修改的意见。明确是否同意通过审查</w:t>
      </w:r>
      <w:r>
        <w:rPr>
          <w:rFonts w:hint="eastAsia" w:cs="仿宋_GB2312"/>
          <w:color w:val="000000"/>
          <w:sz w:val="32"/>
          <w:szCs w:val="32"/>
          <w:lang w:eastAsia="zh-CN"/>
        </w:rPr>
        <w:t>的结论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cs="仿宋_GB2312"/>
          <w:color w:val="000000"/>
          <w:sz w:val="32"/>
          <w:szCs w:val="32"/>
          <w:lang w:val="en" w:eastAsia="zh-CN"/>
        </w:rPr>
      </w:pPr>
      <w:r>
        <w:rPr>
          <w:rFonts w:hint="eastAsia" w:cs="仿宋_GB2312"/>
          <w:color w:val="000000"/>
          <w:sz w:val="32"/>
          <w:szCs w:val="32"/>
          <w:lang w:val="en-US" w:eastAsia="zh-CN"/>
        </w:rPr>
        <w:t xml:space="preserve">                        </w:t>
      </w:r>
      <w:r>
        <w:rPr>
          <w:rFonts w:hint="default" w:cs="仿宋_GB2312"/>
          <w:color w:val="000000"/>
          <w:sz w:val="32"/>
          <w:szCs w:val="32"/>
          <w:lang w:val="en" w:eastAsia="zh-CN"/>
        </w:rPr>
        <w:t>XXX</w:t>
      </w:r>
      <w:r>
        <w:rPr>
          <w:rFonts w:hint="eastAsia" w:cs="仿宋_GB2312"/>
          <w:color w:val="000000"/>
          <w:sz w:val="32"/>
          <w:szCs w:val="32"/>
          <w:lang w:val="en" w:eastAsia="zh-CN"/>
        </w:rPr>
        <w:t>专业专家（签名）：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cs="仿宋_GB2312"/>
          <w:color w:val="000000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 xml:space="preserve">                                   年   月   日      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4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XXX探矿权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勘查方案评审专家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个人审查意见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修改情况对照表</w:t>
      </w:r>
    </w:p>
    <w:tbl>
      <w:tblPr>
        <w:tblStyle w:val="15"/>
        <w:tblpPr w:leftFromText="180" w:rightFromText="180" w:vertAnchor="text" w:horzAnchor="page" w:tblpXSpec="center" w:tblpY="20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1470"/>
        <w:gridCol w:w="1819"/>
        <w:gridCol w:w="1625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</w:rPr>
              <w:t>送审方案名称</w:t>
            </w:r>
          </w:p>
        </w:tc>
        <w:tc>
          <w:tcPr>
            <w:tcW w:w="70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XXX</w:t>
            </w:r>
            <w:r>
              <w:rPr>
                <w:rFonts w:hint="eastAsia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矿产资源勘查方案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21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送审稿</w:t>
            </w:r>
          </w:p>
        </w:tc>
        <w:tc>
          <w:tcPr>
            <w:tcW w:w="37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正式稿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2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位置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修改意见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位置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修改后内容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8" w:hRule="exact"/>
          <w:jc w:val="center"/>
        </w:trPr>
        <w:tc>
          <w:tcPr>
            <w:tcW w:w="923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审查专家复核意见：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审查专家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（签名）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firstLine="4956" w:firstLineChars="2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Lines="0" w:line="42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注：</w:t>
      </w:r>
      <w:r>
        <w:rPr>
          <w:rFonts w:hint="eastAsia" w:cs="仿宋_GB2312"/>
          <w:color w:val="auto"/>
          <w:sz w:val="28"/>
          <w:szCs w:val="28"/>
          <w:lang w:eastAsia="zh-CN"/>
        </w:rPr>
        <w:t>评审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专家针对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探矿权人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提交的修改材料，做出复核结论，可以声明保留个人意见，不得要求反复修改。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探矿权人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应对</w:t>
      </w:r>
      <w:r>
        <w:rPr>
          <w:rFonts w:hint="eastAsia" w:cs="仿宋_GB2312"/>
          <w:color w:val="auto"/>
          <w:sz w:val="28"/>
          <w:szCs w:val="28"/>
          <w:lang w:eastAsia="zh-CN"/>
        </w:rPr>
        <w:t>评审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专家</w:t>
      </w:r>
      <w:r>
        <w:rPr>
          <w:rFonts w:hint="eastAsia" w:cs="仿宋_GB2312"/>
          <w:color w:val="auto"/>
          <w:sz w:val="28"/>
          <w:szCs w:val="28"/>
          <w:lang w:eastAsia="zh-CN"/>
        </w:rPr>
        <w:t>审查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意见逐一反馈，简明扼要写清楚修改情况，严禁用“已修改”“已补充”等内容表达修改情况。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00B0F0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</w:t>
      </w:r>
    </w:p>
    <w:p>
      <w:pPr>
        <w:spacing w:line="360" w:lineRule="auto"/>
        <w:ind w:left="316" w:hanging="474" w:hangingChars="150"/>
        <w:outlineLvl w:val="0"/>
        <w:rPr>
          <w:rFonts w:hint="eastAsia" w:ascii="仿宋_GB2312" w:eastAsia="仿宋_GB2312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hanging="774" w:hangingChars="15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矿产资源勘查方案评审意见书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line="660" w:lineRule="exact"/>
        <w:ind w:left="0" w:hanging="534" w:hangingChars="150"/>
        <w:jc w:val="center"/>
        <w:textAlignment w:val="auto"/>
        <w:outlineLvl w:val="0"/>
        <w:rPr>
          <w:rFonts w:hint="eastAsia" w:ascii="楷体_GB2312" w:hAnsi="楷体_GB2312" w:eastAsia="楷体_GB2312" w:cs="楷体_GB2312"/>
          <w:b w:val="0"/>
          <w:bCs/>
          <w:sz w:val="36"/>
          <w:szCs w:val="36"/>
          <w:lang w:eastAsia="zh-CN"/>
        </w:rPr>
      </w:pPr>
    </w:p>
    <w:p>
      <w:pPr>
        <w:spacing w:line="360" w:lineRule="auto"/>
        <w:ind w:left="316" w:hanging="474" w:hangingChars="150"/>
        <w:outlineLvl w:val="0"/>
        <w:rPr>
          <w:rFonts w:hint="eastAsia" w:ascii="仿宋_GB2312" w:eastAsia="仿宋_GB2312"/>
          <w:b/>
          <w:szCs w:val="21"/>
        </w:rPr>
      </w:pPr>
    </w:p>
    <w:p>
      <w:pPr>
        <w:spacing w:line="360" w:lineRule="auto"/>
        <w:ind w:left="316" w:hanging="474" w:hangingChars="150"/>
        <w:outlineLvl w:val="0"/>
        <w:rPr>
          <w:rFonts w:hint="eastAsia" w:ascii="仿宋_GB2312" w:eastAsia="仿宋_GB2312"/>
          <w:b/>
          <w:szCs w:val="21"/>
        </w:rPr>
      </w:pPr>
    </w:p>
    <w:p>
      <w:pPr>
        <w:spacing w:line="360" w:lineRule="auto"/>
        <w:ind w:left="316" w:hanging="474" w:hangingChars="150"/>
        <w:outlineLvl w:val="0"/>
        <w:rPr>
          <w:rFonts w:hint="eastAsia" w:ascii="仿宋_GB2312" w:eastAsia="仿宋_GB2312"/>
          <w:b/>
          <w:szCs w:val="21"/>
        </w:rPr>
      </w:pPr>
    </w:p>
    <w:p>
      <w:pPr>
        <w:spacing w:line="360" w:lineRule="auto"/>
        <w:ind w:left="316" w:hanging="474" w:hangingChars="150"/>
        <w:outlineLvl w:val="0"/>
        <w:rPr>
          <w:rFonts w:hint="eastAsia" w:ascii="仿宋_GB2312" w:eastAsia="仿宋_GB2312"/>
          <w:b/>
          <w:szCs w:val="21"/>
        </w:rPr>
      </w:pPr>
    </w:p>
    <w:p>
      <w:pPr>
        <w:spacing w:line="1000" w:lineRule="exact"/>
        <w:ind w:firstLine="1015" w:firstLineChars="285"/>
        <w:jc w:val="left"/>
        <w:outlineLvl w:val="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项目名称：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                   </w:t>
      </w:r>
    </w:p>
    <w:p>
      <w:pPr>
        <w:spacing w:line="1000" w:lineRule="exact"/>
        <w:ind w:firstLine="1015" w:firstLineChars="285"/>
        <w:jc w:val="left"/>
        <w:outlineLvl w:val="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申请单位：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                   </w:t>
      </w:r>
    </w:p>
    <w:p>
      <w:pPr>
        <w:spacing w:line="1000" w:lineRule="exact"/>
        <w:ind w:firstLine="1015" w:firstLineChars="285"/>
        <w:jc w:val="left"/>
        <w:outlineLvl w:val="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编制单位：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                   </w:t>
      </w:r>
    </w:p>
    <w:p>
      <w:pPr>
        <w:spacing w:line="1000" w:lineRule="exact"/>
        <w:ind w:firstLine="1015" w:firstLineChars="285"/>
        <w:jc w:val="left"/>
        <w:outlineLvl w:val="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评审结论：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                   </w:t>
      </w:r>
    </w:p>
    <w:p>
      <w:pPr>
        <w:spacing w:line="360" w:lineRule="auto"/>
        <w:ind w:firstLine="1380" w:firstLineChars="500"/>
        <w:outlineLvl w:val="0"/>
        <w:rPr>
          <w:rFonts w:hint="eastAsia" w:ascii="仿宋_GB2312" w:eastAsia="仿宋_GB2312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评审单位（盖章）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二</w:t>
      </w:r>
      <w:r>
        <w:rPr>
          <w:rFonts w:hint="eastAsia" w:ascii="宋体" w:hAnsi="宋体" w:cs="宋体"/>
          <w:b/>
          <w:sz w:val="36"/>
          <w:szCs w:val="36"/>
        </w:rPr>
        <w:t xml:space="preserve">〇  </w:t>
      </w:r>
      <w:r>
        <w:rPr>
          <w:rFonts w:hint="eastAsia" w:ascii="宋体" w:hAnsi="宋体" w:cs="仿宋_GB2312"/>
          <w:b/>
          <w:sz w:val="36"/>
          <w:szCs w:val="36"/>
        </w:rPr>
        <w:t xml:space="preserve">  年    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项目概况简表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2521"/>
        <w:gridCol w:w="2010"/>
        <w:gridCol w:w="2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967" w:type="dxa"/>
            <w:noWrap w:val="0"/>
            <w:vAlign w:val="top"/>
          </w:tcPr>
          <w:p>
            <w:pPr>
              <w:spacing w:before="93" w:beforeLines="30" w:after="93" w:afterLines="3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项目名称</w:t>
            </w:r>
          </w:p>
        </w:tc>
        <w:tc>
          <w:tcPr>
            <w:tcW w:w="6843" w:type="dxa"/>
            <w:gridSpan w:val="3"/>
            <w:noWrap w:val="0"/>
            <w:vAlign w:val="top"/>
          </w:tcPr>
          <w:p>
            <w:pPr>
              <w:spacing w:before="93" w:beforeLines="30" w:after="93" w:afterLines="30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967" w:type="dxa"/>
            <w:noWrap w:val="0"/>
            <w:vAlign w:val="top"/>
          </w:tcPr>
          <w:p>
            <w:pPr>
              <w:spacing w:before="93" w:beforeLines="30" w:after="93" w:afterLines="3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申请单位</w:t>
            </w:r>
          </w:p>
        </w:tc>
        <w:tc>
          <w:tcPr>
            <w:tcW w:w="6843" w:type="dxa"/>
            <w:gridSpan w:val="3"/>
            <w:noWrap w:val="0"/>
            <w:vAlign w:val="top"/>
          </w:tcPr>
          <w:p>
            <w:pPr>
              <w:spacing w:before="93" w:beforeLines="30" w:after="93" w:afterLines="30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967" w:type="dxa"/>
            <w:noWrap w:val="0"/>
            <w:vAlign w:val="top"/>
          </w:tcPr>
          <w:p>
            <w:pPr>
              <w:spacing w:before="93" w:beforeLines="30" w:after="93" w:afterLines="3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勘查单位</w:t>
            </w:r>
          </w:p>
        </w:tc>
        <w:tc>
          <w:tcPr>
            <w:tcW w:w="6843" w:type="dxa"/>
            <w:gridSpan w:val="3"/>
            <w:noWrap w:val="0"/>
            <w:vAlign w:val="top"/>
          </w:tcPr>
          <w:p>
            <w:pPr>
              <w:spacing w:before="93" w:beforeLines="30" w:after="93" w:afterLines="30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967" w:type="dxa"/>
            <w:noWrap w:val="0"/>
            <w:vAlign w:val="top"/>
          </w:tcPr>
          <w:p>
            <w:pPr>
              <w:spacing w:before="93" w:beforeLines="30" w:after="93" w:afterLines="3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项目所在省市</w:t>
            </w:r>
          </w:p>
        </w:tc>
        <w:tc>
          <w:tcPr>
            <w:tcW w:w="2521" w:type="dxa"/>
            <w:noWrap w:val="0"/>
            <w:vAlign w:val="top"/>
          </w:tcPr>
          <w:p>
            <w:pPr>
              <w:spacing w:before="93" w:beforeLines="30" w:after="93" w:afterLines="30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before="93" w:beforeLines="30" w:after="93" w:afterLines="3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申请类型</w:t>
            </w:r>
          </w:p>
        </w:tc>
        <w:tc>
          <w:tcPr>
            <w:tcW w:w="2312" w:type="dxa"/>
            <w:noWrap w:val="0"/>
            <w:vAlign w:val="top"/>
          </w:tcPr>
          <w:p>
            <w:pPr>
              <w:spacing w:before="93" w:beforeLines="30" w:after="93" w:afterLines="30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967" w:type="dxa"/>
            <w:noWrap w:val="0"/>
            <w:vAlign w:val="top"/>
          </w:tcPr>
          <w:p>
            <w:pPr>
              <w:spacing w:before="93" w:beforeLines="30" w:after="93" w:afterLines="3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勘查矿种</w:t>
            </w:r>
          </w:p>
        </w:tc>
        <w:tc>
          <w:tcPr>
            <w:tcW w:w="2521" w:type="dxa"/>
            <w:noWrap w:val="0"/>
            <w:vAlign w:val="top"/>
          </w:tcPr>
          <w:p>
            <w:pPr>
              <w:spacing w:before="93" w:beforeLines="30" w:after="93" w:afterLines="30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before="93" w:beforeLines="30" w:after="93" w:afterLines="3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勘查面积</w:t>
            </w:r>
          </w:p>
        </w:tc>
        <w:tc>
          <w:tcPr>
            <w:tcW w:w="2312" w:type="dxa"/>
            <w:noWrap w:val="0"/>
            <w:vAlign w:val="top"/>
          </w:tcPr>
          <w:p>
            <w:pPr>
              <w:spacing w:before="93" w:beforeLines="30" w:after="93" w:afterLines="30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967" w:type="dxa"/>
            <w:noWrap w:val="0"/>
            <w:vAlign w:val="top"/>
          </w:tcPr>
          <w:p>
            <w:pPr>
              <w:spacing w:before="93" w:beforeLines="30" w:after="93" w:afterLines="3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勘查阶段</w:t>
            </w:r>
          </w:p>
        </w:tc>
        <w:tc>
          <w:tcPr>
            <w:tcW w:w="2521" w:type="dxa"/>
            <w:noWrap w:val="0"/>
            <w:vAlign w:val="top"/>
          </w:tcPr>
          <w:p>
            <w:pPr>
              <w:spacing w:before="93" w:beforeLines="30" w:after="93" w:afterLines="30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before="93" w:beforeLines="30" w:after="93" w:afterLines="3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预算经费（万元）</w:t>
            </w:r>
          </w:p>
        </w:tc>
        <w:tc>
          <w:tcPr>
            <w:tcW w:w="2312" w:type="dxa"/>
            <w:noWrap w:val="0"/>
            <w:vAlign w:val="top"/>
          </w:tcPr>
          <w:p>
            <w:pPr>
              <w:spacing w:before="93" w:beforeLines="30" w:after="93" w:afterLines="30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5" w:hRule="atLeast"/>
          <w:jc w:val="center"/>
        </w:trPr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5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勘查范围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 w:line="5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拐点坐标</w:t>
            </w:r>
          </w:p>
        </w:tc>
        <w:tc>
          <w:tcPr>
            <w:tcW w:w="6843" w:type="dxa"/>
            <w:gridSpan w:val="3"/>
            <w:noWrap w:val="0"/>
            <w:vAlign w:val="top"/>
          </w:tcPr>
          <w:p>
            <w:pPr>
              <w:spacing w:before="93" w:beforeLines="30" w:after="93" w:afterLines="30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5" w:hRule="atLeast"/>
          <w:jc w:val="center"/>
        </w:trPr>
        <w:tc>
          <w:tcPr>
            <w:tcW w:w="1967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目的任务</w:t>
            </w:r>
          </w:p>
        </w:tc>
        <w:tc>
          <w:tcPr>
            <w:tcW w:w="6843" w:type="dxa"/>
            <w:gridSpan w:val="3"/>
            <w:noWrap w:val="0"/>
            <w:vAlign w:val="top"/>
          </w:tcPr>
          <w:p>
            <w:pPr>
              <w:spacing w:before="93" w:beforeLines="30" w:after="93" w:afterLines="30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9" w:hRule="atLeast"/>
          <w:jc w:val="center"/>
        </w:trPr>
        <w:tc>
          <w:tcPr>
            <w:tcW w:w="1967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技术方法</w:t>
            </w:r>
          </w:p>
        </w:tc>
        <w:tc>
          <w:tcPr>
            <w:tcW w:w="6843" w:type="dxa"/>
            <w:gridSpan w:val="3"/>
            <w:noWrap w:val="0"/>
            <w:vAlign w:val="top"/>
          </w:tcPr>
          <w:p>
            <w:pPr>
              <w:spacing w:before="93" w:beforeLines="30" w:after="93" w:afterLines="30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9" w:hRule="atLeast"/>
          <w:jc w:val="center"/>
        </w:trPr>
        <w:tc>
          <w:tcPr>
            <w:tcW w:w="1967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主要实物工作量</w:t>
            </w:r>
          </w:p>
        </w:tc>
        <w:tc>
          <w:tcPr>
            <w:tcW w:w="6843" w:type="dxa"/>
            <w:gridSpan w:val="3"/>
            <w:noWrap w:val="0"/>
            <w:vAlign w:val="top"/>
          </w:tcPr>
          <w:p>
            <w:pPr>
              <w:spacing w:before="93" w:beforeLines="30" w:after="93" w:afterLines="30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9" w:hRule="atLeast"/>
          <w:jc w:val="center"/>
        </w:trPr>
        <w:tc>
          <w:tcPr>
            <w:tcW w:w="1967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预期成果</w:t>
            </w:r>
          </w:p>
        </w:tc>
        <w:tc>
          <w:tcPr>
            <w:tcW w:w="6843" w:type="dxa"/>
            <w:gridSpan w:val="3"/>
            <w:noWrap w:val="0"/>
            <w:vAlign w:val="top"/>
          </w:tcPr>
          <w:p>
            <w:pPr>
              <w:spacing w:before="93" w:beforeLines="30" w:after="93" w:afterLines="30"/>
              <w:rPr>
                <w:rFonts w:hint="eastAsia" w:ascii="仿宋_GB2312" w:hAnsi="华文仿宋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72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b/>
          <w:bCs/>
          <w:color w:val="auto"/>
          <w:sz w:val="24"/>
        </w:rPr>
        <w:t>注：</w:t>
      </w:r>
      <w:r>
        <w:rPr>
          <w:rFonts w:hint="eastAsia" w:ascii="仿宋_GB2312" w:hAnsi="华文仿宋" w:eastAsia="仿宋_GB2312"/>
          <w:color w:val="auto"/>
          <w:sz w:val="24"/>
        </w:rPr>
        <w:t>此表由</w:t>
      </w:r>
      <w:r>
        <w:rPr>
          <w:rFonts w:hint="eastAsia" w:hAnsi="华文仿宋"/>
          <w:color w:val="auto"/>
          <w:sz w:val="24"/>
          <w:lang w:eastAsia="zh-CN"/>
        </w:rPr>
        <w:t>探矿权人</w:t>
      </w:r>
      <w:r>
        <w:rPr>
          <w:rFonts w:hint="eastAsia" w:ascii="仿宋_GB2312" w:hAnsi="华文仿宋" w:eastAsia="仿宋_GB2312"/>
          <w:color w:val="auto"/>
          <w:sz w:val="24"/>
        </w:rPr>
        <w:t>填写</w:t>
      </w:r>
      <w:r>
        <w:rPr>
          <w:rFonts w:hint="eastAsia" w:hAnsi="华文仿宋"/>
          <w:color w:val="auto"/>
          <w:sz w:val="24"/>
          <w:lang w:eastAsia="zh-CN"/>
        </w:rPr>
        <w:t>。</w:t>
      </w:r>
    </w:p>
    <w:tbl>
      <w:tblPr>
        <w:tblStyle w:val="14"/>
        <w:tblW w:w="8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63" w:type="dxa"/>
            <w:noWrap w:val="0"/>
            <w:vAlign w:val="center"/>
          </w:tcPr>
          <w:p>
            <w:pPr>
              <w:pageBreakBefore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专 家 评 审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4" w:hRule="atLeast"/>
          <w:jc w:val="center"/>
        </w:trPr>
        <w:tc>
          <w:tcPr>
            <w:tcW w:w="88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65" w:leftChars="84" w:right="204" w:firstLine="2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专家评审意见编写提纲：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65" w:leftChars="84" w:right="204" w:firstLine="472" w:firstLineChars="200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一、主要意见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65" w:leftChars="84" w:right="204" w:firstLine="544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1.对勘查目标、勘查矿种及地质依据的评定；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65" w:leftChars="84" w:right="204" w:firstLine="544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2.对勘查方法、手段及可操作性的评定；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65" w:leftChars="84" w:right="204" w:firstLine="544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3.对工作部署及其工作量安排的评定（如涉及多矿种，要求综合勘查）；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65" w:leftChars="84" w:right="204" w:firstLine="544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4.对预期地质成果的评定；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65" w:leftChars="84" w:right="204" w:firstLine="544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5.对绿色勘查方法</w:t>
            </w:r>
            <w:r>
              <w:rPr>
                <w:rFonts w:hint="eastAsia" w:ascii="仿宋_GB2312" w:eastAsia="仿宋_GB2312"/>
                <w:sz w:val="24"/>
              </w:rPr>
              <w:t>、手段及可操作性的评定；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65" w:leftChars="84" w:right="204" w:firstLine="544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4"/>
              </w:rPr>
              <w:t>.对专业技术人员及分工、质量保证措施的评定；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65" w:leftChars="84" w:right="204" w:firstLine="472" w:firstLineChars="20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二、存在问题与建议</w:t>
            </w:r>
            <w:r>
              <w:rPr>
                <w:rFonts w:hint="eastAsia" w:ascii="仿宋_GB2312" w:eastAsia="仿宋_GB2312"/>
                <w:sz w:val="24"/>
              </w:rPr>
              <w:t>（详细意见另附）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65" w:leftChars="84" w:right="204" w:firstLine="472" w:firstLineChars="200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三、结论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65" w:leftChars="84" w:right="204" w:firstLine="544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勘查实施方案是否可行。</w:t>
            </w:r>
          </w:p>
          <w:p>
            <w:pPr>
              <w:ind w:left="265" w:leftChars="84" w:right="206" w:firstLine="2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93" w:beforeLines="30" w:after="93" w:afterLines="30" w:line="360" w:lineRule="auto"/>
              <w:ind w:left="265" w:leftChars="84" w:right="206" w:firstLine="3819" w:firstLineChars="161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主审专家（签字）：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947" w:firstLine="4720" w:firstLineChars="2000"/>
              <w:textAlignment w:val="auto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8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947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评审单位意见：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095" w:right="947" w:hanging="4012" w:hangingChars="170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          评审单位（盖章）：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095" w:right="947" w:hanging="4012" w:hangingChars="1700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947" w:firstLine="4602" w:firstLineChars="1950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《×××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  <w:t>探矿权勘查方案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》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  <w:t>评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审专家组人员名单</w:t>
      </w:r>
    </w:p>
    <w:tbl>
      <w:tblPr>
        <w:tblStyle w:val="14"/>
        <w:tblW w:w="8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19"/>
        <w:gridCol w:w="1384"/>
        <w:gridCol w:w="1385"/>
        <w:gridCol w:w="1385"/>
        <w:gridCol w:w="1385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7" w:hRule="exact"/>
          <w:jc w:val="center"/>
        </w:trPr>
        <w:tc>
          <w:tcPr>
            <w:tcW w:w="18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评审专家组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职称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专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业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签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字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时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exac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eastAsia="zh-CN"/>
              </w:rPr>
              <w:t>组长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exac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成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员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exac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成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员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exac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成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员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exac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成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  <w:t>员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exac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460" w:lineRule="exact"/>
        <w:ind w:firstLine="5056" w:firstLineChars="16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宋体" w:hAnsi="宋体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8" w:header="85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- 2 -</w:t>
    </w:r>
    <w:r>
      <w:rPr>
        <w:rStyle w:val="17"/>
      </w:rPr>
      <w:fldChar w:fldCharType="end"/>
    </w:r>
  </w:p>
  <w:p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HorizontalSpacing w:val="158"/>
  <w:drawingGridVerticalSpacing w:val="290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YjczYzA1NDRjZjI5YjdiNDcxMmQwMDFmMzk5NTAifQ=="/>
  </w:docVars>
  <w:rsids>
    <w:rsidRoot w:val="00726B26"/>
    <w:rsid w:val="00084D32"/>
    <w:rsid w:val="0009531B"/>
    <w:rsid w:val="000A03AF"/>
    <w:rsid w:val="000A29A2"/>
    <w:rsid w:val="00103DF0"/>
    <w:rsid w:val="001106D6"/>
    <w:rsid w:val="001C0F31"/>
    <w:rsid w:val="001D7F37"/>
    <w:rsid w:val="002056B2"/>
    <w:rsid w:val="00262EFA"/>
    <w:rsid w:val="00281D77"/>
    <w:rsid w:val="002B4351"/>
    <w:rsid w:val="002F2019"/>
    <w:rsid w:val="0030017C"/>
    <w:rsid w:val="00366421"/>
    <w:rsid w:val="00391CAC"/>
    <w:rsid w:val="00426D0A"/>
    <w:rsid w:val="00447C7B"/>
    <w:rsid w:val="00454976"/>
    <w:rsid w:val="004D4F4A"/>
    <w:rsid w:val="005A4CD1"/>
    <w:rsid w:val="005B64A4"/>
    <w:rsid w:val="00667C55"/>
    <w:rsid w:val="006815A0"/>
    <w:rsid w:val="006D0ACC"/>
    <w:rsid w:val="00712E35"/>
    <w:rsid w:val="00726B26"/>
    <w:rsid w:val="00784BF0"/>
    <w:rsid w:val="00896BEC"/>
    <w:rsid w:val="008D4229"/>
    <w:rsid w:val="00965307"/>
    <w:rsid w:val="009F6A94"/>
    <w:rsid w:val="00AD489C"/>
    <w:rsid w:val="00B07F78"/>
    <w:rsid w:val="00B553CB"/>
    <w:rsid w:val="00B5597E"/>
    <w:rsid w:val="00B94D71"/>
    <w:rsid w:val="00BE6E9A"/>
    <w:rsid w:val="00C207A7"/>
    <w:rsid w:val="00C2728F"/>
    <w:rsid w:val="00C76ACB"/>
    <w:rsid w:val="00C81A1E"/>
    <w:rsid w:val="00CB386C"/>
    <w:rsid w:val="00CD3E4C"/>
    <w:rsid w:val="00D21F83"/>
    <w:rsid w:val="00D80399"/>
    <w:rsid w:val="00DA5EF0"/>
    <w:rsid w:val="00DE012B"/>
    <w:rsid w:val="00E64755"/>
    <w:rsid w:val="00FC41D5"/>
    <w:rsid w:val="00FF5B36"/>
    <w:rsid w:val="01761E20"/>
    <w:rsid w:val="03C9261A"/>
    <w:rsid w:val="03F56AEC"/>
    <w:rsid w:val="04D61833"/>
    <w:rsid w:val="04E70FED"/>
    <w:rsid w:val="05586279"/>
    <w:rsid w:val="05704DD8"/>
    <w:rsid w:val="086E5243"/>
    <w:rsid w:val="0A310FDA"/>
    <w:rsid w:val="0A8C3310"/>
    <w:rsid w:val="0A8E16CB"/>
    <w:rsid w:val="0D9924BA"/>
    <w:rsid w:val="0DFF21CF"/>
    <w:rsid w:val="0EE218D5"/>
    <w:rsid w:val="0F265058"/>
    <w:rsid w:val="10635C65"/>
    <w:rsid w:val="11E178D7"/>
    <w:rsid w:val="13F50AFB"/>
    <w:rsid w:val="153F7CA2"/>
    <w:rsid w:val="15A038B8"/>
    <w:rsid w:val="15FF01DE"/>
    <w:rsid w:val="170A45D1"/>
    <w:rsid w:val="177BACDE"/>
    <w:rsid w:val="17B005EC"/>
    <w:rsid w:val="185B36CE"/>
    <w:rsid w:val="18B057C0"/>
    <w:rsid w:val="19AF3365"/>
    <w:rsid w:val="19DE5976"/>
    <w:rsid w:val="19F0782F"/>
    <w:rsid w:val="1A410359"/>
    <w:rsid w:val="1A586511"/>
    <w:rsid w:val="1AC83294"/>
    <w:rsid w:val="1B8A679C"/>
    <w:rsid w:val="1C305A95"/>
    <w:rsid w:val="1DF75EF1"/>
    <w:rsid w:val="1E5E181A"/>
    <w:rsid w:val="1E6F7304"/>
    <w:rsid w:val="20DC7C24"/>
    <w:rsid w:val="227855A0"/>
    <w:rsid w:val="23D5794E"/>
    <w:rsid w:val="24015398"/>
    <w:rsid w:val="244D69EB"/>
    <w:rsid w:val="24F3676A"/>
    <w:rsid w:val="2551032A"/>
    <w:rsid w:val="269953CC"/>
    <w:rsid w:val="27221F7E"/>
    <w:rsid w:val="27BE689A"/>
    <w:rsid w:val="27D7C554"/>
    <w:rsid w:val="291D326E"/>
    <w:rsid w:val="2B572DEC"/>
    <w:rsid w:val="2B740A6B"/>
    <w:rsid w:val="2C35330A"/>
    <w:rsid w:val="2ECB07F1"/>
    <w:rsid w:val="2EE205A6"/>
    <w:rsid w:val="2FBC149F"/>
    <w:rsid w:val="2FBE65BC"/>
    <w:rsid w:val="31FDCC85"/>
    <w:rsid w:val="32952607"/>
    <w:rsid w:val="32EF4071"/>
    <w:rsid w:val="336D115E"/>
    <w:rsid w:val="349022EE"/>
    <w:rsid w:val="34921118"/>
    <w:rsid w:val="34FB682A"/>
    <w:rsid w:val="35AB402E"/>
    <w:rsid w:val="35BF7879"/>
    <w:rsid w:val="372B4D38"/>
    <w:rsid w:val="37FD03D9"/>
    <w:rsid w:val="38BD13D3"/>
    <w:rsid w:val="39C7F062"/>
    <w:rsid w:val="3A6E5E6E"/>
    <w:rsid w:val="3B234838"/>
    <w:rsid w:val="3B3F19F0"/>
    <w:rsid w:val="3BFBD111"/>
    <w:rsid w:val="3BFDDCF3"/>
    <w:rsid w:val="3C6F212E"/>
    <w:rsid w:val="3CEBFBB3"/>
    <w:rsid w:val="3E182231"/>
    <w:rsid w:val="3E6D4C91"/>
    <w:rsid w:val="3F0538C0"/>
    <w:rsid w:val="3FD75819"/>
    <w:rsid w:val="3FDDAB9C"/>
    <w:rsid w:val="3FFFD578"/>
    <w:rsid w:val="405E3BCF"/>
    <w:rsid w:val="420957DF"/>
    <w:rsid w:val="45874967"/>
    <w:rsid w:val="4A0C2EDF"/>
    <w:rsid w:val="4BF802CC"/>
    <w:rsid w:val="4BFF81DE"/>
    <w:rsid w:val="4D52307E"/>
    <w:rsid w:val="4D5FC957"/>
    <w:rsid w:val="4F366801"/>
    <w:rsid w:val="4F9547EC"/>
    <w:rsid w:val="4FA7C80F"/>
    <w:rsid w:val="51183927"/>
    <w:rsid w:val="517555E9"/>
    <w:rsid w:val="52195BA8"/>
    <w:rsid w:val="53CE684F"/>
    <w:rsid w:val="5573E989"/>
    <w:rsid w:val="571701DC"/>
    <w:rsid w:val="57FD7C22"/>
    <w:rsid w:val="597F7FA7"/>
    <w:rsid w:val="5BFEA554"/>
    <w:rsid w:val="5C7B189C"/>
    <w:rsid w:val="5CA073CD"/>
    <w:rsid w:val="5D3A70EE"/>
    <w:rsid w:val="5DAE76DC"/>
    <w:rsid w:val="5DFF1299"/>
    <w:rsid w:val="5DFF901E"/>
    <w:rsid w:val="5E5F967F"/>
    <w:rsid w:val="5E7F8AEC"/>
    <w:rsid w:val="5EFE1B03"/>
    <w:rsid w:val="5FB34BDE"/>
    <w:rsid w:val="5FF7A58A"/>
    <w:rsid w:val="605C477C"/>
    <w:rsid w:val="606D618C"/>
    <w:rsid w:val="624F3447"/>
    <w:rsid w:val="625B1961"/>
    <w:rsid w:val="64A70788"/>
    <w:rsid w:val="65817895"/>
    <w:rsid w:val="65BB5317"/>
    <w:rsid w:val="65C33723"/>
    <w:rsid w:val="678B644F"/>
    <w:rsid w:val="67B81AD5"/>
    <w:rsid w:val="67DF1C3B"/>
    <w:rsid w:val="69FA6DCB"/>
    <w:rsid w:val="6A1F66C4"/>
    <w:rsid w:val="6A664113"/>
    <w:rsid w:val="6AD70C43"/>
    <w:rsid w:val="6CDB0B91"/>
    <w:rsid w:val="6CF7B7E4"/>
    <w:rsid w:val="6D7E18A0"/>
    <w:rsid w:val="6DF161CD"/>
    <w:rsid w:val="6E8EC30F"/>
    <w:rsid w:val="6EF5A711"/>
    <w:rsid w:val="6F16667E"/>
    <w:rsid w:val="6F2B8F6C"/>
    <w:rsid w:val="6F51652A"/>
    <w:rsid w:val="6F7354A4"/>
    <w:rsid w:val="6F7F4B08"/>
    <w:rsid w:val="6F9D39F9"/>
    <w:rsid w:val="7058647B"/>
    <w:rsid w:val="70BA2B7E"/>
    <w:rsid w:val="70F71C7F"/>
    <w:rsid w:val="7139C2AE"/>
    <w:rsid w:val="72FEFB60"/>
    <w:rsid w:val="7377B0CF"/>
    <w:rsid w:val="739F9E61"/>
    <w:rsid w:val="73BB1625"/>
    <w:rsid w:val="744FBA6A"/>
    <w:rsid w:val="74FD0F42"/>
    <w:rsid w:val="758832FE"/>
    <w:rsid w:val="766FC3FA"/>
    <w:rsid w:val="769D6C9A"/>
    <w:rsid w:val="77405BD3"/>
    <w:rsid w:val="776D6F7B"/>
    <w:rsid w:val="77B4E2D6"/>
    <w:rsid w:val="77BFEA9E"/>
    <w:rsid w:val="77D12F09"/>
    <w:rsid w:val="77F7D222"/>
    <w:rsid w:val="77FA5285"/>
    <w:rsid w:val="77FD71E6"/>
    <w:rsid w:val="77FE7400"/>
    <w:rsid w:val="78A316F6"/>
    <w:rsid w:val="78F8252B"/>
    <w:rsid w:val="79C7E7E0"/>
    <w:rsid w:val="79CDE265"/>
    <w:rsid w:val="79CFFC67"/>
    <w:rsid w:val="79FF3899"/>
    <w:rsid w:val="7A63BDFE"/>
    <w:rsid w:val="7AD36893"/>
    <w:rsid w:val="7AF753C8"/>
    <w:rsid w:val="7B1F572E"/>
    <w:rsid w:val="7BDF4DC7"/>
    <w:rsid w:val="7BE25253"/>
    <w:rsid w:val="7BFF5299"/>
    <w:rsid w:val="7C924EB6"/>
    <w:rsid w:val="7CCB45CD"/>
    <w:rsid w:val="7CDF0DED"/>
    <w:rsid w:val="7CFE132F"/>
    <w:rsid w:val="7D2B75E2"/>
    <w:rsid w:val="7DB3A5D5"/>
    <w:rsid w:val="7DDFC832"/>
    <w:rsid w:val="7E3CF135"/>
    <w:rsid w:val="7EBF833C"/>
    <w:rsid w:val="7EC799E8"/>
    <w:rsid w:val="7EFFAF59"/>
    <w:rsid w:val="7F3B926A"/>
    <w:rsid w:val="7F6F8604"/>
    <w:rsid w:val="7F9EEDE8"/>
    <w:rsid w:val="7FA352F9"/>
    <w:rsid w:val="7FBC929F"/>
    <w:rsid w:val="7FBD1CCE"/>
    <w:rsid w:val="7FEB0D8A"/>
    <w:rsid w:val="7FEE5ECC"/>
    <w:rsid w:val="7FF4877E"/>
    <w:rsid w:val="7FF6C8A2"/>
    <w:rsid w:val="7FFEC8FE"/>
    <w:rsid w:val="86FFFC9B"/>
    <w:rsid w:val="93EE39C2"/>
    <w:rsid w:val="9BDD326B"/>
    <w:rsid w:val="9E2D7350"/>
    <w:rsid w:val="9E561DA6"/>
    <w:rsid w:val="A8F74B6C"/>
    <w:rsid w:val="AB3FFFE1"/>
    <w:rsid w:val="AEB9E5D9"/>
    <w:rsid w:val="AFEE3716"/>
    <w:rsid w:val="B5DC0467"/>
    <w:rsid w:val="B7BF47B8"/>
    <w:rsid w:val="B8F61293"/>
    <w:rsid w:val="BDFFB2C8"/>
    <w:rsid w:val="BE3F363D"/>
    <w:rsid w:val="BE60A607"/>
    <w:rsid w:val="BEF7DB11"/>
    <w:rsid w:val="BFB77FBF"/>
    <w:rsid w:val="BFDD2F05"/>
    <w:rsid w:val="BFEFDBF3"/>
    <w:rsid w:val="BFFDA5A5"/>
    <w:rsid w:val="C0CEBA8E"/>
    <w:rsid w:val="C6FFED07"/>
    <w:rsid w:val="C869ED90"/>
    <w:rsid w:val="CDB58A8F"/>
    <w:rsid w:val="D07796E0"/>
    <w:rsid w:val="D5EB1A43"/>
    <w:rsid w:val="D97DF54B"/>
    <w:rsid w:val="DBEF1ADA"/>
    <w:rsid w:val="DCAFFA91"/>
    <w:rsid w:val="DCF5DFF2"/>
    <w:rsid w:val="DD3D7359"/>
    <w:rsid w:val="DD6F9676"/>
    <w:rsid w:val="DEE33CAC"/>
    <w:rsid w:val="DEEFC659"/>
    <w:rsid w:val="DFBF5636"/>
    <w:rsid w:val="DFED82B7"/>
    <w:rsid w:val="E2FC0C53"/>
    <w:rsid w:val="E3FED754"/>
    <w:rsid w:val="E6EF326C"/>
    <w:rsid w:val="EBBF6B61"/>
    <w:rsid w:val="EBF73A43"/>
    <w:rsid w:val="EDEB01EC"/>
    <w:rsid w:val="EF2DA83C"/>
    <w:rsid w:val="EF3FAD3A"/>
    <w:rsid w:val="EF9C59C9"/>
    <w:rsid w:val="EFBD4FAE"/>
    <w:rsid w:val="F31F4A8D"/>
    <w:rsid w:val="F35DC3E2"/>
    <w:rsid w:val="F3DFEBE8"/>
    <w:rsid w:val="F42DF584"/>
    <w:rsid w:val="F67F0E34"/>
    <w:rsid w:val="F6F58CC3"/>
    <w:rsid w:val="F6FF088D"/>
    <w:rsid w:val="F7DA46C1"/>
    <w:rsid w:val="F7FF69D7"/>
    <w:rsid w:val="F83B0B4C"/>
    <w:rsid w:val="F8DDC9CA"/>
    <w:rsid w:val="F9B92C87"/>
    <w:rsid w:val="F9E8DB28"/>
    <w:rsid w:val="FAEB466F"/>
    <w:rsid w:val="FBBBFD7F"/>
    <w:rsid w:val="FBBF84A3"/>
    <w:rsid w:val="FBBFE06E"/>
    <w:rsid w:val="FBFAF2ED"/>
    <w:rsid w:val="FC7BE278"/>
    <w:rsid w:val="FD4B08A6"/>
    <w:rsid w:val="FDFE44E8"/>
    <w:rsid w:val="FE53FEA8"/>
    <w:rsid w:val="FE67333C"/>
    <w:rsid w:val="FEFBED8E"/>
    <w:rsid w:val="FEFF438E"/>
    <w:rsid w:val="FEFFC204"/>
    <w:rsid w:val="FF1F517D"/>
    <w:rsid w:val="FF677E93"/>
    <w:rsid w:val="FF6F6D76"/>
    <w:rsid w:val="FF6F93ED"/>
    <w:rsid w:val="FF77AAE5"/>
    <w:rsid w:val="FF7FFFE4"/>
    <w:rsid w:val="FFD7337D"/>
    <w:rsid w:val="FFFB11BC"/>
    <w:rsid w:val="FFFF5A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 w:cs="Times New Roman"/>
      <w:b/>
      <w:bCs/>
      <w:kern w:val="0"/>
      <w:sz w:val="32"/>
      <w:szCs w:val="32"/>
      <w:lang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adjustRightInd w:val="0"/>
      <w:snapToGrid w:val="0"/>
      <w:spacing w:line="360" w:lineRule="auto"/>
      <w:ind w:firstLine="640" w:firstLineChars="200"/>
    </w:pPr>
    <w:rPr>
      <w:rFonts w:ascii="Times New Roman" w:hAnsi="Times New Roman" w:eastAsia="仿宋_GB2312"/>
      <w:sz w:val="32"/>
      <w:szCs w:val="20"/>
    </w:rPr>
  </w:style>
  <w:style w:type="paragraph" w:styleId="6">
    <w:name w:val="Body Text First Indent"/>
    <w:basedOn w:val="5"/>
    <w:next w:val="7"/>
    <w:unhideWhenUsed/>
    <w:qFormat/>
    <w:uiPriority w:val="99"/>
    <w:pPr>
      <w:spacing w:line="240" w:lineRule="auto"/>
      <w:ind w:firstLine="420" w:firstLineChars="100"/>
    </w:pPr>
    <w:rPr>
      <w:rFonts w:ascii="Calibri" w:hAnsi="Calibri" w:eastAsia="宋体"/>
      <w:sz w:val="21"/>
      <w:szCs w:val="22"/>
    </w:rPr>
  </w:style>
  <w:style w:type="paragraph" w:styleId="7">
    <w:name w:val="Body Text First Indent 2"/>
    <w:basedOn w:val="8"/>
    <w:qFormat/>
    <w:uiPriority w:val="0"/>
    <w:pPr>
      <w:ind w:firstLine="420" w:firstLineChars="200"/>
    </w:p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39"/>
    <w:pPr>
      <w:widowControl/>
      <w:spacing w:after="100" w:line="276" w:lineRule="auto"/>
      <w:jc w:val="left"/>
    </w:pPr>
    <w:rPr>
      <w:rFonts w:ascii="Calibri" w:hAnsi="Calibri" w:eastAsia="宋体" w:cs="Times New Roman"/>
      <w:kern w:val="0"/>
      <w:sz w:val="22"/>
      <w:lang w:bidi="ar-SA"/>
    </w:rPr>
  </w:style>
  <w:style w:type="paragraph" w:styleId="12">
    <w:name w:val="toc 2"/>
    <w:basedOn w:val="1"/>
    <w:next w:val="1"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 w:eastAsia="宋体" w:cs="Times New Roman"/>
      <w:kern w:val="0"/>
      <w:sz w:val="22"/>
      <w:lang w:bidi="ar-SA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qFormat/>
    <w:uiPriority w:val="99"/>
    <w:rPr>
      <w:color w:val="0563C1"/>
      <w:u w:val="single"/>
    </w:rPr>
  </w:style>
  <w:style w:type="character" w:customStyle="1" w:styleId="19">
    <w:name w:val="页脚 Char"/>
    <w:link w:val="9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2139</Words>
  <Characters>2167</Characters>
  <Lines>1</Lines>
  <Paragraphs>1</Paragraphs>
  <TotalTime>5</TotalTime>
  <ScaleCrop>false</ScaleCrop>
  <LinksUpToDate>false</LinksUpToDate>
  <CharactersWithSpaces>2553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2010-07-16T00:41:00Z</dcterms:created>
  <dc:creator>admin</dc:creator>
  <cp:lastModifiedBy>刘贵明</cp:lastModifiedBy>
  <cp:lastPrinted>2025-08-08T10:09:00Z</cp:lastPrinted>
  <dcterms:modified xsi:type="dcterms:W3CDTF">2025-08-12T14:02:21Z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49BA2E3EE6734E999DC3C2BAFDE27881_13</vt:lpwstr>
  </property>
  <property fmtid="{D5CDD505-2E9C-101B-9397-08002B2CF9AE}" pid="4" name="KSOTemplateDocerSaveRecord">
    <vt:lpwstr>eyJoZGlkIjoiMzc4OTExZmQxZjU3ZTg5ZGU4YTdhYTdiNWVjMWZiNGQiLCJ1c2VySWQiOiI1NjUyMzUwNDIifQ==</vt:lpwstr>
  </property>
</Properties>
</file>