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000000" w:themeColor="text1"/>
          <w:sz w:val="32"/>
          <w:szCs w:val="32"/>
        </w:rPr>
      </w:pPr>
      <w:r>
        <w:rPr>
          <w:rFonts w:hint="eastAsia" w:ascii="黑体" w:hAnsi="黑体" w:eastAsia="黑体"/>
          <w:color w:val="000000" w:themeColor="text1"/>
          <w:sz w:val="32"/>
          <w:szCs w:val="32"/>
        </w:rPr>
        <w:t>附件</w:t>
      </w:r>
      <w:r>
        <w:rPr>
          <w:rFonts w:hint="eastAsia" w:ascii="Times New Roman" w:hAnsi="Times New Roman" w:eastAsia="黑体"/>
          <w:snapToGrid/>
          <w:color w:val="000000" w:themeColor="text1"/>
          <w:sz w:val="32"/>
          <w:szCs w:val="32"/>
        </w:rPr>
        <w:t>2</w:t>
      </w:r>
    </w:p>
    <w:p>
      <w:pPr>
        <w:spacing w:line="5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市政园林施工企业信用考核标准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rPr>
        <w:t>一、优良信用信息固定加分项及标准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1</w:t>
      </w:r>
      <w:r>
        <w:rPr>
          <w:rFonts w:hint="default" w:ascii="Times New Roman" w:hAnsi="Times New Roman" w:eastAsia="楷体_GB2312" w:cs="Times New Roman"/>
          <w:color w:val="000000" w:themeColor="text1"/>
          <w:sz w:val="32"/>
          <w:szCs w:val="32"/>
        </w:rPr>
        <w:t>、质量良好行为</w:t>
      </w:r>
    </w:p>
    <w:tbl>
      <w:tblPr>
        <w:tblStyle w:val="6"/>
        <w:tblW w:w="9214" w:type="dxa"/>
        <w:jc w:val="center"/>
        <w:tblLayout w:type="fixed"/>
        <w:tblCellMar>
          <w:top w:w="0" w:type="dxa"/>
          <w:left w:w="108" w:type="dxa"/>
          <w:bottom w:w="0" w:type="dxa"/>
          <w:right w:w="108" w:type="dxa"/>
        </w:tblCellMar>
      </w:tblPr>
      <w:tblGrid>
        <w:gridCol w:w="817"/>
        <w:gridCol w:w="7122"/>
        <w:gridCol w:w="1275"/>
      </w:tblGrid>
      <w:tr>
        <w:tblPrEx>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序号</w:t>
            </w:r>
          </w:p>
        </w:tc>
        <w:tc>
          <w:tcPr>
            <w:tcW w:w="712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评价指标</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加分标准</w:t>
            </w:r>
          </w:p>
        </w:tc>
      </w:tr>
      <w:tr>
        <w:tblPrEx>
          <w:tblCellMar>
            <w:top w:w="0" w:type="dxa"/>
            <w:left w:w="108" w:type="dxa"/>
            <w:bottom w:w="0" w:type="dxa"/>
            <w:right w:w="108" w:type="dxa"/>
          </w:tblCellMar>
        </w:tblPrEx>
        <w:trPr>
          <w:trHeight w:val="397" w:hRule="atLeast"/>
          <w:jc w:val="center"/>
        </w:trPr>
        <w:tc>
          <w:tcPr>
            <w:tcW w:w="81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1</w:t>
            </w:r>
          </w:p>
        </w:tc>
        <w:tc>
          <w:tcPr>
            <w:tcW w:w="712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鲁班奖</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CellMar>
            <w:top w:w="0" w:type="dxa"/>
            <w:left w:w="108" w:type="dxa"/>
            <w:bottom w:w="0" w:type="dxa"/>
            <w:right w:w="108" w:type="dxa"/>
          </w:tblCellMar>
        </w:tblPrEx>
        <w:trPr>
          <w:trHeight w:val="397" w:hRule="atLeast"/>
          <w:jc w:val="center"/>
        </w:trPr>
        <w:tc>
          <w:tcPr>
            <w:tcW w:w="81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2</w:t>
            </w:r>
          </w:p>
        </w:tc>
        <w:tc>
          <w:tcPr>
            <w:tcW w:w="712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土木工程詹天佑奖</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trHeight w:val="397" w:hRule="atLeast"/>
          <w:jc w:val="center"/>
        </w:trPr>
        <w:tc>
          <w:tcPr>
            <w:tcW w:w="81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3</w:t>
            </w:r>
          </w:p>
        </w:tc>
        <w:tc>
          <w:tcPr>
            <w:tcW w:w="712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国家优质工程奖</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金质奖</w:t>
            </w: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工程奖</w:t>
            </w:r>
            <w:r>
              <w:rPr>
                <w:rFonts w:hint="eastAsia" w:ascii="Times New Roman" w:hAnsi="Times New Roman" w:eastAsia="仿宋_GB2312" w:cs="仿宋_GB2312"/>
                <w:snapToGrid/>
                <w:color w:val="000000" w:themeColor="text1"/>
                <w:kern w:val="0"/>
                <w:sz w:val="21"/>
                <w:szCs w:val="21"/>
              </w:rPr>
              <w:t>15</w:t>
            </w:r>
          </w:p>
        </w:tc>
      </w:tr>
      <w:tr>
        <w:tblPrEx>
          <w:tblCellMar>
            <w:top w:w="0" w:type="dxa"/>
            <w:left w:w="108" w:type="dxa"/>
            <w:bottom w:w="0" w:type="dxa"/>
            <w:right w:w="108" w:type="dxa"/>
          </w:tblCellMar>
        </w:tblPrEx>
        <w:trPr>
          <w:trHeight w:val="397" w:hRule="atLeast"/>
          <w:jc w:val="center"/>
        </w:trPr>
        <w:tc>
          <w:tcPr>
            <w:tcW w:w="81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4</w:t>
            </w:r>
          </w:p>
        </w:tc>
        <w:tc>
          <w:tcPr>
            <w:tcW w:w="712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山东省市政工程质量泰山杯一、二、三等奖（省住建厅）</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12</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397" w:hRule="atLeast"/>
          <w:jc w:val="center"/>
        </w:trPr>
        <w:tc>
          <w:tcPr>
            <w:tcW w:w="81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5</w:t>
            </w:r>
          </w:p>
        </w:tc>
        <w:tc>
          <w:tcPr>
            <w:tcW w:w="712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省优质结构杯</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397" w:hRule="atLeast"/>
          <w:jc w:val="center"/>
        </w:trPr>
        <w:tc>
          <w:tcPr>
            <w:tcW w:w="81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6</w:t>
            </w:r>
          </w:p>
        </w:tc>
        <w:tc>
          <w:tcPr>
            <w:tcW w:w="712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全国市政工程最高质量水平评价（中国市政协会）</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p>
        </w:tc>
      </w:tr>
      <w:tr>
        <w:tblPrEx>
          <w:tblCellMar>
            <w:top w:w="0" w:type="dxa"/>
            <w:left w:w="108" w:type="dxa"/>
            <w:bottom w:w="0" w:type="dxa"/>
            <w:right w:w="108" w:type="dxa"/>
          </w:tblCellMar>
        </w:tblPrEx>
        <w:trPr>
          <w:trHeight w:val="397" w:hRule="atLeast"/>
          <w:jc w:val="center"/>
        </w:trPr>
        <w:tc>
          <w:tcPr>
            <w:tcW w:w="81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7</w:t>
            </w:r>
          </w:p>
        </w:tc>
        <w:tc>
          <w:tcPr>
            <w:tcW w:w="712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山东省市政工程最高质量水平评价（山东省市政行业协会）</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12</w:t>
            </w:r>
          </w:p>
        </w:tc>
      </w:tr>
      <w:tr>
        <w:tblPrEx>
          <w:tblCellMar>
            <w:top w:w="0" w:type="dxa"/>
            <w:left w:w="108" w:type="dxa"/>
            <w:bottom w:w="0" w:type="dxa"/>
            <w:right w:w="108" w:type="dxa"/>
          </w:tblCellMar>
        </w:tblPrEx>
        <w:trPr>
          <w:trHeight w:val="397" w:hRule="atLeast"/>
          <w:jc w:val="center"/>
        </w:trPr>
        <w:tc>
          <w:tcPr>
            <w:tcW w:w="81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8</w:t>
            </w:r>
          </w:p>
        </w:tc>
        <w:tc>
          <w:tcPr>
            <w:tcW w:w="712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日照市市级工程质量优良相关奖项（市城管局、住建局、行业协会）</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trHeight w:val="397" w:hRule="atLeast"/>
          <w:jc w:val="center"/>
        </w:trPr>
        <w:tc>
          <w:tcPr>
            <w:tcW w:w="81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9</w:t>
            </w:r>
          </w:p>
        </w:tc>
        <w:tc>
          <w:tcPr>
            <w:tcW w:w="712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山东省园林绿化优质工程奖（一、二、三等奖）</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12</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397" w:hRule="atLeast"/>
          <w:jc w:val="center"/>
        </w:trPr>
        <w:tc>
          <w:tcPr>
            <w:tcW w:w="81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10</w:t>
            </w:r>
          </w:p>
        </w:tc>
        <w:tc>
          <w:tcPr>
            <w:tcW w:w="712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山东省精细养护示范绿地</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12</w:t>
            </w:r>
          </w:p>
        </w:tc>
      </w:tr>
      <w:tr>
        <w:tblPrEx>
          <w:tblCellMar>
            <w:top w:w="0" w:type="dxa"/>
            <w:left w:w="108" w:type="dxa"/>
            <w:bottom w:w="0" w:type="dxa"/>
            <w:right w:w="108" w:type="dxa"/>
          </w:tblCellMar>
        </w:tblPrEx>
        <w:trPr>
          <w:trHeight w:val="397" w:hRule="atLeast"/>
          <w:jc w:val="center"/>
        </w:trPr>
        <w:tc>
          <w:tcPr>
            <w:tcW w:w="81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11</w:t>
            </w:r>
          </w:p>
        </w:tc>
        <w:tc>
          <w:tcPr>
            <w:tcW w:w="712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山东省省长质量奖（省政府）</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12</w:t>
            </w:r>
          </w:p>
        </w:tc>
      </w:tr>
      <w:tr>
        <w:tblPrEx>
          <w:tblCellMar>
            <w:top w:w="0" w:type="dxa"/>
            <w:left w:w="108" w:type="dxa"/>
            <w:bottom w:w="0" w:type="dxa"/>
            <w:right w:w="108" w:type="dxa"/>
          </w:tblCellMar>
        </w:tblPrEx>
        <w:trPr>
          <w:trHeight w:val="397" w:hRule="atLeast"/>
          <w:jc w:val="center"/>
        </w:trPr>
        <w:tc>
          <w:tcPr>
            <w:tcW w:w="81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12</w:t>
            </w:r>
          </w:p>
        </w:tc>
        <w:tc>
          <w:tcPr>
            <w:tcW w:w="712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日照市市长质量奖（市政府）</w:t>
            </w:r>
          </w:p>
        </w:tc>
        <w:tc>
          <w:tcPr>
            <w:tcW w:w="127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8</w:t>
            </w:r>
          </w:p>
        </w:tc>
      </w:tr>
      <w:tr>
        <w:tblPrEx>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13</w:t>
            </w:r>
          </w:p>
        </w:tc>
        <w:tc>
          <w:tcPr>
            <w:tcW w:w="71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全国市政工程质量信得过班组（中国市政协会）</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14</w:t>
            </w:r>
          </w:p>
        </w:tc>
        <w:tc>
          <w:tcPr>
            <w:tcW w:w="71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山东省市政工程质量信得过班组（山东省市政行业协会）</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15</w:t>
            </w:r>
          </w:p>
        </w:tc>
        <w:tc>
          <w:tcPr>
            <w:tcW w:w="71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sz w:val="21"/>
                <w:szCs w:val="21"/>
              </w:rPr>
            </w:pPr>
            <w:r>
              <w:rPr>
                <w:rFonts w:hint="eastAsia" w:ascii="Times New Roman" w:hAnsi="Times New Roman" w:eastAsia="仿宋_GB2312" w:cs="仿宋_GB2312"/>
                <w:snapToGrid/>
                <w:color w:val="000000" w:themeColor="text1"/>
                <w:kern w:val="0"/>
                <w:sz w:val="21"/>
                <w:szCs w:val="21"/>
              </w:rPr>
              <w:t>QC</w:t>
            </w:r>
            <w:r>
              <w:rPr>
                <w:rFonts w:hint="eastAsia" w:ascii="仿宋_GB2312" w:hAnsi="仿宋_GB2312" w:eastAsia="仿宋_GB2312" w:cs="仿宋_GB2312"/>
                <w:color w:val="000000" w:themeColor="text1"/>
                <w:kern w:val="0"/>
                <w:sz w:val="21"/>
                <w:szCs w:val="21"/>
              </w:rPr>
              <w:t>成果获国家级（中国市政协会）一、二、三等奖</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p>
        </w:tc>
      </w:tr>
      <w:tr>
        <w:tblPrEx>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16</w:t>
            </w:r>
          </w:p>
        </w:tc>
        <w:tc>
          <w:tcPr>
            <w:tcW w:w="71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QC</w:t>
            </w:r>
            <w:r>
              <w:rPr>
                <w:rFonts w:hint="eastAsia" w:ascii="仿宋_GB2312" w:hAnsi="仿宋_GB2312" w:eastAsia="仿宋_GB2312" w:cs="仿宋_GB2312"/>
                <w:color w:val="000000" w:themeColor="text1"/>
                <w:kern w:val="0"/>
                <w:sz w:val="21"/>
                <w:szCs w:val="21"/>
              </w:rPr>
              <w:t>成果获省级（山东省市政行业协会）一、二、三等奖</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p>
        </w:tc>
      </w:tr>
      <w:tr>
        <w:tblPrEx>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17</w:t>
            </w:r>
          </w:p>
        </w:tc>
        <w:tc>
          <w:tcPr>
            <w:tcW w:w="71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QC</w:t>
            </w:r>
            <w:r>
              <w:rPr>
                <w:rFonts w:hint="eastAsia" w:ascii="仿宋_GB2312" w:hAnsi="仿宋_GB2312" w:eastAsia="仿宋_GB2312" w:cs="仿宋_GB2312"/>
                <w:color w:val="000000" w:themeColor="text1"/>
                <w:kern w:val="0"/>
                <w:sz w:val="21"/>
                <w:szCs w:val="21"/>
              </w:rPr>
              <w:t>成果获日照市市级一、二、三等奖（年度累计最高计分</w:t>
            </w:r>
            <w:r>
              <w:rPr>
                <w:rFonts w:hint="eastAsia" w:ascii="Times New Roman" w:hAnsi="Times New Roman" w:eastAsia="仿宋_GB2312" w:cs="仿宋_GB2312"/>
                <w:snapToGrid/>
                <w:color w:val="000000" w:themeColor="text1"/>
                <w:kern w:val="0"/>
                <w:sz w:val="21"/>
                <w:szCs w:val="21"/>
              </w:rPr>
              <w:t>8</w:t>
            </w:r>
            <w:r>
              <w:rPr>
                <w:rFonts w:hint="eastAsia" w:ascii="仿宋_GB2312" w:hAnsi="仿宋_GB2312" w:eastAsia="仿宋_GB2312" w:cs="仿宋_GB2312"/>
                <w:color w:val="000000" w:themeColor="text1"/>
                <w:kern w:val="0"/>
                <w:sz w:val="21"/>
                <w:szCs w:val="21"/>
              </w:rPr>
              <w:t>分）</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18</w:t>
            </w:r>
          </w:p>
        </w:tc>
        <w:tc>
          <w:tcPr>
            <w:tcW w:w="71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bCs/>
                <w:color w:val="000000" w:themeColor="text1"/>
                <w:kern w:val="0"/>
                <w:sz w:val="21"/>
                <w:szCs w:val="21"/>
              </w:rPr>
            </w:pPr>
            <w:r>
              <w:rPr>
                <w:rFonts w:hint="eastAsia" w:ascii="仿宋_GB2312" w:hAnsi="仿宋_GB2312" w:eastAsia="仿宋_GB2312" w:cs="仿宋_GB2312"/>
                <w:color w:val="000000" w:themeColor="text1"/>
                <w:kern w:val="0"/>
                <w:sz w:val="21"/>
                <w:szCs w:val="21"/>
              </w:rPr>
              <w:t>因工程质量相关工作被日照市主管部门表彰、经验介绍推广、工程观摩示范表扬（针对市政园林工程或市政园林相关工作）</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6</w:t>
            </w:r>
          </w:p>
        </w:tc>
      </w:tr>
      <w:tr>
        <w:tblPrEx>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sz w:val="21"/>
                <w:szCs w:val="21"/>
              </w:rPr>
            </w:pPr>
            <w:r>
              <w:rPr>
                <w:rFonts w:hint="eastAsia" w:ascii="Times New Roman" w:hAnsi="Times New Roman" w:eastAsiaTheme="majorEastAsia" w:cstheme="majorEastAsia"/>
                <w:snapToGrid/>
                <w:color w:val="000000" w:themeColor="text1"/>
                <w:sz w:val="21"/>
                <w:szCs w:val="21"/>
              </w:rPr>
              <w:t>19</w:t>
            </w:r>
          </w:p>
        </w:tc>
        <w:tc>
          <w:tcPr>
            <w:tcW w:w="71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协助市主管部门制定质量方面规范或导则</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6</w:t>
            </w:r>
          </w:p>
        </w:tc>
      </w:tr>
      <w:tr>
        <w:tblPrEx>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heme="majorEastAsia" w:hAnsiTheme="majorEastAsia" w:eastAsiaTheme="majorEastAsia" w:cstheme="majorEastAsia"/>
                <w:color w:val="000000" w:themeColor="text1"/>
                <w:kern w:val="0"/>
                <w:sz w:val="21"/>
                <w:szCs w:val="21"/>
              </w:rPr>
            </w:pPr>
            <w:r>
              <w:rPr>
                <w:rFonts w:hint="eastAsia" w:ascii="Times New Roman" w:hAnsi="Times New Roman" w:eastAsiaTheme="majorEastAsia" w:cstheme="majorEastAsia"/>
                <w:snapToGrid/>
                <w:color w:val="000000" w:themeColor="text1"/>
                <w:kern w:val="0"/>
                <w:sz w:val="21"/>
                <w:szCs w:val="21"/>
              </w:rPr>
              <w:t>20</w:t>
            </w:r>
          </w:p>
        </w:tc>
        <w:tc>
          <w:tcPr>
            <w:tcW w:w="71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园林绿化施工企业建设的项目获得市级花园式单位、小区绿化奖项的</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snapToGrid/>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snapToGrid/>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snapToGrid/>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2</w:t>
      </w:r>
      <w:r>
        <w:rPr>
          <w:rFonts w:hint="default" w:ascii="Times New Roman" w:hAnsi="Times New Roman" w:eastAsia="楷体_GB2312" w:cs="Times New Roman"/>
          <w:color w:val="000000" w:themeColor="text1"/>
          <w:sz w:val="32"/>
          <w:szCs w:val="32"/>
        </w:rPr>
        <w:t>、安全文明良好行为</w:t>
      </w:r>
    </w:p>
    <w:tbl>
      <w:tblPr>
        <w:tblStyle w:val="6"/>
        <w:tblW w:w="9328" w:type="dxa"/>
        <w:jc w:val="center"/>
        <w:tblLayout w:type="fixed"/>
        <w:tblCellMar>
          <w:top w:w="0" w:type="dxa"/>
          <w:left w:w="108" w:type="dxa"/>
          <w:bottom w:w="0" w:type="dxa"/>
          <w:right w:w="108" w:type="dxa"/>
        </w:tblCellMar>
      </w:tblPr>
      <w:tblGrid>
        <w:gridCol w:w="809"/>
        <w:gridCol w:w="7271"/>
        <w:gridCol w:w="1248"/>
      </w:tblGrid>
      <w:tr>
        <w:tblPrEx>
          <w:tblCellMar>
            <w:top w:w="0" w:type="dxa"/>
            <w:left w:w="108" w:type="dxa"/>
            <w:bottom w:w="0" w:type="dxa"/>
            <w:right w:w="108" w:type="dxa"/>
          </w:tblCellMar>
        </w:tblPrEx>
        <w:trPr>
          <w:trHeight w:val="397"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序号</w:t>
            </w:r>
          </w:p>
        </w:tc>
        <w:tc>
          <w:tcPr>
            <w:tcW w:w="727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评价指标</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加分标准</w:t>
            </w:r>
          </w:p>
        </w:tc>
      </w:tr>
      <w:tr>
        <w:tblPrEx>
          <w:tblCellMar>
            <w:top w:w="0" w:type="dxa"/>
            <w:left w:w="108" w:type="dxa"/>
            <w:bottom w:w="0" w:type="dxa"/>
            <w:right w:w="108" w:type="dxa"/>
          </w:tblCellMar>
        </w:tblPrEx>
        <w:trPr>
          <w:trHeight w:val="397" w:hRule="atLeast"/>
          <w:jc w:val="center"/>
        </w:trPr>
        <w:tc>
          <w:tcPr>
            <w:tcW w:w="80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w:t>
            </w:r>
          </w:p>
        </w:tc>
        <w:tc>
          <w:tcPr>
            <w:tcW w:w="72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山东省施工安全文明标准化工地</w:t>
            </w:r>
          </w:p>
        </w:tc>
        <w:tc>
          <w:tcPr>
            <w:tcW w:w="124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12</w:t>
            </w:r>
          </w:p>
        </w:tc>
      </w:tr>
      <w:tr>
        <w:tblPrEx>
          <w:tblCellMar>
            <w:top w:w="0" w:type="dxa"/>
            <w:left w:w="108" w:type="dxa"/>
            <w:bottom w:w="0" w:type="dxa"/>
            <w:right w:w="108" w:type="dxa"/>
          </w:tblCellMar>
        </w:tblPrEx>
        <w:trPr>
          <w:trHeight w:val="397" w:hRule="atLeast"/>
          <w:jc w:val="center"/>
        </w:trPr>
        <w:tc>
          <w:tcPr>
            <w:tcW w:w="80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w:t>
            </w:r>
          </w:p>
        </w:tc>
        <w:tc>
          <w:tcPr>
            <w:tcW w:w="72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日照市市级安全文明标准化工地或示范工程</w:t>
            </w:r>
          </w:p>
        </w:tc>
        <w:tc>
          <w:tcPr>
            <w:tcW w:w="12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trHeight w:val="397" w:hRule="atLeast"/>
          <w:jc w:val="center"/>
        </w:trPr>
        <w:tc>
          <w:tcPr>
            <w:tcW w:w="80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eastAsiaTheme="minorEastAsia"/>
                <w:color w:val="000000" w:themeColor="text1"/>
                <w:kern w:val="0"/>
                <w:sz w:val="21"/>
                <w:szCs w:val="21"/>
                <w:lang w:val="en-US" w:eastAsia="zh-CN"/>
              </w:rPr>
            </w:pPr>
            <w:r>
              <w:rPr>
                <w:rFonts w:hint="eastAsia" w:ascii="Times New Roman" w:hAnsi="Times New Roman" w:cs="宋体"/>
                <w:snapToGrid/>
                <w:color w:val="000000" w:themeColor="text1"/>
                <w:kern w:val="0"/>
                <w:sz w:val="21"/>
                <w:szCs w:val="21"/>
                <w:lang w:val="en-US" w:eastAsia="zh-CN"/>
              </w:rPr>
              <w:t>3</w:t>
            </w:r>
          </w:p>
        </w:tc>
        <w:tc>
          <w:tcPr>
            <w:tcW w:w="72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建筑施工双重预防体系建设省级标杆企业（省政府安委会、省住房城乡建设厅）</w:t>
            </w:r>
          </w:p>
        </w:tc>
        <w:tc>
          <w:tcPr>
            <w:tcW w:w="12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12</w:t>
            </w:r>
          </w:p>
        </w:tc>
      </w:tr>
      <w:tr>
        <w:tblPrEx>
          <w:tblCellMar>
            <w:top w:w="0" w:type="dxa"/>
            <w:left w:w="108" w:type="dxa"/>
            <w:bottom w:w="0" w:type="dxa"/>
            <w:right w:w="108" w:type="dxa"/>
          </w:tblCellMar>
        </w:tblPrEx>
        <w:trPr>
          <w:trHeight w:val="397" w:hRule="atLeast"/>
          <w:jc w:val="center"/>
        </w:trPr>
        <w:tc>
          <w:tcPr>
            <w:tcW w:w="80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eastAsiaTheme="minorEastAsia"/>
                <w:color w:val="000000" w:themeColor="text1"/>
                <w:kern w:val="0"/>
                <w:sz w:val="21"/>
                <w:szCs w:val="21"/>
                <w:lang w:val="en-US" w:eastAsia="zh-CN"/>
              </w:rPr>
            </w:pPr>
            <w:r>
              <w:rPr>
                <w:rFonts w:hint="eastAsia" w:ascii="Times New Roman" w:hAnsi="Times New Roman" w:cs="宋体"/>
                <w:snapToGrid/>
                <w:color w:val="000000" w:themeColor="text1"/>
                <w:kern w:val="0"/>
                <w:sz w:val="21"/>
                <w:szCs w:val="21"/>
                <w:lang w:val="en-US" w:eastAsia="zh-CN"/>
              </w:rPr>
              <w:t>4</w:t>
            </w:r>
          </w:p>
        </w:tc>
        <w:tc>
          <w:tcPr>
            <w:tcW w:w="72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建筑施工双重预防体系建设市级标杆企业</w:t>
            </w:r>
          </w:p>
        </w:tc>
        <w:tc>
          <w:tcPr>
            <w:tcW w:w="12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6</w:t>
            </w:r>
          </w:p>
        </w:tc>
      </w:tr>
      <w:tr>
        <w:tblPrEx>
          <w:tblCellMar>
            <w:top w:w="0" w:type="dxa"/>
            <w:left w:w="108" w:type="dxa"/>
            <w:bottom w:w="0" w:type="dxa"/>
            <w:right w:w="108" w:type="dxa"/>
          </w:tblCellMar>
        </w:tblPrEx>
        <w:trPr>
          <w:trHeight w:val="397"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eastAsiaTheme="minorEastAsia"/>
                <w:color w:val="000000" w:themeColor="text1"/>
                <w:kern w:val="0"/>
                <w:sz w:val="21"/>
                <w:szCs w:val="21"/>
                <w:lang w:val="en-US" w:eastAsia="zh-CN"/>
              </w:rPr>
            </w:pPr>
            <w:r>
              <w:rPr>
                <w:rFonts w:hint="eastAsia" w:ascii="Times New Roman" w:hAnsi="Times New Roman" w:cs="宋体"/>
                <w:snapToGrid/>
                <w:color w:val="000000" w:themeColor="text1"/>
                <w:kern w:val="0"/>
                <w:sz w:val="21"/>
                <w:szCs w:val="21"/>
                <w:lang w:val="en-US" w:eastAsia="zh-CN"/>
              </w:rPr>
              <w:t>5</w:t>
            </w:r>
          </w:p>
        </w:tc>
        <w:tc>
          <w:tcPr>
            <w:tcW w:w="72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因安全文明或环境保护相关工作被日照市主管部门表彰、经验介绍推广、工程观摩示范表扬（针对市政园林工程或市政园林相关工作）</w:t>
            </w:r>
          </w:p>
        </w:tc>
        <w:tc>
          <w:tcPr>
            <w:tcW w:w="1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6</w:t>
            </w:r>
          </w:p>
        </w:tc>
      </w:tr>
      <w:tr>
        <w:tblPrEx>
          <w:tblCellMar>
            <w:top w:w="0" w:type="dxa"/>
            <w:left w:w="108" w:type="dxa"/>
            <w:bottom w:w="0" w:type="dxa"/>
            <w:right w:w="108" w:type="dxa"/>
          </w:tblCellMar>
        </w:tblPrEx>
        <w:trPr>
          <w:trHeight w:val="397"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eastAsiaTheme="minorEastAsia"/>
                <w:color w:val="000000" w:themeColor="text1"/>
                <w:kern w:val="0"/>
                <w:sz w:val="21"/>
                <w:szCs w:val="21"/>
                <w:lang w:val="en-US" w:eastAsia="zh-CN"/>
              </w:rPr>
            </w:pPr>
            <w:r>
              <w:rPr>
                <w:rFonts w:hint="eastAsia" w:ascii="Times New Roman" w:hAnsi="Times New Roman" w:cs="宋体"/>
                <w:snapToGrid/>
                <w:color w:val="000000" w:themeColor="text1"/>
                <w:kern w:val="0"/>
                <w:sz w:val="21"/>
                <w:szCs w:val="21"/>
                <w:lang w:val="en-US" w:eastAsia="zh-CN"/>
              </w:rPr>
              <w:t>6</w:t>
            </w:r>
          </w:p>
        </w:tc>
        <w:tc>
          <w:tcPr>
            <w:tcW w:w="727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协助市主管部门制定安全文明施工方面规范或导则</w:t>
            </w:r>
          </w:p>
        </w:tc>
        <w:tc>
          <w:tcPr>
            <w:tcW w:w="12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6</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3</w:t>
      </w:r>
      <w:r>
        <w:rPr>
          <w:rFonts w:hint="default" w:ascii="Times New Roman" w:hAnsi="Times New Roman" w:eastAsia="楷体_GB2312" w:cs="Times New Roman"/>
          <w:color w:val="000000" w:themeColor="text1"/>
          <w:sz w:val="32"/>
          <w:szCs w:val="32"/>
        </w:rPr>
        <w:t>、市场与科技良好行为</w:t>
      </w:r>
    </w:p>
    <w:tbl>
      <w:tblPr>
        <w:tblStyle w:val="6"/>
        <w:tblW w:w="9375" w:type="dxa"/>
        <w:jc w:val="center"/>
        <w:tblLayout w:type="fixed"/>
        <w:tblCellMar>
          <w:top w:w="0" w:type="dxa"/>
          <w:left w:w="108" w:type="dxa"/>
          <w:bottom w:w="0" w:type="dxa"/>
          <w:right w:w="108" w:type="dxa"/>
        </w:tblCellMar>
      </w:tblPr>
      <w:tblGrid>
        <w:gridCol w:w="867"/>
        <w:gridCol w:w="7171"/>
        <w:gridCol w:w="1337"/>
      </w:tblGrid>
      <w:tr>
        <w:tblPrEx>
          <w:tblCellMar>
            <w:top w:w="0" w:type="dxa"/>
            <w:left w:w="108" w:type="dxa"/>
            <w:bottom w:w="0" w:type="dxa"/>
            <w:right w:w="108" w:type="dxa"/>
          </w:tblCellMar>
        </w:tblPrEx>
        <w:trPr>
          <w:trHeight w:val="397" w:hRule="atLeast"/>
          <w:tblHeader/>
          <w:jc w:val="center"/>
        </w:trPr>
        <w:tc>
          <w:tcPr>
            <w:tcW w:w="8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序号</w:t>
            </w:r>
          </w:p>
        </w:tc>
        <w:tc>
          <w:tcPr>
            <w:tcW w:w="717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评价指标</w:t>
            </w:r>
          </w:p>
        </w:tc>
        <w:tc>
          <w:tcPr>
            <w:tcW w:w="13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加分标准</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国家级科技进步奖（一、二、三等奖）</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12</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省部级科技进步奖（含中国市政工程协会市政工程科学技术奖）（一、二、三等奖）</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3</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国家级工法</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4</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国家级发明专利，在日照市申请的工程建设类发明专利，加分只计第一完成单位，对于其他完成单位及获取转让的专利不予以加分.</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6</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5</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高新技术企业通过国家认定、评价批准的。</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12</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6</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企业研发机构（技术中心）通过国家认定、评价批准的</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12</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7</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企业研发机构（技术中心）通过山东省认定、评价批准的</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8</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8</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山东省省级工法</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9</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企业主编国家标准、行业标准。参编单位按</w:t>
            </w:r>
            <w:r>
              <w:rPr>
                <w:rFonts w:hint="eastAsia" w:ascii="Times New Roman" w:hAnsi="Times New Roman" w:eastAsia="仿宋_GB2312" w:cs="仿宋_GB2312"/>
                <w:snapToGrid/>
                <w:color w:val="000000" w:themeColor="text1"/>
                <w:kern w:val="0"/>
                <w:sz w:val="21"/>
                <w:szCs w:val="21"/>
              </w:rPr>
              <w:t>40%</w:t>
            </w:r>
            <w:r>
              <w:rPr>
                <w:rFonts w:hint="eastAsia" w:ascii="仿宋_GB2312" w:hAnsi="仿宋_GB2312" w:eastAsia="仿宋_GB2312" w:cs="仿宋_GB2312"/>
                <w:color w:val="000000" w:themeColor="text1"/>
                <w:kern w:val="0"/>
                <w:sz w:val="21"/>
                <w:szCs w:val="21"/>
              </w:rPr>
              <w:t>加分</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12</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10</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企业主编省级地方标准、国家级团体标准。参编单位按</w:t>
            </w:r>
            <w:r>
              <w:rPr>
                <w:rFonts w:hint="eastAsia" w:ascii="Times New Roman" w:hAnsi="Times New Roman" w:eastAsia="仿宋_GB2312" w:cs="仿宋_GB2312"/>
                <w:snapToGrid/>
                <w:color w:val="000000" w:themeColor="text1"/>
                <w:kern w:val="0"/>
                <w:sz w:val="21"/>
                <w:szCs w:val="21"/>
              </w:rPr>
              <w:t>40%</w:t>
            </w:r>
            <w:r>
              <w:rPr>
                <w:rFonts w:hint="eastAsia" w:ascii="仿宋_GB2312" w:hAnsi="仿宋_GB2312" w:eastAsia="仿宋_GB2312" w:cs="仿宋_GB2312"/>
                <w:color w:val="000000" w:themeColor="text1"/>
                <w:kern w:val="0"/>
                <w:sz w:val="21"/>
                <w:szCs w:val="21"/>
              </w:rPr>
              <w:t>加分</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8</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11</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企业主编市级地方标准、省级团体标准。参编单位按</w:t>
            </w:r>
            <w:r>
              <w:rPr>
                <w:rFonts w:hint="eastAsia" w:ascii="Times New Roman" w:hAnsi="Times New Roman" w:eastAsia="仿宋_GB2312" w:cs="仿宋_GB2312"/>
                <w:snapToGrid/>
                <w:color w:val="000000" w:themeColor="text1"/>
                <w:kern w:val="0"/>
                <w:sz w:val="21"/>
                <w:szCs w:val="21"/>
              </w:rPr>
              <w:t>40%</w:t>
            </w:r>
            <w:r>
              <w:rPr>
                <w:rFonts w:hint="eastAsia" w:ascii="仿宋_GB2312" w:hAnsi="仿宋_GB2312" w:eastAsia="仿宋_GB2312" w:cs="仿宋_GB2312"/>
                <w:color w:val="000000" w:themeColor="text1"/>
                <w:kern w:val="0"/>
                <w:sz w:val="21"/>
                <w:szCs w:val="21"/>
              </w:rPr>
              <w:t>加分</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6</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12</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山东省市政园林行业职业技能大赛团体一等奖或第</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名。如有个人单独获奖，另按该标准</w:t>
            </w:r>
            <w:r>
              <w:rPr>
                <w:rFonts w:hint="eastAsia" w:ascii="Times New Roman" w:hAnsi="Times New Roman" w:eastAsia="仿宋_GB2312" w:cs="仿宋_GB2312"/>
                <w:snapToGrid/>
                <w:color w:val="000000" w:themeColor="text1"/>
                <w:kern w:val="0"/>
                <w:sz w:val="21"/>
                <w:szCs w:val="21"/>
              </w:rPr>
              <w:t>50%</w:t>
            </w:r>
            <w:r>
              <w:rPr>
                <w:rFonts w:hint="eastAsia" w:ascii="仿宋_GB2312" w:hAnsi="仿宋_GB2312" w:eastAsia="仿宋_GB2312" w:cs="仿宋_GB2312"/>
                <w:color w:val="000000" w:themeColor="text1"/>
                <w:kern w:val="0"/>
                <w:sz w:val="21"/>
                <w:szCs w:val="21"/>
              </w:rPr>
              <w:t>加分。</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8</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13</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山东省市政园林行业职业技能大赛团体二等奖或第</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名。如有个人单独获奖，另按该标准</w:t>
            </w:r>
            <w:r>
              <w:rPr>
                <w:rFonts w:hint="eastAsia" w:ascii="Times New Roman" w:hAnsi="Times New Roman" w:eastAsia="仿宋_GB2312" w:cs="仿宋_GB2312"/>
                <w:snapToGrid/>
                <w:color w:val="000000" w:themeColor="text1"/>
                <w:kern w:val="0"/>
                <w:sz w:val="21"/>
                <w:szCs w:val="21"/>
              </w:rPr>
              <w:t>50%</w:t>
            </w:r>
            <w:r>
              <w:rPr>
                <w:rFonts w:hint="eastAsia" w:ascii="仿宋_GB2312" w:hAnsi="仿宋_GB2312" w:eastAsia="仿宋_GB2312" w:cs="仿宋_GB2312"/>
                <w:color w:val="000000" w:themeColor="text1"/>
                <w:kern w:val="0"/>
                <w:sz w:val="21"/>
                <w:szCs w:val="21"/>
              </w:rPr>
              <w:t>加分。</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7</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14</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山东省市政园林行业职业技能大赛团体三等奖或第</w:t>
            </w:r>
            <w:r>
              <w:rPr>
                <w:rFonts w:hint="eastAsia" w:ascii="Times New Roman" w:hAnsi="Times New Roman" w:eastAsia="仿宋_GB2312" w:cs="仿宋_GB2312"/>
                <w:snapToGrid/>
                <w:color w:val="000000" w:themeColor="text1"/>
                <w:kern w:val="0"/>
                <w:sz w:val="21"/>
                <w:szCs w:val="21"/>
              </w:rPr>
              <w:t>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r>
              <w:rPr>
                <w:rFonts w:hint="eastAsia" w:ascii="仿宋_GB2312" w:hAnsi="仿宋_GB2312" w:eastAsia="仿宋_GB2312" w:cs="仿宋_GB2312"/>
                <w:color w:val="000000" w:themeColor="text1"/>
                <w:kern w:val="0"/>
                <w:sz w:val="21"/>
                <w:szCs w:val="21"/>
              </w:rPr>
              <w:t>名。如有个人单独获奖，另按该标准</w:t>
            </w:r>
            <w:r>
              <w:rPr>
                <w:rFonts w:hint="eastAsia" w:ascii="Times New Roman" w:hAnsi="Times New Roman" w:eastAsia="仿宋_GB2312" w:cs="仿宋_GB2312"/>
                <w:snapToGrid/>
                <w:color w:val="000000" w:themeColor="text1"/>
                <w:kern w:val="0"/>
                <w:sz w:val="21"/>
                <w:szCs w:val="21"/>
              </w:rPr>
              <w:t>50%</w:t>
            </w:r>
            <w:r>
              <w:rPr>
                <w:rFonts w:hint="eastAsia" w:ascii="仿宋_GB2312" w:hAnsi="仿宋_GB2312" w:eastAsia="仿宋_GB2312" w:cs="仿宋_GB2312"/>
                <w:color w:val="000000" w:themeColor="text1"/>
                <w:kern w:val="0"/>
                <w:sz w:val="21"/>
                <w:szCs w:val="21"/>
              </w:rPr>
              <w:t>加分。</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6</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15</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日照市市政园林行业职业技能大赛团体一等奖。个人单独获一等奖，另按该标准</w:t>
            </w:r>
            <w:r>
              <w:rPr>
                <w:rFonts w:hint="eastAsia" w:ascii="Times New Roman" w:hAnsi="Times New Roman" w:eastAsia="仿宋_GB2312" w:cs="仿宋_GB2312"/>
                <w:snapToGrid/>
                <w:color w:val="000000" w:themeColor="text1"/>
                <w:kern w:val="0"/>
                <w:sz w:val="21"/>
                <w:szCs w:val="21"/>
              </w:rPr>
              <w:t>50%</w:t>
            </w:r>
            <w:r>
              <w:rPr>
                <w:rFonts w:hint="eastAsia" w:ascii="仿宋_GB2312" w:hAnsi="仿宋_GB2312" w:eastAsia="仿宋_GB2312" w:cs="仿宋_GB2312"/>
                <w:color w:val="000000" w:themeColor="text1"/>
                <w:kern w:val="0"/>
                <w:sz w:val="21"/>
                <w:szCs w:val="21"/>
              </w:rPr>
              <w:t>加分。</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16</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日照市市政园林行业职业技能大赛团体二等奖。个人单独获二等奖，另按该标准</w:t>
            </w:r>
            <w:r>
              <w:rPr>
                <w:rFonts w:hint="eastAsia" w:ascii="Times New Roman" w:hAnsi="Times New Roman" w:eastAsia="仿宋_GB2312" w:cs="仿宋_GB2312"/>
                <w:snapToGrid/>
                <w:color w:val="000000" w:themeColor="text1"/>
                <w:kern w:val="0"/>
                <w:sz w:val="21"/>
                <w:szCs w:val="21"/>
              </w:rPr>
              <w:t>50%</w:t>
            </w:r>
            <w:r>
              <w:rPr>
                <w:rFonts w:hint="eastAsia" w:ascii="仿宋_GB2312" w:hAnsi="仿宋_GB2312" w:eastAsia="仿宋_GB2312" w:cs="仿宋_GB2312"/>
                <w:color w:val="000000" w:themeColor="text1"/>
                <w:kern w:val="0"/>
                <w:sz w:val="21"/>
                <w:szCs w:val="21"/>
              </w:rPr>
              <w:t>加分。</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17</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日照市市政园林行业职业技能大赛团体三等奖。个人单独获三等奖，另按该标准</w:t>
            </w:r>
            <w:r>
              <w:rPr>
                <w:rFonts w:hint="eastAsia" w:ascii="Times New Roman" w:hAnsi="Times New Roman" w:eastAsia="仿宋_GB2312" w:cs="仿宋_GB2312"/>
                <w:snapToGrid/>
                <w:color w:val="000000" w:themeColor="text1"/>
                <w:kern w:val="0"/>
                <w:sz w:val="21"/>
                <w:szCs w:val="21"/>
              </w:rPr>
              <w:t>50%</w:t>
            </w:r>
            <w:r>
              <w:rPr>
                <w:rFonts w:hint="eastAsia" w:ascii="仿宋_GB2312" w:hAnsi="仿宋_GB2312" w:eastAsia="仿宋_GB2312" w:cs="仿宋_GB2312"/>
                <w:color w:val="000000" w:themeColor="text1"/>
                <w:kern w:val="0"/>
                <w:sz w:val="21"/>
                <w:szCs w:val="21"/>
              </w:rPr>
              <w:t>加分。</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18</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山东省科学技术奖（省政府）</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12</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19</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山东省优秀科技成果奖（省住房城乡建设厅）</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8</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20</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山东省优秀科技成果奖（省级行业协会）</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6</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21</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绿色施工科技示范工程（住房城乡建设部）</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22</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住房城乡建设部经验介绍推广、工程观摩（针对市政园林工程或市政园林相关工作）</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12</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23</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山东省绿色施工科技示范工程（省住房城乡建设厅）</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8</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24</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山东省绿色施工科技项目评价（山东土木建筑学会）</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7</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25</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山东省住建厅表彰、经验介绍推广、工程观摩示范表扬（针对市政园林工程或市政园林相关工作）</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26</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风景园林科技奖（中国风景园林学会）金奖</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27</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风景园林科技奖（中国风景园林学会）银奖</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28</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风景园林科技奖（中国风景园林学会）铜奖</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12</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29</w:t>
            </w:r>
          </w:p>
        </w:tc>
        <w:tc>
          <w:tcPr>
            <w:tcW w:w="7171"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华夏建设科学技术奖（住建部科级发展促进中心）</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30</w:t>
            </w:r>
          </w:p>
        </w:tc>
        <w:tc>
          <w:tcPr>
            <w:tcW w:w="7171"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国家科学技术奖（国务院）</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trHeight w:val="397" w:hRule="atLeast"/>
          <w:jc w:val="center"/>
        </w:trPr>
        <w:tc>
          <w:tcPr>
            <w:tcW w:w="8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31</w:t>
            </w:r>
          </w:p>
        </w:tc>
        <w:tc>
          <w:tcPr>
            <w:tcW w:w="717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日照市主管部门表彰、经验介绍推广、工程观摩示范表扬（针对市政园林工程或市政园林相关工作）。</w:t>
            </w:r>
          </w:p>
        </w:tc>
        <w:tc>
          <w:tcPr>
            <w:tcW w:w="133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6</w:t>
            </w:r>
          </w:p>
        </w:tc>
      </w:tr>
      <w:tr>
        <w:tblPrEx>
          <w:tblCellMar>
            <w:top w:w="0" w:type="dxa"/>
            <w:left w:w="108" w:type="dxa"/>
            <w:bottom w:w="0" w:type="dxa"/>
            <w:right w:w="108" w:type="dxa"/>
          </w:tblCellMar>
        </w:tblPrEx>
        <w:trPr>
          <w:trHeight w:val="397" w:hRule="atLeast"/>
          <w:jc w:val="center"/>
        </w:trPr>
        <w:tc>
          <w:tcPr>
            <w:tcW w:w="9375"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市场与科技良好行为累计最高</w:t>
            </w:r>
            <w:r>
              <w:rPr>
                <w:rFonts w:hint="eastAsia" w:ascii="Times New Roman" w:hAnsi="Times New Roman" w:eastAsia="仿宋_GB2312" w:cs="仿宋_GB2312"/>
                <w:snapToGrid/>
                <w:color w:val="000000" w:themeColor="text1"/>
                <w:kern w:val="0"/>
                <w:sz w:val="21"/>
                <w:szCs w:val="21"/>
              </w:rPr>
              <w:t>35</w:t>
            </w:r>
            <w:r>
              <w:rPr>
                <w:rFonts w:hint="eastAsia" w:ascii="仿宋_GB2312" w:hAnsi="仿宋_GB2312" w:eastAsia="仿宋_GB2312" w:cs="仿宋_GB2312"/>
                <w:color w:val="000000" w:themeColor="text1"/>
                <w:kern w:val="0"/>
                <w:sz w:val="21"/>
                <w:szCs w:val="21"/>
              </w:rPr>
              <w:t>分</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4</w:t>
      </w:r>
      <w:r>
        <w:rPr>
          <w:rFonts w:hint="default" w:ascii="Times New Roman" w:hAnsi="Times New Roman" w:eastAsia="楷体_GB2312" w:cs="Times New Roman"/>
          <w:color w:val="000000" w:themeColor="text1"/>
          <w:sz w:val="32"/>
          <w:szCs w:val="32"/>
        </w:rPr>
        <w:t>、综合实力良好行为</w:t>
      </w:r>
    </w:p>
    <w:tbl>
      <w:tblPr>
        <w:tblStyle w:val="6"/>
        <w:tblW w:w="9515" w:type="dxa"/>
        <w:jc w:val="center"/>
        <w:tblLayout w:type="fixed"/>
        <w:tblCellMar>
          <w:top w:w="0" w:type="dxa"/>
          <w:left w:w="108" w:type="dxa"/>
          <w:bottom w:w="0" w:type="dxa"/>
          <w:right w:w="108" w:type="dxa"/>
        </w:tblCellMar>
      </w:tblPr>
      <w:tblGrid>
        <w:gridCol w:w="721"/>
        <w:gridCol w:w="7493"/>
        <w:gridCol w:w="1301"/>
      </w:tblGrid>
      <w:tr>
        <w:tblPrEx>
          <w:tblCellMar>
            <w:top w:w="0" w:type="dxa"/>
            <w:left w:w="108" w:type="dxa"/>
            <w:bottom w:w="0" w:type="dxa"/>
            <w:right w:w="108" w:type="dxa"/>
          </w:tblCellMar>
        </w:tblPrEx>
        <w:trPr>
          <w:trHeight w:val="297"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4"/>
              </w:rPr>
            </w:pPr>
            <w:r>
              <w:rPr>
                <w:rFonts w:hint="eastAsia" w:ascii="黑体" w:hAnsi="黑体" w:eastAsia="黑体" w:cs="宋体"/>
                <w:color w:val="000000" w:themeColor="text1"/>
                <w:kern w:val="0"/>
                <w:sz w:val="24"/>
              </w:rPr>
              <w:t>序号</w:t>
            </w:r>
          </w:p>
        </w:tc>
        <w:tc>
          <w:tcPr>
            <w:tcW w:w="74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4"/>
              </w:rPr>
            </w:pPr>
            <w:r>
              <w:rPr>
                <w:rFonts w:hint="eastAsia" w:ascii="黑体" w:hAnsi="黑体" w:eastAsia="黑体" w:cs="宋体"/>
                <w:color w:val="000000" w:themeColor="text1"/>
                <w:kern w:val="0"/>
                <w:sz w:val="24"/>
              </w:rPr>
              <w:t>评价指标</w:t>
            </w:r>
          </w:p>
        </w:tc>
        <w:tc>
          <w:tcPr>
            <w:tcW w:w="13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4"/>
              </w:rPr>
            </w:pPr>
            <w:r>
              <w:rPr>
                <w:rFonts w:hint="eastAsia" w:ascii="黑体" w:hAnsi="黑体" w:eastAsia="黑体" w:cs="宋体"/>
                <w:color w:val="000000" w:themeColor="text1"/>
                <w:kern w:val="0"/>
                <w:sz w:val="24"/>
              </w:rPr>
              <w:t>加分标准（分）</w:t>
            </w:r>
          </w:p>
        </w:tc>
      </w:tr>
      <w:tr>
        <w:tblPrEx>
          <w:tblCellMar>
            <w:top w:w="0" w:type="dxa"/>
            <w:left w:w="108" w:type="dxa"/>
            <w:bottom w:w="0" w:type="dxa"/>
            <w:right w:w="108" w:type="dxa"/>
          </w:tblCellMar>
        </w:tblPrEx>
        <w:trPr>
          <w:trHeight w:val="1094"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2"/>
              </w:rPr>
            </w:pPr>
            <w:r>
              <w:rPr>
                <w:rFonts w:hint="eastAsia" w:ascii="Times New Roman" w:hAnsi="Times New Roman" w:cs="宋体"/>
                <w:snapToGrid/>
                <w:color w:val="000000" w:themeColor="text1"/>
                <w:kern w:val="0"/>
                <w:sz w:val="22"/>
              </w:rPr>
              <w:t>1</w:t>
            </w:r>
          </w:p>
        </w:tc>
        <w:tc>
          <w:tcPr>
            <w:tcW w:w="74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晋升施工总承包特级、一级、二级资质的，在晋升当年分别加</w:t>
            </w:r>
            <w:r>
              <w:rPr>
                <w:rFonts w:hint="eastAsia" w:ascii="Times New Roman" w:hAnsi="Times New Roman" w:eastAsia="仿宋_GB2312" w:cs="宋体"/>
                <w:snapToGrid/>
                <w:color w:val="000000" w:themeColor="text1"/>
                <w:kern w:val="0"/>
                <w:sz w:val="22"/>
              </w:rPr>
              <w:t>20</w:t>
            </w:r>
            <w:r>
              <w:rPr>
                <w:rFonts w:hint="eastAsia" w:ascii="仿宋_GB2312" w:hAnsi="宋体" w:eastAsia="仿宋_GB2312" w:cs="宋体"/>
                <w:color w:val="000000" w:themeColor="text1"/>
                <w:kern w:val="0"/>
                <w:sz w:val="22"/>
              </w:rPr>
              <w:t>分、</w:t>
            </w:r>
            <w:r>
              <w:rPr>
                <w:rFonts w:hint="eastAsia" w:ascii="Times New Roman" w:hAnsi="Times New Roman" w:eastAsia="仿宋_GB2312" w:cs="宋体"/>
                <w:snapToGrid/>
                <w:color w:val="000000" w:themeColor="text1"/>
                <w:kern w:val="0"/>
                <w:sz w:val="22"/>
              </w:rPr>
              <w:t>10</w:t>
            </w:r>
            <w:r>
              <w:rPr>
                <w:rFonts w:hint="eastAsia" w:ascii="仿宋_GB2312" w:hAnsi="宋体" w:eastAsia="仿宋_GB2312" w:cs="宋体"/>
                <w:color w:val="000000" w:themeColor="text1"/>
                <w:kern w:val="0"/>
                <w:sz w:val="22"/>
              </w:rPr>
              <w:t>分、</w:t>
            </w:r>
            <w:r>
              <w:rPr>
                <w:rFonts w:hint="eastAsia" w:ascii="Times New Roman" w:hAnsi="Times New Roman" w:eastAsia="仿宋_GB2312" w:cs="宋体"/>
                <w:snapToGrid/>
                <w:color w:val="000000" w:themeColor="text1"/>
                <w:kern w:val="0"/>
                <w:sz w:val="22"/>
              </w:rPr>
              <w:t>3</w:t>
            </w:r>
            <w:r>
              <w:rPr>
                <w:rFonts w:hint="eastAsia" w:ascii="仿宋_GB2312" w:hAnsi="宋体" w:eastAsia="仿宋_GB2312" w:cs="宋体"/>
                <w:color w:val="000000" w:themeColor="text1"/>
                <w:kern w:val="0"/>
                <w:sz w:val="22"/>
              </w:rPr>
              <w:t>分，晋升专业承包一级资质的加</w:t>
            </w:r>
            <w:r>
              <w:rPr>
                <w:rFonts w:hint="eastAsia" w:ascii="Times New Roman" w:hAnsi="Times New Roman" w:eastAsia="仿宋_GB2312" w:cs="宋体"/>
                <w:snapToGrid/>
                <w:color w:val="000000" w:themeColor="text1"/>
                <w:kern w:val="0"/>
                <w:sz w:val="22"/>
              </w:rPr>
              <w:t>7</w:t>
            </w:r>
            <w:r>
              <w:rPr>
                <w:rFonts w:hint="eastAsia" w:ascii="仿宋_GB2312" w:hAnsi="宋体" w:eastAsia="仿宋_GB2312" w:cs="宋体"/>
                <w:color w:val="000000" w:themeColor="text1"/>
                <w:kern w:val="0"/>
                <w:sz w:val="22"/>
              </w:rPr>
              <w:t>分。（以告知承诺制取得证书的，检查期后当年申报加分）</w:t>
            </w:r>
          </w:p>
        </w:tc>
        <w:tc>
          <w:tcPr>
            <w:tcW w:w="13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20</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10</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3</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5</w:t>
      </w:r>
      <w:r>
        <w:rPr>
          <w:rFonts w:hint="default" w:ascii="Times New Roman" w:hAnsi="Times New Roman" w:eastAsia="楷体_GB2312" w:cs="Times New Roman"/>
          <w:color w:val="000000" w:themeColor="text1"/>
          <w:sz w:val="32"/>
          <w:szCs w:val="32"/>
        </w:rPr>
        <w:t>、工程业绩良好行为</w:t>
      </w:r>
    </w:p>
    <w:tbl>
      <w:tblPr>
        <w:tblStyle w:val="6"/>
        <w:tblW w:w="9654" w:type="dxa"/>
        <w:jc w:val="center"/>
        <w:tblLayout w:type="fixed"/>
        <w:tblCellMar>
          <w:top w:w="0" w:type="dxa"/>
          <w:left w:w="108" w:type="dxa"/>
          <w:bottom w:w="0" w:type="dxa"/>
          <w:right w:w="108" w:type="dxa"/>
        </w:tblCellMar>
      </w:tblPr>
      <w:tblGrid>
        <w:gridCol w:w="721"/>
        <w:gridCol w:w="7493"/>
        <w:gridCol w:w="1440"/>
      </w:tblGrid>
      <w:tr>
        <w:tblPrEx>
          <w:tblCellMar>
            <w:top w:w="0" w:type="dxa"/>
            <w:left w:w="108" w:type="dxa"/>
            <w:bottom w:w="0" w:type="dxa"/>
            <w:right w:w="108" w:type="dxa"/>
          </w:tblCellMar>
        </w:tblPrEx>
        <w:trPr>
          <w:trHeight w:val="2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4"/>
              </w:rPr>
            </w:pPr>
            <w:r>
              <w:rPr>
                <w:rFonts w:hint="eastAsia" w:ascii="黑体" w:hAnsi="黑体" w:eastAsia="黑体" w:cs="宋体"/>
                <w:color w:val="000000" w:themeColor="text1"/>
                <w:kern w:val="0"/>
                <w:sz w:val="24"/>
              </w:rPr>
              <w:t>序号</w:t>
            </w:r>
          </w:p>
        </w:tc>
        <w:tc>
          <w:tcPr>
            <w:tcW w:w="74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4"/>
              </w:rPr>
            </w:pPr>
            <w:r>
              <w:rPr>
                <w:rFonts w:hint="eastAsia" w:ascii="黑体" w:hAnsi="黑体" w:eastAsia="黑体" w:cs="宋体"/>
                <w:color w:val="000000" w:themeColor="text1"/>
                <w:kern w:val="0"/>
                <w:sz w:val="24"/>
              </w:rPr>
              <w:t>评价指标</w:t>
            </w:r>
          </w:p>
        </w:tc>
        <w:tc>
          <w:tcPr>
            <w:tcW w:w="14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4"/>
              </w:rPr>
            </w:pPr>
            <w:r>
              <w:rPr>
                <w:rFonts w:hint="eastAsia" w:ascii="黑体" w:hAnsi="黑体" w:eastAsia="黑体" w:cs="宋体"/>
                <w:color w:val="000000" w:themeColor="text1"/>
                <w:kern w:val="0"/>
                <w:sz w:val="24"/>
              </w:rPr>
              <w:t>加分标准（分）</w:t>
            </w:r>
          </w:p>
        </w:tc>
      </w:tr>
      <w:tr>
        <w:tblPrEx>
          <w:tblCellMar>
            <w:top w:w="0" w:type="dxa"/>
            <w:left w:w="108" w:type="dxa"/>
            <w:bottom w:w="0" w:type="dxa"/>
            <w:right w:w="108" w:type="dxa"/>
          </w:tblCellMar>
        </w:tblPrEx>
        <w:trPr>
          <w:trHeight w:val="870"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4"/>
              </w:rPr>
            </w:pPr>
            <w:r>
              <w:rPr>
                <w:rFonts w:hint="eastAsia" w:ascii="Times New Roman" w:hAnsi="Times New Roman"/>
                <w:snapToGrid/>
                <w:color w:val="000000" w:themeColor="text1"/>
                <w:sz w:val="22"/>
              </w:rPr>
              <w:t>1</w:t>
            </w:r>
          </w:p>
        </w:tc>
        <w:tc>
          <w:tcPr>
            <w:tcW w:w="74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本市工程已竣工项目产值每满</w:t>
            </w:r>
            <w:r>
              <w:rPr>
                <w:rFonts w:hint="eastAsia" w:ascii="Times New Roman" w:hAnsi="Times New Roman" w:eastAsia="仿宋_GB2312" w:cs="仿宋_GB2312"/>
                <w:snapToGrid/>
                <w:color w:val="000000" w:themeColor="text1"/>
                <w:kern w:val="0"/>
                <w:sz w:val="22"/>
              </w:rPr>
              <w:t>500</w:t>
            </w:r>
            <w:r>
              <w:rPr>
                <w:rFonts w:hint="eastAsia" w:ascii="仿宋_GB2312" w:hAnsi="仿宋_GB2312" w:eastAsia="仿宋_GB2312" w:cs="仿宋_GB2312"/>
                <w:color w:val="000000" w:themeColor="text1"/>
                <w:kern w:val="0"/>
                <w:sz w:val="22"/>
              </w:rPr>
              <w:t>万元加</w:t>
            </w:r>
            <w:r>
              <w:rPr>
                <w:rFonts w:hint="eastAsia" w:ascii="Times New Roman" w:hAnsi="Times New Roman" w:eastAsia="仿宋_GB2312" w:cs="仿宋_GB2312"/>
                <w:snapToGrid/>
                <w:color w:val="000000" w:themeColor="text1"/>
                <w:kern w:val="0"/>
                <w:sz w:val="22"/>
              </w:rPr>
              <w:t>0</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1</w:t>
            </w:r>
            <w:r>
              <w:rPr>
                <w:rFonts w:hint="eastAsia" w:ascii="仿宋_GB2312" w:hAnsi="仿宋_GB2312" w:eastAsia="仿宋_GB2312" w:cs="仿宋_GB2312"/>
                <w:color w:val="000000" w:themeColor="text1"/>
                <w:kern w:val="0"/>
                <w:sz w:val="22"/>
              </w:rPr>
              <w:t>分（不满</w:t>
            </w:r>
            <w:r>
              <w:rPr>
                <w:rFonts w:hint="eastAsia" w:ascii="Times New Roman" w:hAnsi="Times New Roman" w:eastAsia="仿宋_GB2312" w:cs="仿宋_GB2312"/>
                <w:snapToGrid/>
                <w:color w:val="000000" w:themeColor="text1"/>
                <w:kern w:val="0"/>
                <w:sz w:val="22"/>
              </w:rPr>
              <w:t>500</w:t>
            </w:r>
            <w:r>
              <w:rPr>
                <w:rFonts w:hint="eastAsia" w:ascii="仿宋_GB2312" w:hAnsi="仿宋_GB2312" w:eastAsia="仿宋_GB2312" w:cs="仿宋_GB2312"/>
                <w:color w:val="000000" w:themeColor="text1"/>
                <w:kern w:val="0"/>
                <w:sz w:val="22"/>
              </w:rPr>
              <w:t>万元的不计），外出施工业绩双倍计分。</w:t>
            </w:r>
          </w:p>
        </w:tc>
        <w:tc>
          <w:tcPr>
            <w:tcW w:w="14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业绩累计最高</w:t>
            </w:r>
            <w:r>
              <w:rPr>
                <w:rFonts w:hint="eastAsia" w:ascii="Times New Roman" w:hAnsi="Times New Roman" w:eastAsia="仿宋_GB2312" w:cs="仿宋_GB2312"/>
                <w:snapToGrid/>
                <w:color w:val="000000" w:themeColor="text1"/>
                <w:kern w:val="0"/>
                <w:sz w:val="22"/>
              </w:rPr>
              <w:t>20</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snapToGrid/>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snapToGrid/>
          <w:color w:val="000000" w:themeColor="text1"/>
          <w:sz w:val="32"/>
          <w:szCs w:val="32"/>
        </w:rPr>
        <w:t>6</w:t>
      </w:r>
      <w:r>
        <w:rPr>
          <w:rFonts w:hint="default" w:ascii="Times New Roman" w:hAnsi="Times New Roman" w:eastAsia="楷体_GB2312" w:cs="Times New Roman"/>
          <w:color w:val="000000" w:themeColor="text1"/>
          <w:sz w:val="32"/>
          <w:szCs w:val="32"/>
        </w:rPr>
        <w:t>、纳税产值良好行为</w:t>
      </w:r>
    </w:p>
    <w:tbl>
      <w:tblPr>
        <w:tblStyle w:val="6"/>
        <w:tblW w:w="9515" w:type="dxa"/>
        <w:jc w:val="center"/>
        <w:tblLayout w:type="fixed"/>
        <w:tblCellMar>
          <w:top w:w="0" w:type="dxa"/>
          <w:left w:w="108" w:type="dxa"/>
          <w:bottom w:w="0" w:type="dxa"/>
          <w:right w:w="108" w:type="dxa"/>
        </w:tblCellMar>
      </w:tblPr>
      <w:tblGrid>
        <w:gridCol w:w="721"/>
        <w:gridCol w:w="7493"/>
        <w:gridCol w:w="1301"/>
      </w:tblGrid>
      <w:tr>
        <w:tblPrEx>
          <w:tblCellMar>
            <w:top w:w="0" w:type="dxa"/>
            <w:left w:w="108" w:type="dxa"/>
            <w:bottom w:w="0" w:type="dxa"/>
            <w:right w:w="108" w:type="dxa"/>
          </w:tblCellMar>
        </w:tblPrEx>
        <w:trPr>
          <w:trHeight w:val="2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4"/>
              </w:rPr>
            </w:pPr>
            <w:r>
              <w:rPr>
                <w:rFonts w:hint="eastAsia" w:ascii="黑体" w:hAnsi="黑体" w:eastAsia="黑体" w:cs="宋体"/>
                <w:color w:val="000000" w:themeColor="text1"/>
                <w:kern w:val="0"/>
                <w:sz w:val="24"/>
              </w:rPr>
              <w:t>序号</w:t>
            </w:r>
          </w:p>
        </w:tc>
        <w:tc>
          <w:tcPr>
            <w:tcW w:w="74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4"/>
              </w:rPr>
            </w:pPr>
            <w:r>
              <w:rPr>
                <w:rFonts w:hint="eastAsia" w:ascii="黑体" w:hAnsi="黑体" w:eastAsia="黑体" w:cs="宋体"/>
                <w:color w:val="000000" w:themeColor="text1"/>
                <w:kern w:val="0"/>
                <w:sz w:val="24"/>
              </w:rPr>
              <w:t>评价指标</w:t>
            </w:r>
          </w:p>
        </w:tc>
        <w:tc>
          <w:tcPr>
            <w:tcW w:w="13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color w:val="000000" w:themeColor="text1"/>
                <w:kern w:val="0"/>
                <w:sz w:val="24"/>
              </w:rPr>
            </w:pPr>
            <w:r>
              <w:rPr>
                <w:rFonts w:hint="eastAsia" w:ascii="黑体" w:hAnsi="黑体" w:eastAsia="黑体" w:cs="宋体"/>
                <w:color w:val="000000" w:themeColor="text1"/>
                <w:kern w:val="0"/>
                <w:sz w:val="24"/>
              </w:rPr>
              <w:t>加分标准（分）</w:t>
            </w:r>
          </w:p>
        </w:tc>
      </w:tr>
      <w:tr>
        <w:tblPrEx>
          <w:tblCellMar>
            <w:top w:w="0" w:type="dxa"/>
            <w:left w:w="108" w:type="dxa"/>
            <w:bottom w:w="0" w:type="dxa"/>
            <w:right w:w="108" w:type="dxa"/>
          </w:tblCellMar>
        </w:tblPrEx>
        <w:trPr>
          <w:trHeight w:val="770"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cstheme="minorEastAsia"/>
                <w:snapToGrid/>
                <w:color w:val="000000" w:themeColor="text1"/>
                <w:kern w:val="0"/>
                <w:sz w:val="22"/>
              </w:rPr>
              <w:t>1</w:t>
            </w:r>
          </w:p>
        </w:tc>
        <w:tc>
          <w:tcPr>
            <w:tcW w:w="74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市政施工总承包企业本年度在日照市纳税达到</w:t>
            </w:r>
            <w:r>
              <w:rPr>
                <w:rFonts w:hint="eastAsia" w:ascii="Times New Roman" w:hAnsi="Times New Roman" w:eastAsia="仿宋_GB2312" w:cs="仿宋_GB2312"/>
                <w:snapToGrid/>
                <w:color w:val="000000" w:themeColor="text1"/>
                <w:kern w:val="0"/>
                <w:sz w:val="22"/>
              </w:rPr>
              <w:t>200</w:t>
            </w:r>
            <w:r>
              <w:rPr>
                <w:rFonts w:hint="eastAsia" w:ascii="仿宋_GB2312" w:hAnsi="仿宋_GB2312" w:eastAsia="仿宋_GB2312" w:cs="仿宋_GB2312"/>
                <w:color w:val="000000" w:themeColor="text1"/>
                <w:kern w:val="0"/>
                <w:sz w:val="22"/>
              </w:rPr>
              <w:t>万元、</w:t>
            </w:r>
            <w:r>
              <w:rPr>
                <w:rFonts w:hint="eastAsia" w:ascii="Times New Roman" w:hAnsi="Times New Roman" w:eastAsia="仿宋_GB2312" w:cs="仿宋_GB2312"/>
                <w:snapToGrid/>
                <w:color w:val="000000" w:themeColor="text1"/>
                <w:kern w:val="0"/>
                <w:sz w:val="22"/>
              </w:rPr>
              <w:t>500</w:t>
            </w:r>
            <w:r>
              <w:rPr>
                <w:rFonts w:hint="eastAsia" w:ascii="仿宋_GB2312" w:hAnsi="仿宋_GB2312" w:eastAsia="仿宋_GB2312" w:cs="仿宋_GB2312"/>
                <w:color w:val="000000" w:themeColor="text1"/>
                <w:kern w:val="0"/>
                <w:sz w:val="22"/>
              </w:rPr>
              <w:t>万元、</w:t>
            </w:r>
            <w:r>
              <w:rPr>
                <w:rFonts w:hint="eastAsia" w:ascii="Times New Roman" w:hAnsi="Times New Roman" w:eastAsia="仿宋_GB2312" w:cs="仿宋_GB2312"/>
                <w:snapToGrid/>
                <w:color w:val="000000" w:themeColor="text1"/>
                <w:kern w:val="0"/>
                <w:sz w:val="22"/>
              </w:rPr>
              <w:t>1000</w:t>
            </w:r>
            <w:r>
              <w:rPr>
                <w:rFonts w:hint="eastAsia" w:ascii="仿宋_GB2312" w:hAnsi="仿宋_GB2312" w:eastAsia="仿宋_GB2312" w:cs="仿宋_GB2312"/>
                <w:color w:val="000000" w:themeColor="text1"/>
                <w:kern w:val="0"/>
                <w:sz w:val="22"/>
              </w:rPr>
              <w:t>万元、</w:t>
            </w:r>
            <w:r>
              <w:rPr>
                <w:rFonts w:hint="eastAsia" w:ascii="Times New Roman" w:hAnsi="Times New Roman" w:eastAsia="仿宋_GB2312" w:cs="仿宋_GB2312"/>
                <w:snapToGrid/>
                <w:color w:val="000000" w:themeColor="text1"/>
                <w:kern w:val="0"/>
                <w:sz w:val="22"/>
              </w:rPr>
              <w:t>2000</w:t>
            </w:r>
            <w:r>
              <w:rPr>
                <w:rFonts w:hint="eastAsia" w:ascii="仿宋_GB2312" w:hAnsi="仿宋_GB2312" w:eastAsia="仿宋_GB2312" w:cs="仿宋_GB2312"/>
                <w:color w:val="000000" w:themeColor="text1"/>
                <w:kern w:val="0"/>
                <w:sz w:val="22"/>
              </w:rPr>
              <w:t>万元以上的</w:t>
            </w:r>
          </w:p>
        </w:tc>
        <w:tc>
          <w:tcPr>
            <w:tcW w:w="13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4</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8</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15</w:t>
            </w:r>
          </w:p>
        </w:tc>
      </w:tr>
      <w:tr>
        <w:tblPrEx>
          <w:tblCellMar>
            <w:top w:w="0" w:type="dxa"/>
            <w:left w:w="108" w:type="dxa"/>
            <w:bottom w:w="0" w:type="dxa"/>
            <w:right w:w="108" w:type="dxa"/>
          </w:tblCellMar>
        </w:tblPrEx>
        <w:trPr>
          <w:trHeight w:val="3348" w:hRule="atLeast"/>
          <w:jc w:val="center"/>
        </w:trPr>
        <w:tc>
          <w:tcPr>
            <w:tcW w:w="951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40" w:lineRule="exact"/>
              <w:ind w:left="0" w:right="0" w:firstLine="440" w:firstLineChars="20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备注：</w:t>
            </w:r>
            <w:r>
              <w:rPr>
                <w:rFonts w:hint="eastAsia" w:ascii="Times New Roman" w:hAnsi="Times New Roman" w:eastAsia="仿宋_GB2312" w:cs="仿宋_GB2312"/>
                <w:snapToGrid/>
                <w:color w:val="000000" w:themeColor="text1"/>
                <w:kern w:val="0"/>
                <w:sz w:val="22"/>
              </w:rPr>
              <w:t>1</w:t>
            </w:r>
            <w:r>
              <w:rPr>
                <w:rFonts w:hint="eastAsia" w:ascii="仿宋_GB2312" w:hAnsi="仿宋_GB2312" w:eastAsia="仿宋_GB2312" w:cs="仿宋_GB2312"/>
                <w:color w:val="000000" w:themeColor="text1"/>
                <w:kern w:val="0"/>
                <w:sz w:val="22"/>
              </w:rPr>
              <w:t>、鲁班奖、国优工程金奖加分期限为</w:t>
            </w:r>
            <w:r>
              <w:rPr>
                <w:rFonts w:hint="eastAsia" w:ascii="Times New Roman" w:hAnsi="Times New Roman" w:eastAsia="仿宋_GB2312" w:cs="仿宋_GB2312"/>
                <w:snapToGrid/>
                <w:color w:val="000000" w:themeColor="text1"/>
                <w:kern w:val="0"/>
                <w:sz w:val="22"/>
              </w:rPr>
              <w:t>2</w:t>
            </w:r>
            <w:r>
              <w:rPr>
                <w:rFonts w:hint="eastAsia" w:ascii="仿宋_GB2312" w:hAnsi="仿宋_GB2312" w:eastAsia="仿宋_GB2312" w:cs="仿宋_GB2312"/>
                <w:color w:val="000000" w:themeColor="text1"/>
                <w:kern w:val="0"/>
                <w:sz w:val="22"/>
              </w:rPr>
              <w:t>年，其他业绩加分期限为</w:t>
            </w:r>
            <w:r>
              <w:rPr>
                <w:rFonts w:hint="eastAsia" w:ascii="Times New Roman" w:hAnsi="Times New Roman" w:eastAsia="仿宋_GB2312" w:cs="仿宋_GB2312"/>
                <w:snapToGrid/>
                <w:color w:val="000000" w:themeColor="text1"/>
                <w:kern w:val="0"/>
                <w:sz w:val="22"/>
              </w:rPr>
              <w:t>1</w:t>
            </w:r>
            <w:r>
              <w:rPr>
                <w:rFonts w:hint="eastAsia" w:ascii="仿宋_GB2312" w:hAnsi="仿宋_GB2312" w:eastAsia="仿宋_GB2312" w:cs="仿宋_GB2312"/>
                <w:color w:val="000000" w:themeColor="text1"/>
                <w:kern w:val="0"/>
                <w:sz w:val="22"/>
              </w:rPr>
              <w:t>年。同一工程或创新成果在同类奖项中获多个奖项，只按最高级别奖励予以加分。所获奖项以承建单位为主加分，获省级以上奖项的参建单位按</w:t>
            </w:r>
            <w:r>
              <w:rPr>
                <w:rFonts w:hint="eastAsia" w:ascii="Times New Roman" w:hAnsi="Times New Roman" w:eastAsia="仿宋_GB2312" w:cs="仿宋_GB2312"/>
                <w:snapToGrid/>
                <w:color w:val="000000" w:themeColor="text1"/>
                <w:kern w:val="0"/>
                <w:sz w:val="22"/>
              </w:rPr>
              <w:t>50%</w:t>
            </w:r>
            <w:r>
              <w:rPr>
                <w:rFonts w:hint="eastAsia" w:ascii="仿宋_GB2312" w:hAnsi="仿宋_GB2312" w:eastAsia="仿宋_GB2312" w:cs="仿宋_GB2312"/>
                <w:color w:val="000000" w:themeColor="text1"/>
                <w:kern w:val="0"/>
                <w:sz w:val="22"/>
              </w:rPr>
              <w:t xml:space="preserve">加分。  </w:t>
            </w:r>
          </w:p>
          <w:p>
            <w:pPr>
              <w:keepNext w:val="0"/>
              <w:keepLines w:val="0"/>
              <w:widowControl/>
              <w:suppressLineNumbers w:val="0"/>
              <w:spacing w:before="0" w:beforeAutospacing="0" w:after="0" w:afterAutospacing="0" w:line="340" w:lineRule="exact"/>
              <w:ind w:left="0" w:right="0" w:firstLine="440" w:firstLineChars="200"/>
              <w:jc w:val="left"/>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r>
              <w:rPr>
                <w:rFonts w:hint="eastAsia" w:ascii="仿宋_GB2312" w:hAnsi="仿宋_GB2312" w:eastAsia="仿宋_GB2312" w:cs="仿宋_GB2312"/>
                <w:color w:val="000000" w:themeColor="text1"/>
                <w:kern w:val="0"/>
                <w:sz w:val="22"/>
              </w:rPr>
              <w:t>、实际颁发奖项未分等级的，按表列奖项加分中间值计算。奖项实际区分等级，但未明确等级分值的，一等奖、二等奖、三等奖分别按</w:t>
            </w:r>
            <w:r>
              <w:rPr>
                <w:rFonts w:hint="eastAsia" w:ascii="Times New Roman" w:hAnsi="Times New Roman" w:eastAsia="仿宋_GB2312" w:cs="仿宋_GB2312"/>
                <w:snapToGrid/>
                <w:color w:val="000000" w:themeColor="text1"/>
                <w:kern w:val="0"/>
                <w:sz w:val="22"/>
              </w:rPr>
              <w:t>100%</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80%</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60%</w:t>
            </w:r>
            <w:r>
              <w:rPr>
                <w:rFonts w:hint="eastAsia" w:ascii="仿宋_GB2312" w:hAnsi="仿宋_GB2312" w:eastAsia="仿宋_GB2312" w:cs="仿宋_GB2312"/>
                <w:color w:val="000000" w:themeColor="text1"/>
                <w:kern w:val="0"/>
                <w:sz w:val="22"/>
              </w:rPr>
              <w:t>计算。</w:t>
            </w:r>
          </w:p>
          <w:p>
            <w:pPr>
              <w:pStyle w:val="5"/>
              <w:keepNext w:val="0"/>
              <w:keepLines w:val="0"/>
              <w:suppressLineNumbers w:val="0"/>
              <w:shd w:val="clear" w:color="auto" w:fill="FFFFFF"/>
              <w:spacing w:before="0" w:beforeAutospacing="0" w:after="0" w:afterAutospacing="0" w:line="340" w:lineRule="exact"/>
              <w:ind w:left="0" w:right="0" w:firstLine="440" w:firstLineChars="200"/>
              <w:rPr>
                <w:rFonts w:hint="default" w:ascii="仿宋_GB2312" w:hAnsi="仿宋_GB2312" w:eastAsia="仿宋_GB2312" w:cs="仿宋_GB2312"/>
                <w:color w:val="000000" w:themeColor="text1"/>
                <w:sz w:val="22"/>
                <w:szCs w:val="22"/>
              </w:rPr>
            </w:pPr>
            <w:r>
              <w:rPr>
                <w:rFonts w:hint="eastAsia" w:ascii="Times New Roman" w:hAnsi="Times New Roman" w:eastAsia="仿宋_GB2312" w:cs="仿宋_GB2312"/>
                <w:snapToGrid/>
                <w:color w:val="000000" w:themeColor="text1"/>
                <w:sz w:val="22"/>
                <w:szCs w:val="22"/>
              </w:rPr>
              <w:t>3</w:t>
            </w:r>
            <w:r>
              <w:rPr>
                <w:rFonts w:hint="eastAsia" w:ascii="仿宋_GB2312" w:hAnsi="仿宋_GB2312" w:eastAsia="仿宋_GB2312" w:cs="仿宋_GB2312"/>
                <w:color w:val="000000" w:themeColor="text1"/>
                <w:sz w:val="22"/>
                <w:szCs w:val="22"/>
              </w:rPr>
              <w:t>、获奖计分项目限日照市行政区域内市政园林项目。</w:t>
            </w:r>
          </w:p>
          <w:p>
            <w:pPr>
              <w:keepNext w:val="0"/>
              <w:keepLines w:val="0"/>
              <w:widowControl/>
              <w:suppressLineNumbers w:val="0"/>
              <w:spacing w:before="0" w:beforeAutospacing="0" w:after="0" w:afterAutospacing="0" w:line="340" w:lineRule="exact"/>
              <w:ind w:left="0" w:right="0" w:firstLine="440" w:firstLineChars="200"/>
              <w:jc w:val="left"/>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4</w:t>
            </w:r>
            <w:r>
              <w:rPr>
                <w:rFonts w:hint="eastAsia" w:ascii="仿宋_GB2312" w:hAnsi="仿宋_GB2312" w:eastAsia="仿宋_GB2312" w:cs="仿宋_GB2312"/>
                <w:color w:val="000000" w:themeColor="text1"/>
                <w:kern w:val="0"/>
                <w:sz w:val="22"/>
              </w:rPr>
              <w:t>、市政园林施工企业信用评价基础分</w:t>
            </w:r>
            <w:r>
              <w:rPr>
                <w:rFonts w:hint="eastAsia" w:ascii="Times New Roman" w:hAnsi="Times New Roman" w:eastAsia="仿宋_GB2312" w:cs="仿宋_GB2312"/>
                <w:snapToGrid/>
                <w:color w:val="000000" w:themeColor="text1"/>
                <w:kern w:val="0"/>
                <w:sz w:val="22"/>
              </w:rPr>
              <w:t>60</w:t>
            </w:r>
            <w:r>
              <w:rPr>
                <w:rFonts w:hint="eastAsia" w:ascii="仿宋_GB2312" w:hAnsi="仿宋_GB2312" w:eastAsia="仿宋_GB2312" w:cs="仿宋_GB2312"/>
                <w:color w:val="000000" w:themeColor="text1"/>
                <w:kern w:val="0"/>
                <w:sz w:val="22"/>
              </w:rPr>
              <w:t>分，满分</w:t>
            </w:r>
            <w:r>
              <w:rPr>
                <w:rFonts w:hint="eastAsia" w:ascii="Times New Roman" w:hAnsi="Times New Roman" w:eastAsia="仿宋_GB2312" w:cs="仿宋_GB2312"/>
                <w:snapToGrid/>
                <w:color w:val="000000" w:themeColor="text1"/>
                <w:kern w:val="0"/>
                <w:sz w:val="22"/>
              </w:rPr>
              <w:t>200</w:t>
            </w:r>
            <w:r>
              <w:rPr>
                <w:rFonts w:hint="eastAsia" w:ascii="仿宋_GB2312" w:hAnsi="仿宋_GB2312" w:eastAsia="仿宋_GB2312" w:cs="仿宋_GB2312"/>
                <w:color w:val="000000" w:themeColor="text1"/>
                <w:kern w:val="0"/>
                <w:sz w:val="22"/>
              </w:rPr>
              <w:t>分。市场不良行为信用扣分先扣除满分以外部分分值后再按照相应类别扣除分值。</w:t>
            </w:r>
          </w:p>
          <w:p>
            <w:pPr>
              <w:keepNext w:val="0"/>
              <w:keepLines w:val="0"/>
              <w:widowControl/>
              <w:suppressLineNumbers w:val="0"/>
              <w:spacing w:before="0" w:beforeAutospacing="0" w:after="0" w:afterAutospacing="0" w:line="340" w:lineRule="exact"/>
              <w:ind w:left="0" w:right="0" w:firstLine="440" w:firstLineChars="200"/>
              <w:jc w:val="left"/>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5</w:t>
            </w:r>
            <w:r>
              <w:rPr>
                <w:rFonts w:hint="eastAsia" w:ascii="仿宋_GB2312" w:hAnsi="仿宋_GB2312" w:eastAsia="仿宋_GB2312" w:cs="仿宋_GB2312"/>
                <w:color w:val="000000" w:themeColor="text1"/>
                <w:kern w:val="0"/>
                <w:sz w:val="22"/>
              </w:rPr>
              <w:t>、如有新增类别奖项的可参考相应级别奖项增加计分分值。</w:t>
            </w:r>
          </w:p>
        </w:tc>
      </w:tr>
    </w:tbl>
    <w:p>
      <w:pPr>
        <w:widowControl/>
        <w:shd w:val="clear" w:color="auto" w:fill="FFFFFF"/>
        <w:adjustRightInd w:val="0"/>
        <w:snapToGrid w:val="0"/>
        <w:jc w:val="left"/>
        <w:rPr>
          <w:rFonts w:ascii="黑体" w:hAnsi="黑体" w:eastAsia="黑体" w:cs="黑体"/>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ind w:firstLine="640" w:firstLineChars="200"/>
        <w:jc w:val="left"/>
        <w:textAlignment w:val="auto"/>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二、不良信用信息记分标准</w:t>
      </w:r>
    </w:p>
    <w:tbl>
      <w:tblPr>
        <w:tblStyle w:val="6"/>
        <w:tblW w:w="9465" w:type="dxa"/>
        <w:jc w:val="center"/>
        <w:tblLayout w:type="fixed"/>
        <w:tblCellMar>
          <w:top w:w="0" w:type="dxa"/>
          <w:left w:w="0" w:type="dxa"/>
          <w:bottom w:w="0" w:type="dxa"/>
          <w:right w:w="0" w:type="dxa"/>
        </w:tblCellMar>
      </w:tblPr>
      <w:tblGrid>
        <w:gridCol w:w="923"/>
        <w:gridCol w:w="2519"/>
        <w:gridCol w:w="2172"/>
        <w:gridCol w:w="2860"/>
        <w:gridCol w:w="991"/>
      </w:tblGrid>
      <w:tr>
        <w:tblPrEx>
          <w:tblCellMar>
            <w:top w:w="0" w:type="dxa"/>
            <w:left w:w="0" w:type="dxa"/>
            <w:bottom w:w="0" w:type="dxa"/>
            <w:right w:w="0" w:type="dxa"/>
          </w:tblCellMar>
        </w:tblPrEx>
        <w:trPr>
          <w:cantSplit/>
          <w:trHeight w:val="735" w:hRule="atLeast"/>
          <w:tblHeader/>
          <w:jc w:val="center"/>
        </w:trPr>
        <w:tc>
          <w:tcPr>
            <w:tcW w:w="923" w:type="dxa"/>
            <w:tcBorders>
              <w:top w:val="single" w:color="auto" w:sz="6" w:space="0"/>
              <w:left w:val="single" w:color="auto" w:sz="4" w:space="0"/>
              <w:bottom w:val="single" w:color="auto" w:sz="4" w:space="0"/>
              <w:right w:val="single" w:color="auto" w:sz="6"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微软雅黑" w:hAnsi="微软雅黑" w:eastAsia="微软雅黑" w:cs="宋体"/>
                <w:color w:val="000000" w:themeColor="text1"/>
                <w:kern w:val="0"/>
                <w:sz w:val="21"/>
                <w:szCs w:val="21"/>
              </w:rPr>
            </w:pPr>
            <w:r>
              <w:rPr>
                <w:rFonts w:hint="eastAsia" w:ascii="微软雅黑" w:hAnsi="微软雅黑" w:eastAsia="微软雅黑" w:cs="宋体"/>
                <w:color w:val="000000" w:themeColor="text1"/>
                <w:kern w:val="0"/>
                <w:sz w:val="21"/>
                <w:szCs w:val="21"/>
              </w:rPr>
              <w:t>序号</w:t>
            </w:r>
          </w:p>
        </w:tc>
        <w:tc>
          <w:tcPr>
            <w:tcW w:w="2519" w:type="dxa"/>
            <w:tcBorders>
              <w:top w:val="single" w:color="auto" w:sz="6" w:space="0"/>
              <w:left w:val="nil"/>
              <w:bottom w:val="single" w:color="auto" w:sz="4" w:space="0"/>
              <w:right w:val="single" w:color="auto" w:sz="6"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微软雅黑" w:hAnsi="微软雅黑" w:eastAsia="微软雅黑" w:cs="宋体"/>
                <w:color w:val="000000" w:themeColor="text1"/>
                <w:kern w:val="0"/>
                <w:sz w:val="21"/>
                <w:szCs w:val="21"/>
              </w:rPr>
            </w:pPr>
            <w:r>
              <w:rPr>
                <w:rFonts w:hint="eastAsia" w:ascii="黑体" w:hAnsi="黑体" w:eastAsia="黑体" w:cs="宋体"/>
                <w:color w:val="000000" w:themeColor="text1"/>
                <w:kern w:val="0"/>
                <w:sz w:val="21"/>
                <w:szCs w:val="21"/>
              </w:rPr>
              <w:t>不良行为</w:t>
            </w:r>
          </w:p>
        </w:tc>
        <w:tc>
          <w:tcPr>
            <w:tcW w:w="2172" w:type="dxa"/>
            <w:tcBorders>
              <w:top w:val="single" w:color="auto" w:sz="6" w:space="0"/>
              <w:left w:val="nil"/>
              <w:bottom w:val="single" w:color="auto" w:sz="4" w:space="0"/>
              <w:right w:val="single" w:color="auto" w:sz="6"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135"/>
              <w:jc w:val="center"/>
              <w:textAlignment w:val="auto"/>
              <w:rPr>
                <w:rFonts w:hint="default" w:ascii="微软雅黑" w:hAnsi="微软雅黑" w:eastAsia="微软雅黑" w:cs="宋体"/>
                <w:color w:val="000000" w:themeColor="text1"/>
                <w:kern w:val="0"/>
                <w:sz w:val="21"/>
                <w:szCs w:val="21"/>
              </w:rPr>
            </w:pPr>
            <w:r>
              <w:rPr>
                <w:rFonts w:hint="eastAsia" w:ascii="黑体" w:hAnsi="黑体" w:eastAsia="黑体" w:cs="宋体"/>
                <w:color w:val="000000" w:themeColor="text1"/>
                <w:kern w:val="0"/>
                <w:sz w:val="21"/>
                <w:szCs w:val="21"/>
              </w:rPr>
              <w:t>法律依据</w:t>
            </w:r>
          </w:p>
        </w:tc>
        <w:tc>
          <w:tcPr>
            <w:tcW w:w="2860" w:type="dxa"/>
            <w:tcBorders>
              <w:top w:val="single" w:color="auto" w:sz="6" w:space="0"/>
              <w:left w:val="nil"/>
              <w:bottom w:val="single" w:color="auto" w:sz="4" w:space="0"/>
              <w:right w:val="single" w:color="auto" w:sz="6"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微软雅黑" w:hAnsi="微软雅黑" w:eastAsia="微软雅黑" w:cs="宋体"/>
                <w:color w:val="000000" w:themeColor="text1"/>
                <w:kern w:val="0"/>
                <w:sz w:val="21"/>
                <w:szCs w:val="21"/>
              </w:rPr>
            </w:pPr>
            <w:r>
              <w:rPr>
                <w:rFonts w:hint="eastAsia" w:ascii="黑体" w:hAnsi="黑体" w:eastAsia="黑体" w:cs="宋体"/>
                <w:color w:val="000000" w:themeColor="text1"/>
                <w:kern w:val="0"/>
                <w:sz w:val="21"/>
                <w:szCs w:val="21"/>
              </w:rPr>
              <w:t>扣分依据</w:t>
            </w:r>
          </w:p>
        </w:tc>
        <w:tc>
          <w:tcPr>
            <w:tcW w:w="991" w:type="dxa"/>
            <w:tcBorders>
              <w:top w:val="single" w:color="auto" w:sz="6" w:space="0"/>
              <w:left w:val="nil"/>
              <w:bottom w:val="single" w:color="auto" w:sz="4" w:space="0"/>
              <w:right w:val="single" w:color="auto" w:sz="6"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微软雅黑" w:hAnsi="微软雅黑" w:eastAsia="微软雅黑" w:cs="宋体"/>
                <w:color w:val="000000" w:themeColor="text1"/>
                <w:kern w:val="0"/>
                <w:sz w:val="21"/>
                <w:szCs w:val="21"/>
              </w:rPr>
            </w:pPr>
            <w:r>
              <w:rPr>
                <w:rFonts w:hint="eastAsia" w:ascii="黑体" w:hAnsi="黑体" w:eastAsia="黑体" w:cs="宋体"/>
                <w:color w:val="000000" w:themeColor="text1"/>
                <w:kern w:val="0"/>
                <w:sz w:val="21"/>
                <w:szCs w:val="21"/>
              </w:rPr>
              <w:t>记分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黑体" w:hAnsi="黑体" w:eastAsia="黑体" w:cs="宋体"/>
                <w:color w:val="000000" w:themeColor="text1"/>
                <w:kern w:val="0"/>
                <w:sz w:val="21"/>
                <w:szCs w:val="21"/>
              </w:rPr>
            </w:pPr>
            <w:r>
              <w:rPr>
                <w:rFonts w:hint="eastAsia" w:ascii="黑体" w:hAnsi="黑体" w:eastAsia="黑体" w:cs="宋体"/>
                <w:color w:val="000000" w:themeColor="text1"/>
                <w:kern w:val="0"/>
                <w:sz w:val="21"/>
                <w:szCs w:val="21"/>
              </w:rPr>
              <w:t>标准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微软雅黑" w:hAnsi="微软雅黑" w:eastAsia="黑体" w:cs="宋体"/>
                <w:color w:val="000000" w:themeColor="text1"/>
                <w:kern w:val="0"/>
                <w:sz w:val="21"/>
                <w:szCs w:val="21"/>
              </w:rPr>
            </w:pPr>
            <w:r>
              <w:rPr>
                <w:rFonts w:hint="eastAsia" w:ascii="黑体" w:hAnsi="黑体" w:eastAsia="黑体" w:cs="宋体"/>
                <w:color w:val="000000" w:themeColor="text1"/>
                <w:kern w:val="0"/>
                <w:sz w:val="21"/>
                <w:szCs w:val="21"/>
              </w:rPr>
              <w:t>（分）</w:t>
            </w:r>
          </w:p>
        </w:tc>
      </w:tr>
      <w:tr>
        <w:tblPrEx>
          <w:tblCellMar>
            <w:top w:w="0" w:type="dxa"/>
            <w:left w:w="0" w:type="dxa"/>
            <w:bottom w:w="0" w:type="dxa"/>
            <w:right w:w="0" w:type="dxa"/>
          </w:tblCellMar>
        </w:tblPrEx>
        <w:trPr>
          <w:cantSplit/>
          <w:trHeight w:val="836"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企业隐瞒有关真实情况或者提供虚假材料申请建筑业企业资质的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《建筑业企业资质管理规定》（建设部令第</w:t>
            </w:r>
            <w:r>
              <w:rPr>
                <w:rFonts w:hint="eastAsia" w:ascii="Times New Roman" w:hAnsi="Times New Roman" w:eastAsia="仿宋_GB2312" w:cs="仿宋_GB2312"/>
                <w:snapToGrid/>
                <w:color w:val="000000" w:themeColor="text1"/>
                <w:kern w:val="0"/>
                <w:sz w:val="21"/>
                <w:szCs w:val="21"/>
              </w:rPr>
              <w:t>22</w:t>
            </w:r>
            <w:r>
              <w:rPr>
                <w:rFonts w:hint="eastAsia" w:ascii="仿宋_GB2312" w:hAnsi="仿宋_GB2312" w:eastAsia="仿宋_GB2312" w:cs="仿宋_GB2312"/>
                <w:color w:val="000000" w:themeColor="text1"/>
                <w:kern w:val="0"/>
                <w:sz w:val="21"/>
                <w:szCs w:val="21"/>
              </w:rPr>
              <w:t>号）第三十五条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《建筑业企业资质管理规定》（建设部令第</w:t>
            </w:r>
            <w:r>
              <w:rPr>
                <w:rFonts w:hint="eastAsia" w:ascii="Times New Roman" w:hAnsi="Times New Roman" w:eastAsia="仿宋_GB2312" w:cs="仿宋_GB2312"/>
                <w:snapToGrid/>
                <w:color w:val="000000" w:themeColor="text1"/>
                <w:kern w:val="0"/>
                <w:sz w:val="21"/>
                <w:szCs w:val="21"/>
              </w:rPr>
              <w:t>22</w:t>
            </w:r>
            <w:r>
              <w:rPr>
                <w:rFonts w:hint="eastAsia" w:ascii="仿宋_GB2312" w:hAnsi="仿宋_GB2312" w:eastAsia="仿宋_GB2312" w:cs="仿宋_GB2312"/>
                <w:color w:val="000000" w:themeColor="text1"/>
                <w:kern w:val="0"/>
                <w:sz w:val="21"/>
                <w:szCs w:val="21"/>
              </w:rPr>
              <w:t>号）第三十五条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cantSplit/>
          <w:trHeight w:val="972"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企业在接受监督检查时，不如实提供有关材料，或者拒绝、阻碍监督检查的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《建筑业企业资质管理规定》（建设部令第</w:t>
            </w:r>
            <w:r>
              <w:rPr>
                <w:rFonts w:hint="eastAsia" w:ascii="Times New Roman" w:hAnsi="Times New Roman" w:eastAsia="仿宋_GB2312" w:cs="仿宋_GB2312"/>
                <w:snapToGrid/>
                <w:color w:val="000000" w:themeColor="text1"/>
                <w:kern w:val="0"/>
                <w:sz w:val="21"/>
                <w:szCs w:val="21"/>
              </w:rPr>
              <w:t>22</w:t>
            </w:r>
            <w:r>
              <w:rPr>
                <w:rFonts w:hint="eastAsia" w:ascii="仿宋_GB2312" w:hAnsi="仿宋_GB2312" w:eastAsia="仿宋_GB2312" w:cs="仿宋_GB2312"/>
                <w:color w:val="000000" w:themeColor="text1"/>
                <w:kern w:val="0"/>
                <w:sz w:val="21"/>
                <w:szCs w:val="21"/>
              </w:rPr>
              <w:t>号）第三十九条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《建筑业企业资质管理规定》（建设部令第</w:t>
            </w:r>
            <w:r>
              <w:rPr>
                <w:rFonts w:hint="eastAsia" w:ascii="Times New Roman" w:hAnsi="Times New Roman" w:eastAsia="仿宋_GB2312" w:cs="仿宋_GB2312"/>
                <w:snapToGrid/>
                <w:color w:val="000000" w:themeColor="text1"/>
                <w:kern w:val="0"/>
                <w:sz w:val="21"/>
                <w:szCs w:val="21"/>
              </w:rPr>
              <w:t>22</w:t>
            </w:r>
            <w:r>
              <w:rPr>
                <w:rFonts w:hint="eastAsia" w:ascii="仿宋_GB2312" w:hAnsi="仿宋_GB2312" w:eastAsia="仿宋_GB2312" w:cs="仿宋_GB2312"/>
                <w:color w:val="000000" w:themeColor="text1"/>
                <w:kern w:val="0"/>
                <w:sz w:val="21"/>
                <w:szCs w:val="21"/>
              </w:rPr>
              <w:t>号）第三十九条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p>
        </w:tc>
      </w:tr>
      <w:tr>
        <w:tblPrEx>
          <w:tblCellMar>
            <w:top w:w="0" w:type="dxa"/>
            <w:left w:w="0" w:type="dxa"/>
            <w:bottom w:w="0" w:type="dxa"/>
            <w:right w:w="0" w:type="dxa"/>
          </w:tblCellMar>
        </w:tblPrEx>
        <w:trPr>
          <w:cantSplit/>
          <w:trHeight w:val="99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3</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企业不符合相应建筑业企业资质标准要求，整改期间承揽新工程的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《建筑业企业资质管理规定》（建设部令第</w:t>
            </w:r>
            <w:r>
              <w:rPr>
                <w:rFonts w:hint="eastAsia" w:ascii="Times New Roman" w:hAnsi="Times New Roman" w:eastAsia="仿宋_GB2312" w:cs="仿宋_GB2312"/>
                <w:snapToGrid/>
                <w:color w:val="000000" w:themeColor="text1"/>
                <w:kern w:val="0"/>
                <w:sz w:val="21"/>
                <w:szCs w:val="21"/>
              </w:rPr>
              <w:t>22</w:t>
            </w:r>
            <w:r>
              <w:rPr>
                <w:rFonts w:hint="eastAsia" w:ascii="仿宋_GB2312" w:hAnsi="仿宋_GB2312" w:eastAsia="仿宋_GB2312" w:cs="仿宋_GB2312"/>
                <w:color w:val="000000" w:themeColor="text1"/>
                <w:kern w:val="0"/>
                <w:sz w:val="21"/>
                <w:szCs w:val="21"/>
              </w:rPr>
              <w:t>号）第二十八条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《建筑业企业资质管理规定》（建设部令第</w:t>
            </w:r>
            <w:r>
              <w:rPr>
                <w:rFonts w:hint="eastAsia" w:ascii="Times New Roman" w:hAnsi="Times New Roman" w:eastAsia="仿宋_GB2312" w:cs="仿宋_GB2312"/>
                <w:snapToGrid/>
                <w:color w:val="000000" w:themeColor="text1"/>
                <w:kern w:val="0"/>
                <w:sz w:val="21"/>
                <w:szCs w:val="21"/>
              </w:rPr>
              <w:t>22</w:t>
            </w:r>
            <w:r>
              <w:rPr>
                <w:rFonts w:hint="eastAsia" w:ascii="仿宋_GB2312" w:hAnsi="仿宋_GB2312" w:eastAsia="仿宋_GB2312" w:cs="仿宋_GB2312"/>
                <w:color w:val="000000" w:themeColor="text1"/>
                <w:kern w:val="0"/>
                <w:sz w:val="21"/>
                <w:szCs w:val="21"/>
              </w:rPr>
              <w:t>号）第二十八条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p>
        </w:tc>
      </w:tr>
      <w:tr>
        <w:tblPrEx>
          <w:tblCellMar>
            <w:top w:w="0" w:type="dxa"/>
            <w:left w:w="0" w:type="dxa"/>
            <w:bottom w:w="0" w:type="dxa"/>
            <w:right w:w="0" w:type="dxa"/>
          </w:tblCellMar>
        </w:tblPrEx>
        <w:trPr>
          <w:cantSplit/>
          <w:trHeight w:val="111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4</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拒绝提供统计资料或者经催报后仍未按时提供统计资料的；提供不真实或者不完整的统计资料的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 《中华人民共和国统计法》(主席令</w:t>
            </w:r>
            <w:r>
              <w:rPr>
                <w:rFonts w:hint="eastAsia" w:ascii="Times New Roman" w:hAnsi="Times New Roman" w:eastAsia="仿宋_GB2312" w:cs="仿宋_GB2312"/>
                <w:snapToGrid/>
                <w:color w:val="000000" w:themeColor="text1"/>
                <w:kern w:val="0"/>
                <w:sz w:val="21"/>
                <w:szCs w:val="21"/>
              </w:rPr>
              <w:t>11</w:t>
            </w:r>
            <w:r>
              <w:rPr>
                <w:rFonts w:hint="eastAsia" w:ascii="仿宋_GB2312" w:hAnsi="仿宋_GB2312" w:eastAsia="仿宋_GB2312" w:cs="仿宋_GB2312"/>
                <w:color w:val="000000" w:themeColor="text1"/>
                <w:kern w:val="0"/>
                <w:sz w:val="21"/>
                <w:szCs w:val="21"/>
              </w:rPr>
              <w:t>届第</w:t>
            </w: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号)第七条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《中华人民共和国统计法》(主席令</w:t>
            </w:r>
            <w:r>
              <w:rPr>
                <w:rFonts w:hint="eastAsia" w:ascii="Times New Roman" w:hAnsi="Times New Roman" w:eastAsia="仿宋_GB2312" w:cs="仿宋_GB2312"/>
                <w:snapToGrid/>
                <w:color w:val="000000" w:themeColor="text1"/>
                <w:kern w:val="0"/>
                <w:sz w:val="21"/>
                <w:szCs w:val="21"/>
              </w:rPr>
              <w:t>11</w:t>
            </w:r>
            <w:r>
              <w:rPr>
                <w:rFonts w:hint="eastAsia" w:ascii="仿宋_GB2312" w:hAnsi="仿宋_GB2312" w:eastAsia="仿宋_GB2312" w:cs="仿宋_GB2312"/>
                <w:color w:val="000000" w:themeColor="text1"/>
                <w:kern w:val="0"/>
                <w:sz w:val="21"/>
                <w:szCs w:val="21"/>
              </w:rPr>
              <w:t>届第</w:t>
            </w: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号)第四十一条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每次-</w:t>
            </w:r>
            <w:r>
              <w:rPr>
                <w:rFonts w:hint="eastAsia" w:ascii="Times New Roman" w:hAnsi="Times New Roman" w:eastAsia="仿宋_GB2312" w:cs="仿宋_GB2312"/>
                <w:snapToGrid/>
                <w:color w:val="000000" w:themeColor="text1"/>
                <w:kern w:val="0"/>
                <w:sz w:val="21"/>
                <w:szCs w:val="21"/>
              </w:rPr>
              <w:t>1</w:t>
            </w:r>
          </w:p>
        </w:tc>
      </w:tr>
      <w:tr>
        <w:tblPrEx>
          <w:tblCellMar>
            <w:top w:w="0" w:type="dxa"/>
            <w:left w:w="0" w:type="dxa"/>
            <w:bottom w:w="0" w:type="dxa"/>
            <w:right w:w="0" w:type="dxa"/>
          </w:tblCellMar>
        </w:tblPrEx>
        <w:trPr>
          <w:cantSplit/>
          <w:trHeight w:val="9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5</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未取得资质证书承揽工程的，或超越本单位资质等级承揽工程的（试点工程、试点专业除外）</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.《建筑法》(中华人民共和国主席令第</w:t>
            </w:r>
            <w:r>
              <w:rPr>
                <w:rFonts w:hint="eastAsia" w:ascii="Times New Roman" w:hAnsi="Times New Roman" w:eastAsia="仿宋_GB2312" w:cs="仿宋_GB2312"/>
                <w:snapToGrid/>
                <w:color w:val="000000" w:themeColor="text1"/>
                <w:kern w:val="0"/>
                <w:sz w:val="21"/>
                <w:szCs w:val="21"/>
              </w:rPr>
              <w:t>46</w:t>
            </w:r>
            <w:r>
              <w:rPr>
                <w:rFonts w:hint="eastAsia" w:ascii="仿宋_GB2312" w:hAnsi="仿宋_GB2312" w:eastAsia="仿宋_GB2312" w:cs="仿宋_GB2312"/>
                <w:color w:val="000000" w:themeColor="text1"/>
                <w:kern w:val="0"/>
                <w:sz w:val="21"/>
                <w:szCs w:val="21"/>
              </w:rPr>
              <w:t>号)第十三条，第二十六条</w:t>
            </w:r>
            <w:r>
              <w:rPr>
                <w:rFonts w:hint="eastAsia" w:ascii="仿宋_GB2312" w:hAnsi="仿宋_GB2312" w:eastAsia="仿宋_GB2312" w:cs="仿宋_GB2312"/>
                <w:color w:val="000000" w:themeColor="text1"/>
                <w:kern w:val="0"/>
                <w:sz w:val="21"/>
                <w:szCs w:val="21"/>
              </w:rPr>
              <w:br w:type="textWrapping"/>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号)第二十五条</w:t>
            </w:r>
            <w:r>
              <w:rPr>
                <w:rFonts w:hint="eastAsia" w:ascii="仿宋_GB2312" w:hAnsi="仿宋_GB2312" w:eastAsia="仿宋_GB2312" w:cs="仿宋_GB2312"/>
                <w:color w:val="000000" w:themeColor="text1"/>
                <w:kern w:val="0"/>
                <w:sz w:val="21"/>
                <w:szCs w:val="21"/>
              </w:rPr>
              <w:br w:type="textWrapping"/>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.《山东省建筑市场管理条例》第八条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.《建筑法》(中华人民共和国主席令第</w:t>
            </w:r>
            <w:r>
              <w:rPr>
                <w:rFonts w:hint="eastAsia" w:ascii="Times New Roman" w:hAnsi="Times New Roman" w:eastAsia="仿宋_GB2312" w:cs="仿宋_GB2312"/>
                <w:snapToGrid/>
                <w:color w:val="000000" w:themeColor="text1"/>
                <w:kern w:val="0"/>
                <w:sz w:val="21"/>
                <w:szCs w:val="21"/>
              </w:rPr>
              <w:t>46</w:t>
            </w:r>
            <w:r>
              <w:rPr>
                <w:rFonts w:hint="eastAsia" w:ascii="仿宋_GB2312" w:hAnsi="仿宋_GB2312" w:eastAsia="仿宋_GB2312" w:cs="仿宋_GB2312"/>
                <w:color w:val="000000" w:themeColor="text1"/>
                <w:kern w:val="0"/>
                <w:sz w:val="21"/>
                <w:szCs w:val="21"/>
              </w:rPr>
              <w:t>号)第六十五条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号)第六十条</w:t>
            </w:r>
            <w:r>
              <w:rPr>
                <w:rFonts w:hint="eastAsia" w:ascii="仿宋_GB2312" w:hAnsi="仿宋_GB2312" w:eastAsia="仿宋_GB2312" w:cs="仿宋_GB2312"/>
                <w:color w:val="000000" w:themeColor="text1"/>
                <w:kern w:val="0"/>
                <w:sz w:val="21"/>
                <w:szCs w:val="21"/>
              </w:rPr>
              <w:br w:type="textWrapping"/>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.《山东省建筑市场管理条例》(山东省人民代表大会常务委员会公告第</w:t>
            </w:r>
            <w:r>
              <w:rPr>
                <w:rFonts w:hint="eastAsia" w:ascii="Times New Roman" w:hAnsi="Times New Roman" w:eastAsia="仿宋_GB2312" w:cs="仿宋_GB2312"/>
                <w:snapToGrid/>
                <w:color w:val="000000" w:themeColor="text1"/>
                <w:kern w:val="0"/>
                <w:sz w:val="21"/>
                <w:szCs w:val="21"/>
              </w:rPr>
              <w:t>56</w:t>
            </w:r>
            <w:r>
              <w:rPr>
                <w:rFonts w:hint="eastAsia" w:ascii="仿宋_GB2312" w:hAnsi="仿宋_GB2312" w:eastAsia="仿宋_GB2312" w:cs="仿宋_GB2312"/>
                <w:color w:val="000000" w:themeColor="text1"/>
                <w:kern w:val="0"/>
                <w:sz w:val="21"/>
                <w:szCs w:val="21"/>
              </w:rPr>
              <w:t>号)第四十八条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cantSplit/>
          <w:trHeight w:val="126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6</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投标人相互串通投标或者与招标人串通投标的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《中华人民共和国招标投标法》(中华人民共和国主席令第</w:t>
            </w:r>
            <w:r>
              <w:rPr>
                <w:rFonts w:hint="eastAsia" w:ascii="Times New Roman" w:hAnsi="Times New Roman" w:eastAsia="仿宋_GB2312" w:cs="仿宋_GB2312"/>
                <w:snapToGrid/>
                <w:color w:val="000000" w:themeColor="text1"/>
                <w:kern w:val="0"/>
                <w:sz w:val="21"/>
                <w:szCs w:val="21"/>
              </w:rPr>
              <w:t>21</w:t>
            </w:r>
            <w:r>
              <w:rPr>
                <w:rFonts w:hint="eastAsia" w:ascii="仿宋_GB2312" w:hAnsi="仿宋_GB2312" w:eastAsia="仿宋_GB2312" w:cs="仿宋_GB2312"/>
                <w:color w:val="000000" w:themeColor="text1"/>
                <w:kern w:val="0"/>
                <w:sz w:val="21"/>
                <w:szCs w:val="21"/>
              </w:rPr>
              <w:t>号)第三十二条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《中华人民共和国招标投标法》(中华人民共和国主席令第</w:t>
            </w:r>
            <w:r>
              <w:rPr>
                <w:rFonts w:hint="eastAsia" w:ascii="Times New Roman" w:hAnsi="Times New Roman" w:eastAsia="仿宋_GB2312" w:cs="仿宋_GB2312"/>
                <w:snapToGrid/>
                <w:color w:val="000000" w:themeColor="text1"/>
                <w:kern w:val="0"/>
                <w:sz w:val="21"/>
                <w:szCs w:val="21"/>
              </w:rPr>
              <w:t>21</w:t>
            </w:r>
            <w:r>
              <w:rPr>
                <w:rFonts w:hint="eastAsia" w:ascii="仿宋_GB2312" w:hAnsi="仿宋_GB2312" w:eastAsia="仿宋_GB2312" w:cs="仿宋_GB2312"/>
                <w:color w:val="000000" w:themeColor="text1"/>
                <w:kern w:val="0"/>
                <w:sz w:val="21"/>
                <w:szCs w:val="21"/>
              </w:rPr>
              <w:t>号)第五十三条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30</w:t>
            </w:r>
          </w:p>
        </w:tc>
      </w:tr>
      <w:tr>
        <w:tblPrEx>
          <w:tblCellMar>
            <w:top w:w="0" w:type="dxa"/>
            <w:left w:w="0" w:type="dxa"/>
            <w:bottom w:w="0" w:type="dxa"/>
            <w:right w:w="0" w:type="dxa"/>
          </w:tblCellMar>
        </w:tblPrEx>
        <w:trPr>
          <w:cantSplit/>
          <w:trHeight w:val="69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7</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投标人以他人名义投标或者以其他方式弄虚作假，骗取中标的；投标人伪造、变造资格、资质证书或者其他许可证件骗取中标；投标人有下列情况之一的：</w:t>
            </w:r>
          </w:p>
          <w:p>
            <w:pPr>
              <w:keepNext w:val="0"/>
              <w:keepLines w:val="0"/>
              <w:pageBreakBefore w:val="0"/>
              <w:widowControl/>
              <w:suppressLineNumbers w:val="0"/>
              <w:tabs>
                <w:tab w:val="left" w:pos="312"/>
              </w:tabs>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.经查实存在堵截评委行为的；</w:t>
            </w:r>
          </w:p>
          <w:p>
            <w:pPr>
              <w:keepNext w:val="0"/>
              <w:keepLines w:val="0"/>
              <w:pageBreakBefore w:val="0"/>
              <w:widowControl/>
              <w:suppressLineNumbers w:val="0"/>
              <w:tabs>
                <w:tab w:val="left" w:pos="312"/>
              </w:tabs>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.采用不正当手段影响和干扰评标委员会评审，谋取中标的；</w:t>
            </w:r>
          </w:p>
          <w:p>
            <w:pPr>
              <w:keepNext w:val="0"/>
              <w:keepLines w:val="0"/>
              <w:pageBreakBefore w:val="0"/>
              <w:widowControl/>
              <w:suppressLineNumbers w:val="0"/>
              <w:tabs>
                <w:tab w:val="left" w:pos="312"/>
              </w:tabs>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.违反开标、评标现场纪律，扰乱开标、评标会场秩序的。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《中华人民共和国招标投标法》(中华人民共和国主席令第</w:t>
            </w:r>
            <w:r>
              <w:rPr>
                <w:rFonts w:hint="eastAsia" w:ascii="Times New Roman" w:hAnsi="Times New Roman" w:eastAsia="仿宋_GB2312" w:cs="仿宋_GB2312"/>
                <w:snapToGrid/>
                <w:color w:val="000000" w:themeColor="text1"/>
                <w:kern w:val="0"/>
                <w:sz w:val="21"/>
                <w:szCs w:val="21"/>
              </w:rPr>
              <w:t>21</w:t>
            </w:r>
            <w:r>
              <w:rPr>
                <w:rFonts w:hint="eastAsia" w:ascii="仿宋_GB2312" w:hAnsi="仿宋_GB2312" w:eastAsia="仿宋_GB2312" w:cs="仿宋_GB2312"/>
                <w:color w:val="000000" w:themeColor="text1"/>
                <w:kern w:val="0"/>
                <w:sz w:val="21"/>
                <w:szCs w:val="21"/>
              </w:rPr>
              <w:t>号)第三十三条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《中华人民共和国招标投标法》(中华人民共和国主席令第</w:t>
            </w:r>
            <w:r>
              <w:rPr>
                <w:rFonts w:hint="eastAsia" w:ascii="Times New Roman" w:hAnsi="Times New Roman" w:eastAsia="仿宋_GB2312" w:cs="仿宋_GB2312"/>
                <w:snapToGrid/>
                <w:color w:val="000000" w:themeColor="text1"/>
                <w:kern w:val="0"/>
                <w:sz w:val="21"/>
                <w:szCs w:val="21"/>
              </w:rPr>
              <w:t>21</w:t>
            </w:r>
            <w:r>
              <w:rPr>
                <w:rFonts w:hint="eastAsia" w:ascii="仿宋_GB2312" w:hAnsi="仿宋_GB2312" w:eastAsia="仿宋_GB2312" w:cs="仿宋_GB2312"/>
                <w:color w:val="000000" w:themeColor="text1"/>
                <w:kern w:val="0"/>
                <w:sz w:val="21"/>
                <w:szCs w:val="21"/>
              </w:rPr>
              <w:t>号)第五十四条，《招标投标法实施条例》（国务院令第</w:t>
            </w:r>
            <w:r>
              <w:rPr>
                <w:rFonts w:hint="eastAsia" w:ascii="Times New Roman" w:hAnsi="Times New Roman" w:eastAsia="仿宋_GB2312" w:cs="仿宋_GB2312"/>
                <w:snapToGrid/>
                <w:color w:val="000000" w:themeColor="text1"/>
                <w:kern w:val="0"/>
                <w:sz w:val="21"/>
                <w:szCs w:val="21"/>
              </w:rPr>
              <w:t>709</w:t>
            </w:r>
            <w:r>
              <w:rPr>
                <w:rFonts w:hint="eastAsia" w:ascii="仿宋_GB2312" w:hAnsi="仿宋_GB2312" w:eastAsia="仿宋_GB2312" w:cs="仿宋_GB2312"/>
                <w:color w:val="000000" w:themeColor="text1"/>
                <w:kern w:val="0"/>
                <w:sz w:val="21"/>
                <w:szCs w:val="21"/>
              </w:rPr>
              <w:t>号）第六十八条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20</w:t>
            </w:r>
          </w:p>
        </w:tc>
      </w:tr>
      <w:tr>
        <w:tblPrEx>
          <w:tblCellMar>
            <w:top w:w="0" w:type="dxa"/>
            <w:left w:w="0" w:type="dxa"/>
            <w:bottom w:w="0" w:type="dxa"/>
            <w:right w:w="0" w:type="dxa"/>
          </w:tblCellMar>
        </w:tblPrEx>
        <w:trPr>
          <w:cantSplit/>
          <w:trHeight w:val="169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8</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建筑施工企业允许其他单位或个人以本单位名义承揽工程的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.《建筑法》(中华人民共和国主席令第</w:t>
            </w:r>
            <w:r>
              <w:rPr>
                <w:rFonts w:hint="eastAsia" w:ascii="Times New Roman" w:hAnsi="Times New Roman" w:eastAsia="仿宋_GB2312" w:cs="仿宋_GB2312"/>
                <w:snapToGrid/>
                <w:color w:val="000000" w:themeColor="text1"/>
                <w:kern w:val="0"/>
                <w:sz w:val="21"/>
                <w:szCs w:val="21"/>
              </w:rPr>
              <w:t>46</w:t>
            </w:r>
            <w:r>
              <w:rPr>
                <w:rFonts w:hint="eastAsia" w:ascii="仿宋_GB2312" w:hAnsi="仿宋_GB2312" w:eastAsia="仿宋_GB2312" w:cs="仿宋_GB2312"/>
                <w:color w:val="000000" w:themeColor="text1"/>
                <w:kern w:val="0"/>
                <w:sz w:val="21"/>
                <w:szCs w:val="21"/>
              </w:rPr>
              <w:t>号)第二十六条，第六十六条 </w:t>
            </w:r>
            <w:r>
              <w:rPr>
                <w:rFonts w:hint="eastAsia" w:ascii="仿宋_GB2312" w:hAnsi="仿宋_GB2312" w:eastAsia="仿宋_GB2312" w:cs="仿宋_GB2312"/>
                <w:color w:val="000000" w:themeColor="text1"/>
                <w:kern w:val="0"/>
                <w:sz w:val="21"/>
                <w:szCs w:val="21"/>
              </w:rPr>
              <w:br w:type="textWrapping"/>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.《建设工程质量管理条例》第二十五条 </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.《建筑法》第六十六条 </w:t>
            </w:r>
            <w:r>
              <w:rPr>
                <w:rFonts w:hint="eastAsia" w:ascii="仿宋_GB2312" w:hAnsi="仿宋_GB2312" w:eastAsia="仿宋_GB2312" w:cs="仿宋_GB2312"/>
                <w:color w:val="000000" w:themeColor="text1"/>
                <w:kern w:val="0"/>
                <w:sz w:val="21"/>
                <w:szCs w:val="21"/>
              </w:rPr>
              <w:br w:type="textWrapping"/>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.《建设工程质量管理条例》第六十一条</w:t>
            </w:r>
            <w:r>
              <w:rPr>
                <w:rFonts w:hint="eastAsia" w:ascii="仿宋_GB2312" w:hAnsi="仿宋_GB2312" w:eastAsia="仿宋_GB2312" w:cs="仿宋_GB2312"/>
                <w:color w:val="000000" w:themeColor="text1"/>
                <w:kern w:val="0"/>
                <w:sz w:val="21"/>
                <w:szCs w:val="21"/>
              </w:rPr>
              <w:br w:type="textWrapping"/>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.《山东省建筑市场管理条例》第四十八条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p>
        </w:tc>
      </w:tr>
      <w:tr>
        <w:tblPrEx>
          <w:tblCellMar>
            <w:top w:w="0" w:type="dxa"/>
            <w:left w:w="0" w:type="dxa"/>
            <w:bottom w:w="0" w:type="dxa"/>
            <w:right w:w="0" w:type="dxa"/>
          </w:tblCellMar>
        </w:tblPrEx>
        <w:trPr>
          <w:cantSplit/>
          <w:trHeight w:val="228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9</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有资质的施工单位相互借用资质承揽工程的，包括资质等级低的借用资质等级高的，资质等级高的借用资质等级低的，相同资质等级相互借用的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《建筑工程施工发包与承包违法行为认定查处管理办法》（建市规〔</w:t>
            </w:r>
            <w:r>
              <w:rPr>
                <w:rFonts w:hint="eastAsia" w:ascii="Times New Roman" w:hAnsi="Times New Roman" w:eastAsia="仿宋_GB2312" w:cs="仿宋_GB2312"/>
                <w:snapToGrid/>
                <w:color w:val="000000" w:themeColor="text1"/>
                <w:kern w:val="0"/>
                <w:sz w:val="21"/>
                <w:szCs w:val="21"/>
              </w:rPr>
              <w:t>2019</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号）</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.《建筑法》(中华人民共和国主席令第</w:t>
            </w:r>
            <w:r>
              <w:rPr>
                <w:rFonts w:hint="eastAsia" w:ascii="Times New Roman" w:hAnsi="Times New Roman" w:eastAsia="仿宋_GB2312" w:cs="仿宋_GB2312"/>
                <w:snapToGrid/>
                <w:color w:val="000000" w:themeColor="text1"/>
                <w:kern w:val="0"/>
                <w:sz w:val="21"/>
                <w:szCs w:val="21"/>
              </w:rPr>
              <w:t>46</w:t>
            </w:r>
            <w:r>
              <w:rPr>
                <w:rFonts w:hint="eastAsia" w:ascii="仿宋_GB2312" w:hAnsi="仿宋_GB2312" w:eastAsia="仿宋_GB2312" w:cs="仿宋_GB2312"/>
                <w:color w:val="000000" w:themeColor="text1"/>
                <w:kern w:val="0"/>
                <w:sz w:val="21"/>
                <w:szCs w:val="21"/>
              </w:rPr>
              <w:t>号)第六十五条</w:t>
            </w:r>
            <w:r>
              <w:rPr>
                <w:rFonts w:hint="eastAsia" w:ascii="仿宋_GB2312" w:hAnsi="仿宋_GB2312" w:eastAsia="仿宋_GB2312" w:cs="仿宋_GB2312"/>
                <w:color w:val="000000" w:themeColor="text1"/>
                <w:kern w:val="0"/>
                <w:sz w:val="21"/>
                <w:szCs w:val="21"/>
              </w:rPr>
              <w:br w:type="textWrapping"/>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号)第六十一条</w:t>
            </w:r>
            <w:r>
              <w:rPr>
                <w:rFonts w:hint="eastAsia" w:ascii="仿宋_GB2312" w:hAnsi="仿宋_GB2312" w:eastAsia="仿宋_GB2312" w:cs="仿宋_GB2312"/>
                <w:color w:val="000000" w:themeColor="text1"/>
                <w:kern w:val="0"/>
                <w:sz w:val="21"/>
                <w:szCs w:val="21"/>
              </w:rPr>
              <w:br w:type="textWrapping"/>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.《山东省建筑市场管理条例》(山东省人民代表大会常务委员会公告第</w:t>
            </w:r>
            <w:r>
              <w:rPr>
                <w:rFonts w:hint="eastAsia" w:ascii="Times New Roman" w:hAnsi="Times New Roman" w:eastAsia="仿宋_GB2312" w:cs="仿宋_GB2312"/>
                <w:snapToGrid/>
                <w:color w:val="000000" w:themeColor="text1"/>
                <w:kern w:val="0"/>
                <w:sz w:val="21"/>
                <w:szCs w:val="21"/>
              </w:rPr>
              <w:t>56</w:t>
            </w:r>
            <w:r>
              <w:rPr>
                <w:rFonts w:hint="eastAsia" w:ascii="仿宋_GB2312" w:hAnsi="仿宋_GB2312" w:eastAsia="仿宋_GB2312" w:cs="仿宋_GB2312"/>
                <w:color w:val="000000" w:themeColor="text1"/>
                <w:kern w:val="0"/>
                <w:sz w:val="21"/>
                <w:szCs w:val="21"/>
              </w:rPr>
              <w:t>号)第四十八条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p>
        </w:tc>
      </w:tr>
      <w:tr>
        <w:tblPrEx>
          <w:tblCellMar>
            <w:top w:w="0" w:type="dxa"/>
            <w:left w:w="0" w:type="dxa"/>
            <w:bottom w:w="0" w:type="dxa"/>
            <w:right w:w="0" w:type="dxa"/>
          </w:tblCellMar>
        </w:tblPrEx>
        <w:trPr>
          <w:cantSplit/>
          <w:trHeight w:val="163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10</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中标通知书发出后，在规定期限内不与招标人签订合同，或不按招标文件和中标人的投标文件订立合同，或承发包双方签订背离招投标实质性内容其他协议</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《招标投标法实施条例》（国务院令第</w:t>
            </w:r>
            <w:r>
              <w:rPr>
                <w:rFonts w:hint="eastAsia" w:ascii="Times New Roman" w:hAnsi="Times New Roman" w:eastAsia="仿宋_GB2312" w:cs="仿宋_GB2312"/>
                <w:snapToGrid/>
                <w:color w:val="000000" w:themeColor="text1"/>
                <w:kern w:val="0"/>
                <w:sz w:val="21"/>
                <w:szCs w:val="21"/>
              </w:rPr>
              <w:t>709</w:t>
            </w:r>
            <w:r>
              <w:rPr>
                <w:rFonts w:hint="eastAsia" w:ascii="仿宋_GB2312" w:hAnsi="仿宋_GB2312" w:eastAsia="仿宋_GB2312" w:cs="仿宋_GB2312"/>
                <w:color w:val="000000" w:themeColor="text1"/>
                <w:kern w:val="0"/>
                <w:sz w:val="21"/>
                <w:szCs w:val="21"/>
              </w:rPr>
              <w:t>号）第五十七条、七十五条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《中华人民共和国招标投标法》(中华人民共和国主席令第</w:t>
            </w:r>
            <w:r>
              <w:rPr>
                <w:rFonts w:hint="eastAsia" w:ascii="Times New Roman" w:hAnsi="Times New Roman" w:eastAsia="仿宋_GB2312" w:cs="仿宋_GB2312"/>
                <w:snapToGrid/>
                <w:color w:val="000000" w:themeColor="text1"/>
                <w:kern w:val="0"/>
                <w:sz w:val="21"/>
                <w:szCs w:val="21"/>
              </w:rPr>
              <w:t>21</w:t>
            </w:r>
            <w:r>
              <w:rPr>
                <w:rFonts w:hint="eastAsia" w:ascii="仿宋_GB2312" w:hAnsi="仿宋_GB2312" w:eastAsia="仿宋_GB2312" w:cs="仿宋_GB2312"/>
                <w:color w:val="000000" w:themeColor="text1"/>
                <w:kern w:val="0"/>
                <w:sz w:val="21"/>
                <w:szCs w:val="21"/>
              </w:rPr>
              <w:t>号)第</w:t>
            </w:r>
            <w:r>
              <w:rPr>
                <w:rFonts w:hint="eastAsia" w:ascii="Times New Roman" w:hAnsi="Times New Roman" w:eastAsia="仿宋_GB2312" w:cs="仿宋_GB2312"/>
                <w:snapToGrid/>
                <w:color w:val="000000" w:themeColor="text1"/>
                <w:kern w:val="0"/>
                <w:sz w:val="21"/>
                <w:szCs w:val="21"/>
              </w:rPr>
              <w:t>59</w:t>
            </w:r>
            <w:r>
              <w:rPr>
                <w:rFonts w:hint="eastAsia" w:ascii="仿宋_GB2312" w:hAnsi="仿宋_GB2312" w:eastAsia="仿宋_GB2312" w:cs="仿宋_GB2312"/>
                <w:color w:val="000000" w:themeColor="text1"/>
                <w:kern w:val="0"/>
                <w:sz w:val="21"/>
                <w:szCs w:val="21"/>
              </w:rPr>
              <w:t>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20</w:t>
            </w:r>
          </w:p>
        </w:tc>
      </w:tr>
      <w:tr>
        <w:tblPrEx>
          <w:tblCellMar>
            <w:top w:w="0" w:type="dxa"/>
            <w:left w:w="0" w:type="dxa"/>
            <w:bottom w:w="0" w:type="dxa"/>
            <w:right w:w="0" w:type="dxa"/>
          </w:tblCellMar>
        </w:tblPrEx>
        <w:trPr>
          <w:cantSplit/>
          <w:trHeight w:val="132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11</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中标人无正当理由不与招标人订立合同，在签订合同时向招标人提出附加条件，或者不按照招标文件要求提交履约保证金的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《中华人民共和国招标投标法实施条例》第</w:t>
            </w:r>
            <w:r>
              <w:rPr>
                <w:rFonts w:hint="eastAsia" w:ascii="Times New Roman" w:hAnsi="Times New Roman" w:eastAsia="仿宋_GB2312" w:cs="仿宋_GB2312"/>
                <w:snapToGrid/>
                <w:color w:val="000000" w:themeColor="text1"/>
                <w:kern w:val="0"/>
                <w:sz w:val="21"/>
                <w:szCs w:val="21"/>
              </w:rPr>
              <w:t>74</w:t>
            </w:r>
            <w:r>
              <w:rPr>
                <w:rFonts w:hint="eastAsia" w:ascii="仿宋_GB2312" w:hAnsi="仿宋_GB2312" w:eastAsia="仿宋_GB2312" w:cs="仿宋_GB2312"/>
                <w:color w:val="000000" w:themeColor="text1"/>
                <w:kern w:val="0"/>
                <w:sz w:val="21"/>
                <w:szCs w:val="21"/>
              </w:rPr>
              <w:t>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《中华人民共和国招标投标法实施条例》第</w:t>
            </w:r>
            <w:r>
              <w:rPr>
                <w:rFonts w:hint="eastAsia" w:ascii="Times New Roman" w:hAnsi="Times New Roman" w:eastAsia="仿宋_GB2312" w:cs="仿宋_GB2312"/>
                <w:snapToGrid/>
                <w:color w:val="000000" w:themeColor="text1"/>
                <w:kern w:val="0"/>
                <w:sz w:val="21"/>
                <w:szCs w:val="21"/>
              </w:rPr>
              <w:t>74</w:t>
            </w:r>
            <w:r>
              <w:rPr>
                <w:rFonts w:hint="eastAsia" w:ascii="仿宋_GB2312" w:hAnsi="仿宋_GB2312" w:eastAsia="仿宋_GB2312" w:cs="仿宋_GB2312"/>
                <w:color w:val="000000" w:themeColor="text1"/>
                <w:kern w:val="0"/>
                <w:sz w:val="21"/>
                <w:szCs w:val="21"/>
              </w:rPr>
              <w:t>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p>
        </w:tc>
      </w:tr>
      <w:tr>
        <w:tblPrEx>
          <w:tblCellMar>
            <w:top w:w="0" w:type="dxa"/>
            <w:left w:w="0" w:type="dxa"/>
            <w:bottom w:w="0" w:type="dxa"/>
            <w:right w:w="0" w:type="dxa"/>
          </w:tblCellMar>
        </w:tblPrEx>
        <w:trPr>
          <w:cantSplit/>
          <w:trHeight w:val="148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12</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中标人将中标项目转让给他人的，将中标项目肢解后分别转让给他人的，违反规定将中标项目的部分主体、关键性工作分包给他人的，或者分包人再次分包的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《中华人民共和国招标投标法》(中华人民共和国主席令第</w:t>
            </w:r>
            <w:r>
              <w:rPr>
                <w:rFonts w:hint="eastAsia" w:ascii="Times New Roman" w:hAnsi="Times New Roman" w:eastAsia="仿宋_GB2312" w:cs="仿宋_GB2312"/>
                <w:snapToGrid/>
                <w:color w:val="000000" w:themeColor="text1"/>
                <w:kern w:val="0"/>
                <w:sz w:val="21"/>
                <w:szCs w:val="21"/>
              </w:rPr>
              <w:t>21</w:t>
            </w:r>
            <w:r>
              <w:rPr>
                <w:rFonts w:hint="eastAsia" w:ascii="仿宋_GB2312" w:hAnsi="仿宋_GB2312" w:eastAsia="仿宋_GB2312" w:cs="仿宋_GB2312"/>
                <w:color w:val="000000" w:themeColor="text1"/>
                <w:kern w:val="0"/>
                <w:sz w:val="21"/>
                <w:szCs w:val="21"/>
              </w:rPr>
              <w:t>号)第五十八条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《中华人民共和国招标投标法》(中华人民共和国主席令第</w:t>
            </w:r>
            <w:r>
              <w:rPr>
                <w:rFonts w:hint="eastAsia" w:ascii="Times New Roman" w:hAnsi="Times New Roman" w:eastAsia="仿宋_GB2312" w:cs="仿宋_GB2312"/>
                <w:snapToGrid/>
                <w:color w:val="000000" w:themeColor="text1"/>
                <w:kern w:val="0"/>
                <w:sz w:val="21"/>
                <w:szCs w:val="21"/>
              </w:rPr>
              <w:t>21</w:t>
            </w:r>
            <w:r>
              <w:rPr>
                <w:rFonts w:hint="eastAsia" w:ascii="仿宋_GB2312" w:hAnsi="仿宋_GB2312" w:eastAsia="仿宋_GB2312" w:cs="仿宋_GB2312"/>
                <w:color w:val="000000" w:themeColor="text1"/>
                <w:kern w:val="0"/>
                <w:sz w:val="21"/>
                <w:szCs w:val="21"/>
              </w:rPr>
              <w:t>号)第五十八条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20</w:t>
            </w:r>
          </w:p>
        </w:tc>
      </w:tr>
      <w:tr>
        <w:tblPrEx>
          <w:tblCellMar>
            <w:top w:w="0" w:type="dxa"/>
            <w:left w:w="0" w:type="dxa"/>
            <w:bottom w:w="0" w:type="dxa"/>
            <w:right w:w="0" w:type="dxa"/>
          </w:tblCellMar>
        </w:tblPrEx>
        <w:trPr>
          <w:cantSplit/>
          <w:trHeight w:val="30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13</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将承包的工程违法分包的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.《建筑法》(中华人民共和国主席令第</w:t>
            </w:r>
            <w:r>
              <w:rPr>
                <w:rFonts w:hint="eastAsia" w:ascii="Times New Roman" w:hAnsi="Times New Roman" w:eastAsia="仿宋_GB2312" w:cs="仿宋_GB2312"/>
                <w:snapToGrid/>
                <w:color w:val="000000" w:themeColor="text1"/>
                <w:kern w:val="0"/>
                <w:sz w:val="21"/>
                <w:szCs w:val="21"/>
              </w:rPr>
              <w:t>46</w:t>
            </w:r>
            <w:r>
              <w:rPr>
                <w:rFonts w:hint="eastAsia" w:ascii="仿宋_GB2312" w:hAnsi="仿宋_GB2312" w:eastAsia="仿宋_GB2312" w:cs="仿宋_GB2312"/>
                <w:color w:val="000000" w:themeColor="text1"/>
                <w:kern w:val="0"/>
                <w:sz w:val="21"/>
                <w:szCs w:val="21"/>
              </w:rPr>
              <w:t>号)第二十八条</w:t>
            </w:r>
            <w:r>
              <w:rPr>
                <w:rFonts w:hint="eastAsia" w:ascii="仿宋_GB2312" w:hAnsi="仿宋_GB2312" w:eastAsia="仿宋_GB2312" w:cs="仿宋_GB2312"/>
                <w:color w:val="000000" w:themeColor="text1"/>
                <w:kern w:val="0"/>
                <w:sz w:val="21"/>
                <w:szCs w:val="21"/>
              </w:rPr>
              <w:br w:type="textWrapping"/>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号)第二十五条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.《建筑法》(中华人民共和国主席令第</w:t>
            </w:r>
            <w:r>
              <w:rPr>
                <w:rFonts w:hint="eastAsia" w:ascii="Times New Roman" w:hAnsi="Times New Roman" w:eastAsia="仿宋_GB2312" w:cs="仿宋_GB2312"/>
                <w:snapToGrid/>
                <w:color w:val="000000" w:themeColor="text1"/>
                <w:kern w:val="0"/>
                <w:sz w:val="21"/>
                <w:szCs w:val="21"/>
              </w:rPr>
              <w:t>46</w:t>
            </w:r>
            <w:r>
              <w:rPr>
                <w:rFonts w:hint="eastAsia" w:ascii="仿宋_GB2312" w:hAnsi="仿宋_GB2312" w:eastAsia="仿宋_GB2312" w:cs="仿宋_GB2312"/>
                <w:color w:val="000000" w:themeColor="text1"/>
                <w:kern w:val="0"/>
                <w:sz w:val="21"/>
                <w:szCs w:val="21"/>
              </w:rPr>
              <w:t>号)第六十七条</w:t>
            </w:r>
            <w:r>
              <w:rPr>
                <w:rFonts w:hint="eastAsia" w:ascii="仿宋_GB2312" w:hAnsi="仿宋_GB2312" w:eastAsia="仿宋_GB2312" w:cs="仿宋_GB2312"/>
                <w:color w:val="000000" w:themeColor="text1"/>
                <w:kern w:val="0"/>
                <w:sz w:val="21"/>
                <w:szCs w:val="21"/>
              </w:rPr>
              <w:br w:type="textWrapping"/>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号)第六十二条</w:t>
            </w:r>
            <w:r>
              <w:rPr>
                <w:rFonts w:hint="eastAsia" w:ascii="仿宋_GB2312" w:hAnsi="仿宋_GB2312" w:eastAsia="仿宋_GB2312" w:cs="仿宋_GB2312"/>
                <w:color w:val="000000" w:themeColor="text1"/>
                <w:kern w:val="0"/>
                <w:sz w:val="21"/>
                <w:szCs w:val="21"/>
              </w:rPr>
              <w:br w:type="textWrapping"/>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.《山东省建筑市场管理条例》(山东省人民代表大会常务委员会公告第</w:t>
            </w:r>
            <w:r>
              <w:rPr>
                <w:rFonts w:hint="eastAsia" w:ascii="Times New Roman" w:hAnsi="Times New Roman" w:eastAsia="仿宋_GB2312" w:cs="仿宋_GB2312"/>
                <w:snapToGrid/>
                <w:color w:val="000000" w:themeColor="text1"/>
                <w:kern w:val="0"/>
                <w:sz w:val="21"/>
                <w:szCs w:val="21"/>
              </w:rPr>
              <w:t>56</w:t>
            </w:r>
            <w:r>
              <w:rPr>
                <w:rFonts w:hint="eastAsia" w:ascii="仿宋_GB2312" w:hAnsi="仿宋_GB2312" w:eastAsia="仿宋_GB2312" w:cs="仿宋_GB2312"/>
                <w:color w:val="000000" w:themeColor="text1"/>
                <w:kern w:val="0"/>
                <w:sz w:val="21"/>
                <w:szCs w:val="21"/>
              </w:rPr>
              <w:t>号)第四十八条　</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p>
        </w:tc>
      </w:tr>
      <w:tr>
        <w:tblPrEx>
          <w:tblCellMar>
            <w:top w:w="0" w:type="dxa"/>
            <w:left w:w="0" w:type="dxa"/>
            <w:bottom w:w="0" w:type="dxa"/>
            <w:right w:w="0" w:type="dxa"/>
          </w:tblCellMar>
        </w:tblPrEx>
        <w:trPr>
          <w:cantSplit/>
          <w:trHeight w:val="138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14</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建设单位未办理施工许可证，施工单位擅自施工的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.《建筑法》(中华人民共和国主席令第</w:t>
            </w:r>
            <w:r>
              <w:rPr>
                <w:rFonts w:hint="eastAsia" w:ascii="Times New Roman" w:hAnsi="Times New Roman" w:eastAsia="仿宋_GB2312" w:cs="仿宋_GB2312"/>
                <w:snapToGrid/>
                <w:color w:val="000000" w:themeColor="text1"/>
                <w:kern w:val="0"/>
                <w:sz w:val="21"/>
                <w:szCs w:val="21"/>
              </w:rPr>
              <w:t>46</w:t>
            </w:r>
            <w:r>
              <w:rPr>
                <w:rFonts w:hint="eastAsia" w:ascii="仿宋_GB2312" w:hAnsi="仿宋_GB2312" w:eastAsia="仿宋_GB2312" w:cs="仿宋_GB2312"/>
                <w:color w:val="000000" w:themeColor="text1"/>
                <w:kern w:val="0"/>
                <w:sz w:val="21"/>
                <w:szCs w:val="21"/>
              </w:rPr>
              <w:t xml:space="preserve">号)第七条 </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.《建筑工程施工许可管理办法》(建设部令第</w:t>
            </w:r>
            <w:r>
              <w:rPr>
                <w:rFonts w:hint="eastAsia" w:ascii="Times New Roman" w:hAnsi="Times New Roman" w:eastAsia="仿宋_GB2312" w:cs="仿宋_GB2312"/>
                <w:snapToGrid/>
                <w:color w:val="000000" w:themeColor="text1"/>
                <w:kern w:val="0"/>
                <w:sz w:val="21"/>
                <w:szCs w:val="21"/>
              </w:rPr>
              <w:t>18</w:t>
            </w:r>
            <w:r>
              <w:rPr>
                <w:rFonts w:hint="eastAsia" w:ascii="仿宋_GB2312" w:hAnsi="仿宋_GB2312" w:eastAsia="仿宋_GB2312" w:cs="仿宋_GB2312"/>
                <w:color w:val="000000" w:themeColor="text1"/>
                <w:kern w:val="0"/>
                <w:sz w:val="21"/>
                <w:szCs w:val="21"/>
              </w:rPr>
              <w:t>号)第三条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.《建筑法》(中华人民共和国主席令第</w:t>
            </w:r>
            <w:r>
              <w:rPr>
                <w:rFonts w:hint="eastAsia" w:ascii="Times New Roman" w:hAnsi="Times New Roman" w:eastAsia="仿宋_GB2312" w:cs="仿宋_GB2312"/>
                <w:snapToGrid/>
                <w:color w:val="000000" w:themeColor="text1"/>
                <w:kern w:val="0"/>
                <w:sz w:val="21"/>
                <w:szCs w:val="21"/>
              </w:rPr>
              <w:t>46</w:t>
            </w:r>
            <w:r>
              <w:rPr>
                <w:rFonts w:hint="eastAsia" w:ascii="仿宋_GB2312" w:hAnsi="仿宋_GB2312" w:eastAsia="仿宋_GB2312" w:cs="仿宋_GB2312"/>
                <w:color w:val="000000" w:themeColor="text1"/>
                <w:kern w:val="0"/>
                <w:sz w:val="21"/>
                <w:szCs w:val="21"/>
              </w:rPr>
              <w:t xml:space="preserve">号)第六十四条  </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.《建筑业企业资质管理规定》（建设部令第</w:t>
            </w:r>
            <w:r>
              <w:rPr>
                <w:rFonts w:hint="eastAsia" w:ascii="Times New Roman" w:hAnsi="Times New Roman" w:eastAsia="仿宋_GB2312" w:cs="仿宋_GB2312"/>
                <w:snapToGrid/>
                <w:color w:val="000000" w:themeColor="text1"/>
                <w:kern w:val="0"/>
                <w:sz w:val="21"/>
                <w:szCs w:val="21"/>
              </w:rPr>
              <w:t>22</w:t>
            </w:r>
            <w:r>
              <w:rPr>
                <w:rFonts w:hint="eastAsia" w:ascii="仿宋_GB2312" w:hAnsi="仿宋_GB2312" w:eastAsia="仿宋_GB2312" w:cs="仿宋_GB2312"/>
                <w:color w:val="000000" w:themeColor="text1"/>
                <w:kern w:val="0"/>
                <w:sz w:val="21"/>
                <w:szCs w:val="21"/>
              </w:rPr>
              <w:t>号）第三十七条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；责令停工，仍擅自继续施工的-</w:t>
            </w:r>
            <w:r>
              <w:rPr>
                <w:rFonts w:hint="eastAsia" w:ascii="Times New Roman" w:hAnsi="Times New Roman" w:eastAsia="仿宋_GB2312" w:cs="仿宋_GB2312"/>
                <w:snapToGrid/>
                <w:color w:val="000000" w:themeColor="text1"/>
                <w:kern w:val="0"/>
                <w:sz w:val="21"/>
                <w:szCs w:val="21"/>
              </w:rPr>
              <w:t>4</w:t>
            </w:r>
          </w:p>
        </w:tc>
      </w:tr>
      <w:tr>
        <w:tblPrEx>
          <w:tblCellMar>
            <w:top w:w="0" w:type="dxa"/>
            <w:left w:w="0" w:type="dxa"/>
            <w:bottom w:w="0" w:type="dxa"/>
            <w:right w:w="0" w:type="dxa"/>
          </w:tblCellMar>
        </w:tblPrEx>
        <w:trPr>
          <w:cantSplit/>
          <w:trHeight w:val="102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15</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中标建造师同时在两个或者两个以上单位受聘或者执业；超出执业范围和聘用单位业务范围内从事执业活动的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《注册建造师管理规定》(建设部令第</w:t>
            </w:r>
            <w:r>
              <w:rPr>
                <w:rFonts w:hint="eastAsia" w:ascii="Times New Roman" w:hAnsi="Times New Roman" w:eastAsia="仿宋_GB2312" w:cs="仿宋_GB2312"/>
                <w:snapToGrid/>
                <w:color w:val="000000" w:themeColor="text1"/>
                <w:kern w:val="0"/>
                <w:sz w:val="21"/>
                <w:szCs w:val="21"/>
              </w:rPr>
              <w:t>153</w:t>
            </w:r>
            <w:r>
              <w:rPr>
                <w:rFonts w:hint="eastAsia" w:ascii="仿宋_GB2312" w:hAnsi="仿宋_GB2312" w:eastAsia="仿宋_GB2312" w:cs="仿宋_GB2312"/>
                <w:color w:val="000000" w:themeColor="text1"/>
                <w:kern w:val="0"/>
                <w:sz w:val="21"/>
                <w:szCs w:val="21"/>
              </w:rPr>
              <w:t>号)第二十六条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《注册建造师管理规定》(建设部令第</w:t>
            </w:r>
            <w:r>
              <w:rPr>
                <w:rFonts w:hint="eastAsia" w:ascii="Times New Roman" w:hAnsi="Times New Roman" w:eastAsia="仿宋_GB2312" w:cs="仿宋_GB2312"/>
                <w:snapToGrid/>
                <w:color w:val="000000" w:themeColor="text1"/>
                <w:kern w:val="0"/>
                <w:sz w:val="21"/>
                <w:szCs w:val="21"/>
              </w:rPr>
              <w:t>153</w:t>
            </w:r>
            <w:r>
              <w:rPr>
                <w:rFonts w:hint="eastAsia" w:ascii="仿宋_GB2312" w:hAnsi="仿宋_GB2312" w:eastAsia="仿宋_GB2312" w:cs="仿宋_GB2312"/>
                <w:color w:val="000000" w:themeColor="text1"/>
                <w:kern w:val="0"/>
                <w:sz w:val="21"/>
                <w:szCs w:val="21"/>
              </w:rPr>
              <w:t>号)第三十七条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p>
        </w:tc>
      </w:tr>
      <w:tr>
        <w:tblPrEx>
          <w:tblCellMar>
            <w:top w:w="0" w:type="dxa"/>
            <w:left w:w="0" w:type="dxa"/>
            <w:bottom w:w="0" w:type="dxa"/>
            <w:right w:w="0" w:type="dxa"/>
          </w:tblCellMar>
        </w:tblPrEx>
        <w:trPr>
          <w:cantSplit/>
          <w:trHeight w:val="75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16</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中标建造师同时在两个及两个以上的建设工程项目上担任施工单位项目负责人</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《注册建造师管理规定》(建设部令第</w:t>
            </w:r>
            <w:r>
              <w:rPr>
                <w:rFonts w:hint="eastAsia" w:ascii="Times New Roman" w:hAnsi="Times New Roman" w:eastAsia="仿宋_GB2312" w:cs="仿宋_GB2312"/>
                <w:snapToGrid/>
                <w:color w:val="000000" w:themeColor="text1"/>
                <w:kern w:val="0"/>
                <w:sz w:val="21"/>
                <w:szCs w:val="21"/>
              </w:rPr>
              <w:t>153</w:t>
            </w:r>
            <w:r>
              <w:rPr>
                <w:rFonts w:hint="eastAsia" w:ascii="仿宋_GB2312" w:hAnsi="仿宋_GB2312" w:eastAsia="仿宋_GB2312" w:cs="仿宋_GB2312"/>
                <w:color w:val="000000" w:themeColor="text1"/>
                <w:kern w:val="0"/>
                <w:sz w:val="21"/>
                <w:szCs w:val="21"/>
              </w:rPr>
              <w:t>号)第二十一条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《注册建造师管理规定》(建设部令第</w:t>
            </w:r>
            <w:r>
              <w:rPr>
                <w:rFonts w:hint="eastAsia" w:ascii="Times New Roman" w:hAnsi="Times New Roman" w:eastAsia="仿宋_GB2312" w:cs="仿宋_GB2312"/>
                <w:snapToGrid/>
                <w:color w:val="000000" w:themeColor="text1"/>
                <w:kern w:val="0"/>
                <w:sz w:val="21"/>
                <w:szCs w:val="21"/>
              </w:rPr>
              <w:t>153</w:t>
            </w:r>
            <w:r>
              <w:rPr>
                <w:rFonts w:hint="eastAsia" w:ascii="仿宋_GB2312" w:hAnsi="仿宋_GB2312" w:eastAsia="仿宋_GB2312" w:cs="仿宋_GB2312"/>
                <w:color w:val="000000" w:themeColor="text1"/>
                <w:kern w:val="0"/>
                <w:sz w:val="21"/>
                <w:szCs w:val="21"/>
              </w:rPr>
              <w:t>号)第三十七条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p>
        </w:tc>
      </w:tr>
      <w:tr>
        <w:tblPrEx>
          <w:tblCellMar>
            <w:top w:w="0" w:type="dxa"/>
            <w:left w:w="0" w:type="dxa"/>
            <w:bottom w:w="0" w:type="dxa"/>
            <w:right w:w="0" w:type="dxa"/>
          </w:tblCellMar>
        </w:tblPrEx>
        <w:trPr>
          <w:cantSplit/>
          <w:trHeight w:val="75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17</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施工总承包单位或专业承包单位未在施工现场设立项目管理机构或未派驻项目负责人、技术负责人、质量管理负责人、安全管理负责人等主要管理人员，不履行管理义务，未对该工程的施工活动进行组织管理的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《建筑工程施工发包与承包违法行为认定查处管理办法》（建市规〔</w:t>
            </w:r>
            <w:r>
              <w:rPr>
                <w:rFonts w:hint="eastAsia" w:ascii="Times New Roman" w:hAnsi="Times New Roman" w:eastAsia="仿宋_GB2312" w:cs="仿宋_GB2312"/>
                <w:snapToGrid/>
                <w:color w:val="000000" w:themeColor="text1"/>
                <w:kern w:val="0"/>
                <w:sz w:val="21"/>
                <w:szCs w:val="21"/>
              </w:rPr>
              <w:t>2019</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号）</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.《建筑法》(中华人民共和国主席令第</w:t>
            </w:r>
            <w:r>
              <w:rPr>
                <w:rFonts w:hint="eastAsia" w:ascii="Times New Roman" w:hAnsi="Times New Roman" w:eastAsia="仿宋_GB2312" w:cs="仿宋_GB2312"/>
                <w:snapToGrid/>
                <w:color w:val="000000" w:themeColor="text1"/>
                <w:kern w:val="0"/>
                <w:sz w:val="21"/>
                <w:szCs w:val="21"/>
              </w:rPr>
              <w:t>46</w:t>
            </w:r>
            <w:r>
              <w:rPr>
                <w:rFonts w:hint="eastAsia" w:ascii="仿宋_GB2312" w:hAnsi="仿宋_GB2312" w:eastAsia="仿宋_GB2312" w:cs="仿宋_GB2312"/>
                <w:color w:val="000000" w:themeColor="text1"/>
                <w:kern w:val="0"/>
                <w:sz w:val="21"/>
                <w:szCs w:val="21"/>
              </w:rPr>
              <w:t>号)第六十七条 </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号)第六十二条 </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.《房屋建筑和市政基础设施工程施工分包管理办法》(建设部令第</w:t>
            </w:r>
            <w:r>
              <w:rPr>
                <w:rFonts w:hint="eastAsia" w:ascii="Times New Roman" w:hAnsi="Times New Roman" w:eastAsia="仿宋_GB2312" w:cs="仿宋_GB2312"/>
                <w:snapToGrid/>
                <w:color w:val="000000" w:themeColor="text1"/>
                <w:kern w:val="0"/>
                <w:sz w:val="21"/>
                <w:szCs w:val="21"/>
              </w:rPr>
              <w:t>124</w:t>
            </w:r>
            <w:r>
              <w:rPr>
                <w:rFonts w:hint="eastAsia" w:ascii="仿宋_GB2312" w:hAnsi="仿宋_GB2312" w:eastAsia="仿宋_GB2312" w:cs="仿宋_GB2312"/>
                <w:color w:val="000000" w:themeColor="text1"/>
                <w:kern w:val="0"/>
                <w:sz w:val="21"/>
                <w:szCs w:val="21"/>
              </w:rPr>
              <w:t>号)第十八条 </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.《山东省建筑市场管理条例》(山东省人民代表大会常务委员会公告第</w:t>
            </w:r>
            <w:r>
              <w:rPr>
                <w:rFonts w:hint="eastAsia" w:ascii="Times New Roman" w:hAnsi="Times New Roman" w:eastAsia="仿宋_GB2312" w:cs="仿宋_GB2312"/>
                <w:snapToGrid/>
                <w:color w:val="000000" w:themeColor="text1"/>
                <w:kern w:val="0"/>
                <w:sz w:val="21"/>
                <w:szCs w:val="21"/>
              </w:rPr>
              <w:t>56</w:t>
            </w:r>
            <w:r>
              <w:rPr>
                <w:rFonts w:hint="eastAsia" w:ascii="仿宋_GB2312" w:hAnsi="仿宋_GB2312" w:eastAsia="仿宋_GB2312" w:cs="仿宋_GB2312"/>
                <w:color w:val="000000" w:themeColor="text1"/>
                <w:kern w:val="0"/>
                <w:sz w:val="21"/>
                <w:szCs w:val="21"/>
              </w:rPr>
              <w:t>号)第四十八条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p>
        </w:tc>
      </w:tr>
      <w:tr>
        <w:tblPrEx>
          <w:tblCellMar>
            <w:top w:w="0" w:type="dxa"/>
            <w:left w:w="0" w:type="dxa"/>
            <w:bottom w:w="0" w:type="dxa"/>
            <w:right w:w="0" w:type="dxa"/>
          </w:tblCellMar>
        </w:tblPrEx>
        <w:trPr>
          <w:cantSplit/>
          <w:trHeight w:val="1938"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18</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施工单位在施工现场派驻的项目负责人、技术负责人、质量管理负责人、安全管理负责人中一人以上与施工单位没有订立劳动合同，或没有建立劳动工资或社会养老保险关系的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《建筑工程施工发包与承包违法行为认定查处管理办法》（建市规〔</w:t>
            </w:r>
            <w:r>
              <w:rPr>
                <w:rFonts w:hint="eastAsia" w:ascii="Times New Roman" w:hAnsi="Times New Roman" w:eastAsia="仿宋_GB2312" w:cs="仿宋_GB2312"/>
                <w:snapToGrid/>
                <w:color w:val="000000" w:themeColor="text1"/>
                <w:kern w:val="0"/>
                <w:sz w:val="21"/>
                <w:szCs w:val="21"/>
              </w:rPr>
              <w:t>2019</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号）</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.《建筑法》(中华人民共和国主席令第</w:t>
            </w:r>
            <w:r>
              <w:rPr>
                <w:rFonts w:hint="eastAsia" w:ascii="Times New Roman" w:hAnsi="Times New Roman" w:eastAsia="仿宋_GB2312" w:cs="仿宋_GB2312"/>
                <w:snapToGrid/>
                <w:color w:val="000000" w:themeColor="text1"/>
                <w:kern w:val="0"/>
                <w:sz w:val="21"/>
                <w:szCs w:val="21"/>
              </w:rPr>
              <w:t>46</w:t>
            </w:r>
            <w:r>
              <w:rPr>
                <w:rFonts w:hint="eastAsia" w:ascii="仿宋_GB2312" w:hAnsi="仿宋_GB2312" w:eastAsia="仿宋_GB2312" w:cs="仿宋_GB2312"/>
                <w:color w:val="000000" w:themeColor="text1"/>
                <w:kern w:val="0"/>
                <w:sz w:val="21"/>
                <w:szCs w:val="21"/>
              </w:rPr>
              <w:t xml:space="preserve">号)第六十五条  </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号)第六十条</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.《山东省建筑市场管理条例》(山东省人民代表大会常务委员会公告第</w:t>
            </w:r>
            <w:r>
              <w:rPr>
                <w:rFonts w:hint="eastAsia" w:ascii="Times New Roman" w:hAnsi="Times New Roman" w:eastAsia="仿宋_GB2312" w:cs="仿宋_GB2312"/>
                <w:snapToGrid/>
                <w:color w:val="000000" w:themeColor="text1"/>
                <w:kern w:val="0"/>
                <w:sz w:val="21"/>
                <w:szCs w:val="21"/>
              </w:rPr>
              <w:t>56</w:t>
            </w:r>
            <w:r>
              <w:rPr>
                <w:rFonts w:hint="eastAsia" w:ascii="仿宋_GB2312" w:hAnsi="仿宋_GB2312" w:eastAsia="仿宋_GB2312" w:cs="仿宋_GB2312"/>
                <w:color w:val="000000" w:themeColor="text1"/>
                <w:kern w:val="0"/>
                <w:sz w:val="21"/>
                <w:szCs w:val="21"/>
              </w:rPr>
              <w:t>号)第四十八条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/每人</w:t>
            </w:r>
          </w:p>
        </w:tc>
      </w:tr>
      <w:tr>
        <w:tblPrEx>
          <w:tblCellMar>
            <w:top w:w="0" w:type="dxa"/>
            <w:left w:w="0" w:type="dxa"/>
            <w:bottom w:w="0" w:type="dxa"/>
            <w:right w:w="0" w:type="dxa"/>
          </w:tblCellMar>
        </w:tblPrEx>
        <w:trPr>
          <w:cantSplit/>
          <w:trHeight w:val="1502"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19</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outlineLvl w:val="2"/>
              <w:rPr>
                <w:rFonts w:hint="default" w:ascii="仿宋_GB2312" w:hAnsi="仿宋_GB2312" w:eastAsia="仿宋_GB2312" w:cs="仿宋_GB2312"/>
                <w:b/>
                <w:bCs/>
                <w:color w:val="000000" w:themeColor="text1"/>
                <w:kern w:val="0"/>
                <w:sz w:val="21"/>
                <w:szCs w:val="21"/>
              </w:rPr>
            </w:pPr>
            <w:r>
              <w:rPr>
                <w:rFonts w:hint="eastAsia" w:ascii="仿宋_GB2312" w:hAnsi="仿宋_GB2312" w:eastAsia="仿宋_GB2312" w:cs="仿宋_GB2312"/>
                <w:color w:val="000000" w:themeColor="text1"/>
                <w:kern w:val="0"/>
                <w:sz w:val="21"/>
                <w:szCs w:val="21"/>
              </w:rPr>
              <w:t>施工总承包单位或专业承包单位派驻项目负责人、技术负责人、质量管理负责人、安全管理负责人等主要管理人员不到岗履职的，或未履行变更手续的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outlineLvl w:val="2"/>
              <w:rPr>
                <w:rFonts w:hint="default" w:ascii="仿宋_GB2312" w:hAnsi="仿宋_GB2312" w:eastAsia="仿宋_GB2312" w:cs="仿宋_GB2312"/>
                <w:b/>
                <w:bCs/>
                <w:color w:val="000000" w:themeColor="text1"/>
                <w:kern w:val="0"/>
                <w:sz w:val="21"/>
                <w:szCs w:val="21"/>
              </w:rPr>
            </w:pPr>
            <w:r>
              <w:rPr>
                <w:rFonts w:hint="eastAsia" w:ascii="仿宋_GB2312" w:hAnsi="仿宋_GB2312" w:eastAsia="仿宋_GB2312" w:cs="仿宋_GB2312"/>
                <w:color w:val="000000" w:themeColor="text1"/>
                <w:kern w:val="0"/>
                <w:sz w:val="21"/>
                <w:szCs w:val="21"/>
              </w:rPr>
              <w:t>《关于加强我市房屋市政工程施工现场关键人员考勤管理工作的通知》</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/每人</w:t>
            </w:r>
          </w:p>
        </w:tc>
      </w:tr>
      <w:tr>
        <w:tblPrEx>
          <w:tblCellMar>
            <w:top w:w="0" w:type="dxa"/>
            <w:left w:w="0" w:type="dxa"/>
            <w:bottom w:w="0" w:type="dxa"/>
            <w:right w:w="0" w:type="dxa"/>
          </w:tblCellMar>
        </w:tblPrEx>
        <w:trPr>
          <w:cantSplit/>
          <w:trHeight w:val="87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20</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投标人向招标人或者评标委员会成员行贿谋取中标的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《中华人民共和国招标投标法实施条例》第</w:t>
            </w:r>
            <w:r>
              <w:rPr>
                <w:rFonts w:hint="eastAsia" w:ascii="Times New Roman" w:hAnsi="Times New Roman" w:eastAsia="仿宋_GB2312" w:cs="仿宋_GB2312"/>
                <w:snapToGrid/>
                <w:color w:val="000000" w:themeColor="text1"/>
                <w:kern w:val="0"/>
                <w:sz w:val="21"/>
                <w:szCs w:val="21"/>
              </w:rPr>
              <w:t>67</w:t>
            </w:r>
            <w:r>
              <w:rPr>
                <w:rFonts w:hint="eastAsia" w:ascii="仿宋_GB2312" w:hAnsi="仿宋_GB2312" w:eastAsia="仿宋_GB2312" w:cs="仿宋_GB2312"/>
                <w:color w:val="000000" w:themeColor="text1"/>
                <w:kern w:val="0"/>
                <w:sz w:val="21"/>
                <w:szCs w:val="21"/>
              </w:rPr>
              <w:t>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《中华人民共和国招标投标法实施条例》第</w:t>
            </w:r>
            <w:r>
              <w:rPr>
                <w:rFonts w:hint="eastAsia" w:ascii="Times New Roman" w:hAnsi="Times New Roman" w:eastAsia="仿宋_GB2312" w:cs="仿宋_GB2312"/>
                <w:snapToGrid/>
                <w:color w:val="000000" w:themeColor="text1"/>
                <w:kern w:val="0"/>
                <w:sz w:val="21"/>
                <w:szCs w:val="21"/>
              </w:rPr>
              <w:t>67</w:t>
            </w:r>
            <w:r>
              <w:rPr>
                <w:rFonts w:hint="eastAsia" w:ascii="仿宋_GB2312" w:hAnsi="仿宋_GB2312" w:eastAsia="仿宋_GB2312" w:cs="仿宋_GB2312"/>
                <w:color w:val="000000" w:themeColor="text1"/>
                <w:kern w:val="0"/>
                <w:sz w:val="21"/>
                <w:szCs w:val="21"/>
              </w:rPr>
              <w:t>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30</w:t>
            </w:r>
          </w:p>
        </w:tc>
      </w:tr>
      <w:tr>
        <w:tblPrEx>
          <w:tblCellMar>
            <w:top w:w="0" w:type="dxa"/>
            <w:left w:w="0" w:type="dxa"/>
            <w:bottom w:w="0" w:type="dxa"/>
            <w:right w:w="0" w:type="dxa"/>
          </w:tblCellMar>
        </w:tblPrEx>
        <w:trPr>
          <w:cantSplit/>
          <w:trHeight w:val="110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21</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投标人捏造事实、伪造材料或者以非法手段取得证明材料进行投诉</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《中华人民共和国招标投标法实施条例》第</w:t>
            </w:r>
            <w:r>
              <w:rPr>
                <w:rFonts w:hint="eastAsia" w:ascii="Times New Roman" w:hAnsi="Times New Roman" w:eastAsia="仿宋_GB2312" w:cs="仿宋_GB2312"/>
                <w:snapToGrid/>
                <w:color w:val="000000" w:themeColor="text1"/>
                <w:kern w:val="0"/>
                <w:sz w:val="21"/>
                <w:szCs w:val="21"/>
              </w:rPr>
              <w:t>77</w:t>
            </w:r>
            <w:r>
              <w:rPr>
                <w:rFonts w:hint="eastAsia" w:ascii="仿宋_GB2312" w:hAnsi="仿宋_GB2312" w:eastAsia="仿宋_GB2312" w:cs="仿宋_GB2312"/>
                <w:color w:val="000000" w:themeColor="text1"/>
                <w:kern w:val="0"/>
                <w:sz w:val="21"/>
                <w:szCs w:val="21"/>
              </w:rPr>
              <w:t>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《中华人民共和国招标投标法实施条例》第</w:t>
            </w:r>
            <w:r>
              <w:rPr>
                <w:rFonts w:hint="eastAsia" w:ascii="Times New Roman" w:hAnsi="Times New Roman" w:eastAsia="仿宋_GB2312" w:cs="仿宋_GB2312"/>
                <w:snapToGrid/>
                <w:color w:val="000000" w:themeColor="text1"/>
                <w:kern w:val="0"/>
                <w:sz w:val="21"/>
                <w:szCs w:val="21"/>
              </w:rPr>
              <w:t>77</w:t>
            </w:r>
            <w:r>
              <w:rPr>
                <w:rFonts w:hint="eastAsia" w:ascii="仿宋_GB2312" w:hAnsi="仿宋_GB2312" w:eastAsia="仿宋_GB2312" w:cs="仿宋_GB2312"/>
                <w:color w:val="000000" w:themeColor="text1"/>
                <w:kern w:val="0"/>
                <w:sz w:val="21"/>
                <w:szCs w:val="21"/>
              </w:rPr>
              <w:t>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p>
        </w:tc>
      </w:tr>
      <w:tr>
        <w:tblPrEx>
          <w:tblCellMar>
            <w:top w:w="0" w:type="dxa"/>
            <w:left w:w="0" w:type="dxa"/>
            <w:bottom w:w="0" w:type="dxa"/>
            <w:right w:w="0" w:type="dxa"/>
          </w:tblCellMar>
        </w:tblPrEx>
        <w:trPr>
          <w:cantSplit/>
          <w:trHeight w:val="18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22</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单位负责人为同一人或者存在控股、管理关系的不同单位在同一工程标段中投标的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中华人民共和国招标投标法实施条例》第</w:t>
            </w:r>
            <w:r>
              <w:rPr>
                <w:rFonts w:hint="eastAsia" w:ascii="Times New Roman" w:hAnsi="Times New Roman" w:eastAsia="仿宋_GB2312" w:cs="仿宋_GB2312"/>
                <w:snapToGrid/>
                <w:color w:val="000000" w:themeColor="text1"/>
                <w:kern w:val="0"/>
                <w:sz w:val="21"/>
                <w:szCs w:val="21"/>
              </w:rPr>
              <w:t>34</w:t>
            </w:r>
            <w:r>
              <w:rPr>
                <w:rFonts w:hint="eastAsia" w:ascii="仿宋_GB2312" w:hAnsi="仿宋_GB2312" w:eastAsia="仿宋_GB2312" w:cs="仿宋_GB2312"/>
                <w:color w:val="000000" w:themeColor="text1"/>
                <w:kern w:val="0"/>
                <w:sz w:val="21"/>
                <w:szCs w:val="21"/>
              </w:rPr>
              <w:t>条、《山东省房屋建筑和市政工程招标投标办法》第</w:t>
            </w:r>
            <w:r>
              <w:rPr>
                <w:rFonts w:hint="eastAsia" w:ascii="Times New Roman" w:hAnsi="Times New Roman" w:eastAsia="仿宋_GB2312" w:cs="仿宋_GB2312"/>
                <w:snapToGrid/>
                <w:color w:val="000000" w:themeColor="text1"/>
                <w:kern w:val="0"/>
                <w:sz w:val="21"/>
                <w:szCs w:val="21"/>
              </w:rPr>
              <w:t>51</w:t>
            </w:r>
            <w:r>
              <w:rPr>
                <w:rFonts w:hint="eastAsia" w:ascii="仿宋_GB2312" w:hAnsi="仿宋_GB2312" w:eastAsia="仿宋_GB2312" w:cs="仿宋_GB2312"/>
                <w:color w:val="000000" w:themeColor="text1"/>
                <w:kern w:val="0"/>
                <w:sz w:val="21"/>
                <w:szCs w:val="21"/>
              </w:rPr>
              <w:t>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中华人民共和国招标投标法实施条例》第</w:t>
            </w:r>
            <w:r>
              <w:rPr>
                <w:rFonts w:hint="eastAsia" w:ascii="Times New Roman" w:hAnsi="Times New Roman" w:eastAsia="仿宋_GB2312" w:cs="仿宋_GB2312"/>
                <w:snapToGrid/>
                <w:color w:val="000000" w:themeColor="text1"/>
                <w:kern w:val="0"/>
                <w:sz w:val="21"/>
                <w:szCs w:val="21"/>
              </w:rPr>
              <w:t>34</w:t>
            </w:r>
            <w:r>
              <w:rPr>
                <w:rFonts w:hint="eastAsia" w:ascii="仿宋_GB2312" w:hAnsi="仿宋_GB2312" w:eastAsia="仿宋_GB2312" w:cs="仿宋_GB2312"/>
                <w:color w:val="000000" w:themeColor="text1"/>
                <w:kern w:val="0"/>
                <w:sz w:val="21"/>
                <w:szCs w:val="21"/>
              </w:rPr>
              <w:t>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cantSplit/>
          <w:trHeight w:val="168"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23</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经县级以上行业主管部门认定属于恶意投诉的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《关于加强房屋建筑和市政工程招标投标活动投诉处理的通知》（日建发﹝</w:t>
            </w:r>
            <w:r>
              <w:rPr>
                <w:rFonts w:hint="eastAsia" w:ascii="Times New Roman" w:hAnsi="Times New Roman" w:eastAsia="仿宋_GB2312" w:cs="仿宋_GB2312"/>
                <w:snapToGrid/>
                <w:color w:val="000000" w:themeColor="text1"/>
                <w:kern w:val="0"/>
                <w:sz w:val="21"/>
                <w:szCs w:val="21"/>
              </w:rPr>
              <w:t>2019</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18</w:t>
            </w:r>
            <w:r>
              <w:rPr>
                <w:rFonts w:hint="eastAsia" w:ascii="仿宋_GB2312" w:hAnsi="仿宋_GB2312" w:eastAsia="仿宋_GB2312" w:cs="仿宋_GB2312"/>
                <w:color w:val="000000" w:themeColor="text1"/>
                <w:kern w:val="0"/>
                <w:sz w:val="21"/>
                <w:szCs w:val="21"/>
              </w:rPr>
              <w:t>号）第五条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cantSplit/>
          <w:trHeight w:val="114"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24</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在招投标活动中或签订合同过程中，投标人不执行主管部门有关规定的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《关于进一步加强房屋建筑及市政工程招投标监督管理工作的通知》（日建发〔</w:t>
            </w:r>
            <w:r>
              <w:rPr>
                <w:rFonts w:hint="eastAsia" w:ascii="Times New Roman" w:hAnsi="Times New Roman" w:eastAsia="仿宋_GB2312" w:cs="仿宋_GB2312"/>
                <w:snapToGrid/>
                <w:color w:val="000000" w:themeColor="text1"/>
                <w:kern w:val="0"/>
                <w:sz w:val="21"/>
                <w:szCs w:val="21"/>
              </w:rPr>
              <w:t>2017</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63</w:t>
            </w:r>
            <w:r>
              <w:rPr>
                <w:rFonts w:hint="eastAsia" w:ascii="仿宋_GB2312" w:hAnsi="仿宋_GB2312" w:eastAsia="仿宋_GB2312" w:cs="仿宋_GB2312"/>
                <w:color w:val="000000" w:themeColor="text1"/>
                <w:kern w:val="0"/>
                <w:sz w:val="21"/>
                <w:szCs w:val="21"/>
              </w:rPr>
              <w:t>号）</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p>
        </w:tc>
      </w:tr>
      <w:tr>
        <w:tblPrEx>
          <w:tblCellMar>
            <w:top w:w="0" w:type="dxa"/>
            <w:left w:w="0" w:type="dxa"/>
            <w:bottom w:w="0" w:type="dxa"/>
            <w:right w:w="0" w:type="dxa"/>
          </w:tblCellMar>
        </w:tblPrEx>
        <w:trPr>
          <w:cantSplit/>
          <w:trHeight w:val="124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25</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违反工程强制性标准，未按照工程设计图纸和施工技术标准施工的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号）第二十八条、第六十四条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号）第六十四条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p>
        </w:tc>
      </w:tr>
      <w:tr>
        <w:tblPrEx>
          <w:tblCellMar>
            <w:top w:w="0" w:type="dxa"/>
            <w:left w:w="0" w:type="dxa"/>
            <w:bottom w:w="0" w:type="dxa"/>
            <w:right w:w="0" w:type="dxa"/>
          </w:tblCellMar>
        </w:tblPrEx>
        <w:trPr>
          <w:cantSplit/>
          <w:trHeight w:val="1214"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26</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在施工中偷工减料的；使用不合格的建筑材料、建筑构配件和设备的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号）第二十八条、第六十四条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号）第六十四条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p>
        </w:tc>
      </w:tr>
      <w:tr>
        <w:tblPrEx>
          <w:tblCellMar>
            <w:top w:w="0" w:type="dxa"/>
            <w:left w:w="0" w:type="dxa"/>
            <w:bottom w:w="0" w:type="dxa"/>
            <w:right w:w="0" w:type="dxa"/>
          </w:tblCellMar>
        </w:tblPrEx>
        <w:trPr>
          <w:cantSplit/>
          <w:trHeight w:val="108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27</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涉及建筑主体或者承重结构变动的装修工程，没有设计方案擅自施工的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号）第六十九条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号）第六十九条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p>
        </w:tc>
      </w:tr>
      <w:tr>
        <w:tblPrEx>
          <w:tblCellMar>
            <w:top w:w="0" w:type="dxa"/>
            <w:left w:w="0" w:type="dxa"/>
            <w:bottom w:w="0" w:type="dxa"/>
            <w:right w:w="0" w:type="dxa"/>
          </w:tblCellMar>
        </w:tblPrEx>
        <w:trPr>
          <w:cantSplit/>
          <w:trHeight w:val="108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28</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工程竣工验收后,不向建设单位出具质量保修书的；不履行保修义务的或者拖延履行保修义务的; 质量保修的内容、期限违反规定的 </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号）第三十九条、第六十六条《</w:t>
            </w:r>
            <w:r>
              <w:rPr>
                <w:rFonts w:hint="eastAsia" w:ascii="仿宋_GB2312" w:hAnsi="仿宋_GB2312" w:eastAsia="仿宋_GB2312" w:cs="仿宋_GB2312"/>
                <w:bCs/>
                <w:color w:val="000000" w:themeColor="text1"/>
                <w:kern w:val="0"/>
                <w:sz w:val="21"/>
                <w:szCs w:val="21"/>
              </w:rPr>
              <w:t>房屋建筑工程质量保修办法</w:t>
            </w:r>
            <w:r>
              <w:rPr>
                <w:rFonts w:hint="eastAsia" w:ascii="仿宋_GB2312" w:hAnsi="仿宋_GB2312" w:eastAsia="仿宋_GB2312" w:cs="仿宋_GB2312"/>
                <w:color w:val="000000" w:themeColor="text1"/>
                <w:kern w:val="0"/>
                <w:sz w:val="21"/>
                <w:szCs w:val="21"/>
              </w:rPr>
              <w:t>》</w:t>
            </w:r>
            <w:r>
              <w:rPr>
                <w:rFonts w:hint="eastAsia" w:ascii="仿宋_GB2312" w:hAnsi="仿宋_GB2312" w:eastAsia="仿宋_GB2312" w:cs="仿宋_GB2312"/>
                <w:bCs/>
                <w:color w:val="000000" w:themeColor="text1"/>
                <w:kern w:val="0"/>
                <w:sz w:val="21"/>
                <w:szCs w:val="21"/>
              </w:rPr>
              <w:t>第六条、第十八条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号）第六十六条、《</w:t>
            </w:r>
            <w:r>
              <w:rPr>
                <w:rFonts w:hint="eastAsia" w:ascii="仿宋_GB2312" w:hAnsi="仿宋_GB2312" w:eastAsia="仿宋_GB2312" w:cs="仿宋_GB2312"/>
                <w:bCs/>
                <w:color w:val="000000" w:themeColor="text1"/>
                <w:kern w:val="0"/>
                <w:sz w:val="21"/>
                <w:szCs w:val="21"/>
              </w:rPr>
              <w:t>房屋建筑工程质量保修办法</w:t>
            </w:r>
            <w:r>
              <w:rPr>
                <w:rFonts w:hint="eastAsia" w:ascii="仿宋_GB2312" w:hAnsi="仿宋_GB2312" w:eastAsia="仿宋_GB2312" w:cs="仿宋_GB2312"/>
                <w:color w:val="000000" w:themeColor="text1"/>
                <w:kern w:val="0"/>
                <w:sz w:val="21"/>
                <w:szCs w:val="21"/>
              </w:rPr>
              <w:t>》</w:t>
            </w:r>
            <w:r>
              <w:rPr>
                <w:rFonts w:hint="eastAsia" w:ascii="仿宋_GB2312" w:hAnsi="仿宋_GB2312" w:eastAsia="仿宋_GB2312" w:cs="仿宋_GB2312"/>
                <w:bCs/>
                <w:color w:val="000000" w:themeColor="text1"/>
                <w:kern w:val="0"/>
                <w:sz w:val="21"/>
                <w:szCs w:val="21"/>
              </w:rPr>
              <w:t>第十八条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p>
        </w:tc>
      </w:tr>
      <w:tr>
        <w:tblPrEx>
          <w:tblCellMar>
            <w:top w:w="0" w:type="dxa"/>
            <w:left w:w="0" w:type="dxa"/>
            <w:bottom w:w="0" w:type="dxa"/>
            <w:right w:w="0" w:type="dxa"/>
          </w:tblCellMar>
        </w:tblPrEx>
        <w:trPr>
          <w:cantSplit/>
          <w:trHeight w:val="115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29</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未建立、健全施工质量检验制度的；对隐蔽工程未进行质量检查和记录的；隐蔽工程在隐蔽前，施工单位未通知建设单位和建设工程质量监督机构的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号）第三十条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号）第三十条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126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30</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对涉及结构安全的试块、试件及有关材料未在建设单位或工程监理单位监督下现场取样的；未送具有相应资质等级的质量检测单位进行检测的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号）第三十一条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号）第六十五条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124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31</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未按照工程设计要求、施工技术标准和合同约定，对建筑材料、建筑构配件、设备和商品混凝土进行检验；未经检验或者检验不合格使用的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号）第二十九、第六十五条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号）第六十五条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102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32</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经查实确属施工质量问题的投诉，未按期限办理的，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号）第六十六条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号）第六十六条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989"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33</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经查实确属施工质量问题的投诉，造成社会不良影响的，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号）第六十六条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《建设工程质量管理条例》（国务院令第</w:t>
            </w:r>
            <w:r>
              <w:rPr>
                <w:rFonts w:hint="eastAsia" w:ascii="Times New Roman" w:hAnsi="Times New Roman" w:eastAsia="仿宋_GB2312" w:cs="仿宋_GB2312"/>
                <w:snapToGrid/>
                <w:color w:val="000000" w:themeColor="text1"/>
                <w:kern w:val="0"/>
                <w:sz w:val="21"/>
                <w:szCs w:val="21"/>
              </w:rPr>
              <w:t>279</w:t>
            </w:r>
            <w:r>
              <w:rPr>
                <w:rFonts w:hint="eastAsia" w:ascii="仿宋_GB2312" w:hAnsi="仿宋_GB2312" w:eastAsia="仿宋_GB2312" w:cs="仿宋_GB2312"/>
                <w:color w:val="000000" w:themeColor="text1"/>
                <w:kern w:val="0"/>
                <w:sz w:val="21"/>
                <w:szCs w:val="21"/>
              </w:rPr>
              <w:t>号）第六十六条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88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34</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未依法取得《安全生产许可证》擅自从事建筑施工活动的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《建筑施工企业安全生产许可证管理规定》（建设部令第</w:t>
            </w:r>
            <w:r>
              <w:rPr>
                <w:rFonts w:hint="eastAsia" w:ascii="Times New Roman" w:hAnsi="Times New Roman" w:eastAsia="仿宋_GB2312" w:cs="仿宋_GB2312"/>
                <w:snapToGrid/>
                <w:color w:val="000000" w:themeColor="text1"/>
                <w:kern w:val="0"/>
                <w:sz w:val="21"/>
                <w:szCs w:val="21"/>
              </w:rPr>
              <w:t>128</w:t>
            </w:r>
            <w:r>
              <w:rPr>
                <w:rFonts w:hint="eastAsia" w:ascii="仿宋_GB2312" w:hAnsi="仿宋_GB2312" w:eastAsia="仿宋_GB2312" w:cs="仿宋_GB2312"/>
                <w:color w:val="000000" w:themeColor="text1"/>
                <w:kern w:val="0"/>
                <w:sz w:val="21"/>
                <w:szCs w:val="21"/>
              </w:rPr>
              <w:t>号）第二十四条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《建筑施工企业安全生产许可证管理规定》（建设部令第</w:t>
            </w:r>
            <w:r>
              <w:rPr>
                <w:rFonts w:hint="eastAsia" w:ascii="Times New Roman" w:hAnsi="Times New Roman" w:eastAsia="仿宋_GB2312" w:cs="仿宋_GB2312"/>
                <w:snapToGrid/>
                <w:color w:val="000000" w:themeColor="text1"/>
                <w:kern w:val="0"/>
                <w:sz w:val="21"/>
                <w:szCs w:val="21"/>
              </w:rPr>
              <w:t>128</w:t>
            </w:r>
            <w:r>
              <w:rPr>
                <w:rFonts w:hint="eastAsia" w:ascii="仿宋_GB2312" w:hAnsi="仿宋_GB2312" w:eastAsia="仿宋_GB2312" w:cs="仿宋_GB2312"/>
                <w:color w:val="000000" w:themeColor="text1"/>
                <w:kern w:val="0"/>
                <w:sz w:val="21"/>
                <w:szCs w:val="21"/>
              </w:rPr>
              <w:t>号）第二十四条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cantSplit/>
          <w:trHeight w:val="88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35</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以欺骗、贿赂等不正当手段取得安全生产许可证的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《建筑施工企业安全生产许可证管理规定》（建设部令第</w:t>
            </w:r>
            <w:r>
              <w:rPr>
                <w:rFonts w:hint="eastAsia" w:ascii="Times New Roman" w:hAnsi="Times New Roman" w:eastAsia="仿宋_GB2312" w:cs="仿宋_GB2312"/>
                <w:snapToGrid/>
                <w:color w:val="000000" w:themeColor="text1"/>
                <w:kern w:val="0"/>
                <w:sz w:val="21"/>
                <w:szCs w:val="21"/>
              </w:rPr>
              <w:t>128</w:t>
            </w:r>
            <w:r>
              <w:rPr>
                <w:rFonts w:hint="eastAsia" w:ascii="仿宋_GB2312" w:hAnsi="仿宋_GB2312" w:eastAsia="仿宋_GB2312" w:cs="仿宋_GB2312"/>
                <w:color w:val="000000" w:themeColor="text1"/>
                <w:kern w:val="0"/>
                <w:sz w:val="21"/>
                <w:szCs w:val="21"/>
              </w:rPr>
              <w:t>号）第二十七条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《建筑施工企业安全生产许可证管理规定》（建设部令第</w:t>
            </w:r>
            <w:r>
              <w:rPr>
                <w:rFonts w:hint="eastAsia" w:ascii="Times New Roman" w:hAnsi="Times New Roman" w:eastAsia="仿宋_GB2312" w:cs="仿宋_GB2312"/>
                <w:snapToGrid/>
                <w:color w:val="000000" w:themeColor="text1"/>
                <w:kern w:val="0"/>
                <w:sz w:val="21"/>
                <w:szCs w:val="21"/>
              </w:rPr>
              <w:t>128</w:t>
            </w:r>
            <w:r>
              <w:rPr>
                <w:rFonts w:hint="eastAsia" w:ascii="仿宋_GB2312" w:hAnsi="仿宋_GB2312" w:eastAsia="仿宋_GB2312" w:cs="仿宋_GB2312"/>
                <w:color w:val="000000" w:themeColor="text1"/>
                <w:kern w:val="0"/>
                <w:sz w:val="21"/>
                <w:szCs w:val="21"/>
              </w:rPr>
              <w:t>号）第二十七条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cantSplit/>
          <w:trHeight w:val="9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36</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《安全生产许可证》有效期满未办理延期手续继续从事建筑施工活动的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《建筑施工企业安全生产许可证管理规定》（建设部令第</w:t>
            </w:r>
            <w:r>
              <w:rPr>
                <w:rFonts w:hint="eastAsia" w:ascii="Times New Roman" w:hAnsi="Times New Roman" w:eastAsia="仿宋_GB2312" w:cs="仿宋_GB2312"/>
                <w:snapToGrid/>
                <w:color w:val="000000" w:themeColor="text1"/>
                <w:kern w:val="0"/>
                <w:sz w:val="21"/>
                <w:szCs w:val="21"/>
              </w:rPr>
              <w:t>128</w:t>
            </w:r>
            <w:r>
              <w:rPr>
                <w:rFonts w:hint="eastAsia" w:ascii="仿宋_GB2312" w:hAnsi="仿宋_GB2312" w:eastAsia="仿宋_GB2312" w:cs="仿宋_GB2312"/>
                <w:color w:val="000000" w:themeColor="text1"/>
                <w:kern w:val="0"/>
                <w:sz w:val="21"/>
                <w:szCs w:val="21"/>
              </w:rPr>
              <w:t>号）第二十五条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《建筑施工企业安全生产许可证管理规定》（建设部令第</w:t>
            </w:r>
            <w:r>
              <w:rPr>
                <w:rFonts w:hint="eastAsia" w:ascii="Times New Roman" w:hAnsi="Times New Roman" w:eastAsia="仿宋_GB2312" w:cs="仿宋_GB2312"/>
                <w:snapToGrid/>
                <w:color w:val="000000" w:themeColor="text1"/>
                <w:kern w:val="0"/>
                <w:sz w:val="21"/>
                <w:szCs w:val="21"/>
              </w:rPr>
              <w:t>128</w:t>
            </w:r>
            <w:r>
              <w:rPr>
                <w:rFonts w:hint="eastAsia" w:ascii="仿宋_GB2312" w:hAnsi="仿宋_GB2312" w:eastAsia="仿宋_GB2312" w:cs="仿宋_GB2312"/>
                <w:color w:val="000000" w:themeColor="text1"/>
                <w:kern w:val="0"/>
                <w:sz w:val="21"/>
                <w:szCs w:val="21"/>
              </w:rPr>
              <w:t>号）第二十五条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cantSplit/>
          <w:trHeight w:val="70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37</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未对超过一定规模的危大工程专项施工方案进行专家论证的；未根据专家论证报告对超过一定规模的危大工程专项施工方案进行修改，或者未按照本规定重新组织专家论证的；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未严格按照专项施工方案组织施工，或者擅自修改专项施工方案的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号）第二十六条.</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.《危险性较大的分部分项工程安全管理规定》（住房和城乡建设部</w:t>
            </w:r>
            <w:r>
              <w:rPr>
                <w:rFonts w:hint="eastAsia" w:ascii="Times New Roman" w:hAnsi="Times New Roman" w:eastAsia="仿宋_GB2312" w:cs="仿宋_GB2312"/>
                <w:snapToGrid/>
                <w:color w:val="000000" w:themeColor="text1"/>
                <w:kern w:val="0"/>
                <w:sz w:val="21"/>
                <w:szCs w:val="21"/>
              </w:rPr>
              <w:t>37</w:t>
            </w:r>
            <w:r>
              <w:rPr>
                <w:rFonts w:hint="eastAsia" w:ascii="仿宋_GB2312" w:hAnsi="仿宋_GB2312" w:eastAsia="仿宋_GB2312" w:cs="仿宋_GB2312"/>
                <w:color w:val="000000" w:themeColor="text1"/>
                <w:kern w:val="0"/>
                <w:sz w:val="21"/>
                <w:szCs w:val="21"/>
              </w:rPr>
              <w:t>号令）第三十四条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号）第二十六条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《危险性较大的分部分项工程安全管理规定》（住房和城乡建设部</w:t>
            </w:r>
            <w:r>
              <w:rPr>
                <w:rFonts w:hint="eastAsia" w:ascii="Times New Roman" w:hAnsi="Times New Roman" w:eastAsia="仿宋_GB2312" w:cs="仿宋_GB2312"/>
                <w:snapToGrid/>
                <w:color w:val="000000" w:themeColor="text1"/>
                <w:kern w:val="0"/>
                <w:sz w:val="21"/>
                <w:szCs w:val="21"/>
              </w:rPr>
              <w:t>37</w:t>
            </w:r>
            <w:r>
              <w:rPr>
                <w:rFonts w:hint="eastAsia" w:ascii="仿宋_GB2312" w:hAnsi="仿宋_GB2312" w:eastAsia="仿宋_GB2312" w:cs="仿宋_GB2312"/>
                <w:color w:val="000000" w:themeColor="text1"/>
                <w:kern w:val="0"/>
                <w:sz w:val="21"/>
                <w:szCs w:val="21"/>
              </w:rPr>
              <w:t>号令）第三十四条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cantSplit/>
          <w:trHeight w:val="941"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38</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建筑施工企业隐瞒有关情况或者提供虚假材料申请安全生产许可证的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《建筑施工企业安全生产许可证管理规定》（建设部令第</w:t>
            </w:r>
            <w:r>
              <w:rPr>
                <w:rFonts w:hint="eastAsia" w:ascii="Times New Roman" w:hAnsi="Times New Roman" w:eastAsia="仿宋_GB2312" w:cs="仿宋_GB2312"/>
                <w:snapToGrid/>
                <w:color w:val="000000" w:themeColor="text1"/>
                <w:kern w:val="0"/>
                <w:sz w:val="21"/>
                <w:szCs w:val="21"/>
              </w:rPr>
              <w:t>128</w:t>
            </w:r>
            <w:r>
              <w:rPr>
                <w:rFonts w:hint="eastAsia" w:ascii="仿宋_GB2312" w:hAnsi="仿宋_GB2312" w:eastAsia="仿宋_GB2312" w:cs="仿宋_GB2312"/>
                <w:color w:val="000000" w:themeColor="text1"/>
                <w:kern w:val="0"/>
                <w:sz w:val="21"/>
                <w:szCs w:val="21"/>
              </w:rPr>
              <w:t>号）第六条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《建筑施工企业安全生产许可证管理规定》（建设部令第</w:t>
            </w:r>
            <w:r>
              <w:rPr>
                <w:rFonts w:hint="eastAsia" w:ascii="Times New Roman" w:hAnsi="Times New Roman" w:eastAsia="仿宋_GB2312" w:cs="仿宋_GB2312"/>
                <w:snapToGrid/>
                <w:color w:val="000000" w:themeColor="text1"/>
                <w:kern w:val="0"/>
                <w:sz w:val="21"/>
                <w:szCs w:val="21"/>
              </w:rPr>
              <w:t>128</w:t>
            </w:r>
            <w:r>
              <w:rPr>
                <w:rFonts w:hint="eastAsia" w:ascii="仿宋_GB2312" w:hAnsi="仿宋_GB2312" w:eastAsia="仿宋_GB2312" w:cs="仿宋_GB2312"/>
                <w:color w:val="000000" w:themeColor="text1"/>
                <w:kern w:val="0"/>
                <w:sz w:val="21"/>
                <w:szCs w:val="21"/>
              </w:rPr>
              <w:t>号）第二十七条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p>
        </w:tc>
      </w:tr>
      <w:tr>
        <w:tblPrEx>
          <w:tblCellMar>
            <w:top w:w="0" w:type="dxa"/>
            <w:left w:w="0" w:type="dxa"/>
            <w:bottom w:w="0" w:type="dxa"/>
            <w:right w:w="0" w:type="dxa"/>
          </w:tblCellMar>
        </w:tblPrEx>
        <w:trPr>
          <w:cantSplit/>
          <w:trHeight w:val="88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39</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建筑施工企业安全生产许可证被暂扣的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《建筑施工企业安全生产许可证管理规定》（建设部令第</w:t>
            </w:r>
            <w:r>
              <w:rPr>
                <w:rFonts w:hint="eastAsia" w:ascii="Times New Roman" w:hAnsi="Times New Roman" w:eastAsia="仿宋_GB2312" w:cs="仿宋_GB2312"/>
                <w:snapToGrid/>
                <w:color w:val="000000" w:themeColor="text1"/>
                <w:kern w:val="0"/>
                <w:sz w:val="21"/>
                <w:szCs w:val="21"/>
              </w:rPr>
              <w:t>128</w:t>
            </w:r>
            <w:r>
              <w:rPr>
                <w:rFonts w:hint="eastAsia" w:ascii="仿宋_GB2312" w:hAnsi="仿宋_GB2312" w:eastAsia="仿宋_GB2312" w:cs="仿宋_GB2312"/>
                <w:color w:val="000000" w:themeColor="text1"/>
                <w:kern w:val="0"/>
                <w:sz w:val="21"/>
                <w:szCs w:val="21"/>
              </w:rPr>
              <w:t>号）第二十三条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《建筑施工企业安全生产许可证管理规定》（建设部令第</w:t>
            </w:r>
            <w:r>
              <w:rPr>
                <w:rFonts w:hint="eastAsia" w:ascii="Times New Roman" w:hAnsi="Times New Roman" w:eastAsia="仿宋_GB2312" w:cs="仿宋_GB2312"/>
                <w:snapToGrid/>
                <w:color w:val="000000" w:themeColor="text1"/>
                <w:kern w:val="0"/>
                <w:sz w:val="21"/>
                <w:szCs w:val="21"/>
              </w:rPr>
              <w:t>128</w:t>
            </w:r>
            <w:r>
              <w:rPr>
                <w:rFonts w:hint="eastAsia" w:ascii="仿宋_GB2312" w:hAnsi="仿宋_GB2312" w:eastAsia="仿宋_GB2312" w:cs="仿宋_GB2312"/>
                <w:color w:val="000000" w:themeColor="text1"/>
                <w:kern w:val="0"/>
                <w:sz w:val="21"/>
                <w:szCs w:val="21"/>
              </w:rPr>
              <w:t>号）第二十三条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p>
        </w:tc>
      </w:tr>
      <w:tr>
        <w:tblPrEx>
          <w:tblCellMar>
            <w:top w:w="0" w:type="dxa"/>
            <w:left w:w="0" w:type="dxa"/>
            <w:bottom w:w="0" w:type="dxa"/>
            <w:right w:w="0" w:type="dxa"/>
          </w:tblCellMar>
        </w:tblPrEx>
        <w:trPr>
          <w:cantSplit/>
          <w:trHeight w:val="1658"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40</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未按照规定建立落实安全生产风险分级管控制度的；</w:t>
            </w:r>
            <w:r>
              <w:rPr>
                <w:rFonts w:hint="eastAsia" w:ascii="仿宋_GB2312" w:hAnsi="仿宋_GB2312" w:eastAsia="仿宋_GB2312" w:cs="仿宋_GB2312"/>
                <w:color w:val="000000" w:themeColor="text1"/>
                <w:sz w:val="21"/>
                <w:szCs w:val="21"/>
                <w:shd w:val="clear" w:color="auto" w:fill="FFFFFF"/>
              </w:rPr>
              <w:t>未建立事故隐患排查治理制度，或者重大事故隐患排查治理情况未按照规定报告的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《中华人民共和国安全生产法》第一百零一条；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《山东省安全生产条例》（山东省人民代表大会常务委员会公告（第</w:t>
            </w:r>
            <w:r>
              <w:rPr>
                <w:rFonts w:hint="eastAsia" w:ascii="Times New Roman" w:hAnsi="Times New Roman" w:eastAsia="仿宋_GB2312" w:cs="仿宋_GB2312"/>
                <w:snapToGrid/>
                <w:color w:val="000000" w:themeColor="text1"/>
                <w:kern w:val="0"/>
                <w:sz w:val="21"/>
                <w:szCs w:val="21"/>
              </w:rPr>
              <w:t>185</w:t>
            </w:r>
            <w:r>
              <w:rPr>
                <w:rFonts w:hint="eastAsia" w:ascii="仿宋_GB2312" w:hAnsi="仿宋_GB2312" w:eastAsia="仿宋_GB2312" w:cs="仿宋_GB2312"/>
                <w:color w:val="000000" w:themeColor="text1"/>
                <w:kern w:val="0"/>
                <w:sz w:val="21"/>
                <w:szCs w:val="21"/>
              </w:rPr>
              <w:t>号）三十二条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《中华人民共和国安全生产法》第一百零一条；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《山东省安全生产条例》（山东省人民代表大会常务委员会公告（第</w:t>
            </w:r>
            <w:r>
              <w:rPr>
                <w:rFonts w:hint="eastAsia" w:ascii="Times New Roman" w:hAnsi="Times New Roman" w:eastAsia="仿宋_GB2312" w:cs="仿宋_GB2312"/>
                <w:snapToGrid/>
                <w:color w:val="000000" w:themeColor="text1"/>
                <w:kern w:val="0"/>
                <w:sz w:val="21"/>
                <w:szCs w:val="21"/>
              </w:rPr>
              <w:t>185</w:t>
            </w:r>
            <w:r>
              <w:rPr>
                <w:rFonts w:hint="eastAsia" w:ascii="仿宋_GB2312" w:hAnsi="仿宋_GB2312" w:eastAsia="仿宋_GB2312" w:cs="仿宋_GB2312"/>
                <w:color w:val="000000" w:themeColor="text1"/>
                <w:kern w:val="0"/>
                <w:sz w:val="21"/>
                <w:szCs w:val="21"/>
              </w:rPr>
              <w:t>号））第七十五条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1611"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41</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施工单位主要负责人、项目负责人、专职安全管理员未履行安全生产管理职责的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《中华人民共和国安全生产法》第九十六条；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号）第六十六条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《中华人民共和国安全生产法》第九十六条；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号）第六十六条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/每次每人</w:t>
            </w:r>
          </w:p>
        </w:tc>
      </w:tr>
      <w:tr>
        <w:tblPrEx>
          <w:tblCellMar>
            <w:top w:w="0" w:type="dxa"/>
            <w:left w:w="0" w:type="dxa"/>
            <w:bottom w:w="0" w:type="dxa"/>
            <w:right w:w="0" w:type="dxa"/>
          </w:tblCellMar>
        </w:tblPrEx>
        <w:trPr>
          <w:cantSplit/>
          <w:trHeight w:val="523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42</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安全防护用具、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未按照规定在施工起重机械和整体提升脚手架、自升式架设设施验收合格后登记的；使用未经验收或验收不合格的施工起重机械和整体提升脚手架、模板等自升式架设设施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《中华人民共和国安全生产法》第一百零一条；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号）第六十二条、第六十五条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《中华人民共和国安全生产法》第一百零一条；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号）第六十二条、第六十五条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1376"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43</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使用国家明令淘汰、禁止使用的危及施工安全的工艺、设备、材料的；施工现场临时搭建的建筑物不符合安全使用要求的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号）第六十二条、六十四条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号）第六十二条、六十四条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70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44</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施工单位对建筑安全事故隐患不采取措施予以消除的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《山东省建筑安全生产管理规定》（山东省人民政府令第</w:t>
            </w:r>
            <w:r>
              <w:rPr>
                <w:rFonts w:hint="eastAsia" w:ascii="Times New Roman" w:hAnsi="Times New Roman" w:eastAsia="仿宋_GB2312" w:cs="仿宋_GB2312"/>
                <w:snapToGrid/>
                <w:color w:val="000000" w:themeColor="text1"/>
                <w:kern w:val="0"/>
                <w:sz w:val="21"/>
                <w:szCs w:val="21"/>
              </w:rPr>
              <w:t>311</w:t>
            </w:r>
            <w:r>
              <w:rPr>
                <w:rFonts w:hint="eastAsia" w:ascii="仿宋_GB2312" w:hAnsi="仿宋_GB2312" w:eastAsia="仿宋_GB2312" w:cs="仿宋_GB2312"/>
                <w:color w:val="000000" w:themeColor="text1"/>
                <w:kern w:val="0"/>
                <w:sz w:val="21"/>
                <w:szCs w:val="21"/>
              </w:rPr>
              <w:t>号）第四十三条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《山东省建筑安全生产管理规定》（山东省人民政府令第</w:t>
            </w:r>
            <w:r>
              <w:rPr>
                <w:rFonts w:hint="eastAsia" w:ascii="Times New Roman" w:hAnsi="Times New Roman" w:eastAsia="仿宋_GB2312" w:cs="仿宋_GB2312"/>
                <w:snapToGrid/>
                <w:color w:val="000000" w:themeColor="text1"/>
                <w:kern w:val="0"/>
                <w:sz w:val="21"/>
                <w:szCs w:val="21"/>
              </w:rPr>
              <w:t>311</w:t>
            </w:r>
            <w:r>
              <w:rPr>
                <w:rFonts w:hint="eastAsia" w:ascii="仿宋_GB2312" w:hAnsi="仿宋_GB2312" w:eastAsia="仿宋_GB2312" w:cs="仿宋_GB2312"/>
                <w:color w:val="000000" w:themeColor="text1"/>
                <w:kern w:val="0"/>
                <w:sz w:val="21"/>
                <w:szCs w:val="21"/>
              </w:rPr>
              <w:t>号）第四十三条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发现重大安全事故隐患，每次每条-</w:t>
            </w: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；存在一般安全事故隐患，每次每条-</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；逾期未整改到位的-</w:t>
            </w:r>
            <w:r>
              <w:rPr>
                <w:rFonts w:hint="eastAsia" w:ascii="Times New Roman" w:hAnsi="Times New Roman" w:eastAsia="仿宋_GB2312" w:cs="仿宋_GB2312"/>
                <w:snapToGrid/>
                <w:color w:val="000000" w:themeColor="text1"/>
                <w:kern w:val="0"/>
                <w:sz w:val="21"/>
                <w:szCs w:val="21"/>
              </w:rPr>
              <w:t>4</w:t>
            </w:r>
          </w:p>
        </w:tc>
      </w:tr>
      <w:tr>
        <w:tblPrEx>
          <w:tblCellMar>
            <w:top w:w="0" w:type="dxa"/>
            <w:left w:w="0" w:type="dxa"/>
            <w:bottom w:w="0" w:type="dxa"/>
            <w:right w:w="0" w:type="dxa"/>
          </w:tblCellMar>
        </w:tblPrEx>
        <w:trPr>
          <w:cantSplit/>
          <w:trHeight w:val="70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45</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建筑施工企业安全管理人员和特种作业人员不能满足企业自身安全生产条件的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《建筑施工企业安全生产许可证管理规定》（建设部令第</w:t>
            </w:r>
            <w:r>
              <w:rPr>
                <w:rFonts w:hint="eastAsia" w:ascii="Times New Roman" w:hAnsi="Times New Roman" w:eastAsia="仿宋_GB2312" w:cs="仿宋_GB2312"/>
                <w:snapToGrid/>
                <w:color w:val="000000" w:themeColor="text1"/>
                <w:kern w:val="0"/>
                <w:sz w:val="21"/>
                <w:szCs w:val="21"/>
              </w:rPr>
              <w:t>128</w:t>
            </w:r>
            <w:r>
              <w:rPr>
                <w:rFonts w:hint="eastAsia" w:ascii="仿宋_GB2312" w:hAnsi="仿宋_GB2312" w:eastAsia="仿宋_GB2312" w:cs="仿宋_GB2312"/>
                <w:color w:val="000000" w:themeColor="text1"/>
                <w:kern w:val="0"/>
                <w:sz w:val="21"/>
                <w:szCs w:val="21"/>
              </w:rPr>
              <w:t>号）第十五条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《建筑施工企业安全生产许可证管理规定》（建设部令第</w:t>
            </w:r>
            <w:r>
              <w:rPr>
                <w:rFonts w:hint="eastAsia" w:ascii="Times New Roman" w:hAnsi="Times New Roman" w:eastAsia="仿宋_GB2312" w:cs="仿宋_GB2312"/>
                <w:snapToGrid/>
                <w:color w:val="000000" w:themeColor="text1"/>
                <w:kern w:val="0"/>
                <w:sz w:val="21"/>
                <w:szCs w:val="21"/>
              </w:rPr>
              <w:t>128</w:t>
            </w:r>
            <w:r>
              <w:rPr>
                <w:rFonts w:hint="eastAsia" w:ascii="仿宋_GB2312" w:hAnsi="仿宋_GB2312" w:eastAsia="仿宋_GB2312" w:cs="仿宋_GB2312"/>
                <w:color w:val="000000" w:themeColor="text1"/>
                <w:kern w:val="0"/>
                <w:sz w:val="21"/>
                <w:szCs w:val="21"/>
              </w:rPr>
              <w:t>号）第十五条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/每人</w:t>
            </w:r>
          </w:p>
        </w:tc>
      </w:tr>
      <w:tr>
        <w:tblPrEx>
          <w:tblCellMar>
            <w:top w:w="0" w:type="dxa"/>
            <w:left w:w="0" w:type="dxa"/>
            <w:bottom w:w="0" w:type="dxa"/>
            <w:right w:w="0" w:type="dxa"/>
          </w:tblCellMar>
        </w:tblPrEx>
        <w:trPr>
          <w:cantSplit/>
          <w:trHeight w:val="70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46</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企业主要负责人、项目负责人、专职安全管理人员、特种作业人员，应持证上岗而未持证上岗的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号）第二十五条、第三十六条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号）第六十二条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/每次每人</w:t>
            </w:r>
          </w:p>
        </w:tc>
      </w:tr>
      <w:tr>
        <w:tblPrEx>
          <w:tblCellMar>
            <w:top w:w="0" w:type="dxa"/>
            <w:left w:w="0" w:type="dxa"/>
            <w:bottom w:w="0" w:type="dxa"/>
            <w:right w:w="0" w:type="dxa"/>
          </w:tblCellMar>
        </w:tblPrEx>
        <w:trPr>
          <w:cantSplit/>
          <w:trHeight w:val="2024"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47</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建筑施工企业未按国家规定实施安全生产责任保险制度的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《中华人民共和国安全生产法》第一百零九条；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《山东省安全生产条例》（山东省人民代表大会常务委员会公告（第</w:t>
            </w:r>
            <w:r>
              <w:rPr>
                <w:rFonts w:hint="eastAsia" w:ascii="Times New Roman" w:hAnsi="Times New Roman" w:eastAsia="仿宋_GB2312" w:cs="仿宋_GB2312"/>
                <w:snapToGrid/>
                <w:color w:val="000000" w:themeColor="text1"/>
                <w:kern w:val="0"/>
                <w:sz w:val="21"/>
                <w:szCs w:val="21"/>
              </w:rPr>
              <w:t>185</w:t>
            </w:r>
            <w:r>
              <w:rPr>
                <w:rFonts w:hint="eastAsia" w:ascii="仿宋_GB2312" w:hAnsi="仿宋_GB2312" w:eastAsia="仿宋_GB2312" w:cs="仿宋_GB2312"/>
                <w:color w:val="000000" w:themeColor="text1"/>
                <w:kern w:val="0"/>
                <w:sz w:val="21"/>
                <w:szCs w:val="21"/>
              </w:rPr>
              <w:t>号））第二十四条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《中华人民共和国安全生产法》第一百零九条；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《山东省安全生产条例》（山东省人民代表大会常务委员会公告（第</w:t>
            </w:r>
            <w:r>
              <w:rPr>
                <w:rFonts w:hint="eastAsia" w:ascii="Times New Roman" w:hAnsi="Times New Roman" w:eastAsia="仿宋_GB2312" w:cs="仿宋_GB2312"/>
                <w:snapToGrid/>
                <w:color w:val="000000" w:themeColor="text1"/>
                <w:kern w:val="0"/>
                <w:sz w:val="21"/>
                <w:szCs w:val="21"/>
              </w:rPr>
              <w:t>185</w:t>
            </w:r>
            <w:r>
              <w:rPr>
                <w:rFonts w:hint="eastAsia" w:ascii="仿宋_GB2312" w:hAnsi="仿宋_GB2312" w:eastAsia="仿宋_GB2312" w:cs="仿宋_GB2312"/>
                <w:color w:val="000000" w:themeColor="text1"/>
                <w:kern w:val="0"/>
                <w:sz w:val="21"/>
                <w:szCs w:val="21"/>
              </w:rPr>
              <w:t>号））第二十四条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/每个项目</w:t>
            </w:r>
          </w:p>
        </w:tc>
      </w:tr>
      <w:tr>
        <w:tblPrEx>
          <w:tblCellMar>
            <w:top w:w="0" w:type="dxa"/>
            <w:left w:w="0" w:type="dxa"/>
            <w:bottom w:w="0" w:type="dxa"/>
            <w:right w:w="0" w:type="dxa"/>
          </w:tblCellMar>
        </w:tblPrEx>
        <w:trPr>
          <w:cantSplit/>
          <w:trHeight w:val="70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48</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未在施工现场的危险部位设置明显的安全警示标志的；在尚未竣工的建筑物内设置员工集体宿舍的；未按照国家有关规定在施工现场设置消防通道、消防水源、配备消防设施和灭火器材的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号）第二十八条、第二十九条、第三十一条、第六十四条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号）第六十二条、第六十四条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1348"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49</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未对因建设工程施工可能造成损害的毗邻建筑物、构筑物和地下管线等采取专项防护措施的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号）第六十四条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号）第六十四条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1309"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50</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未编制并审核危大工程专项施工方案的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《危险性较大的分部分项工程安全管理规定》（住房和城乡建设部</w:t>
            </w:r>
            <w:r>
              <w:rPr>
                <w:rFonts w:hint="eastAsia" w:ascii="Times New Roman" w:hAnsi="Times New Roman" w:eastAsia="仿宋_GB2312" w:cs="仿宋_GB2312"/>
                <w:snapToGrid/>
                <w:color w:val="000000" w:themeColor="text1"/>
                <w:kern w:val="0"/>
                <w:sz w:val="21"/>
                <w:szCs w:val="21"/>
              </w:rPr>
              <w:t>37</w:t>
            </w:r>
            <w:r>
              <w:rPr>
                <w:rFonts w:hint="eastAsia" w:ascii="仿宋_GB2312" w:hAnsi="仿宋_GB2312" w:eastAsia="仿宋_GB2312" w:cs="仿宋_GB2312"/>
                <w:color w:val="000000" w:themeColor="text1"/>
                <w:kern w:val="0"/>
                <w:sz w:val="21"/>
                <w:szCs w:val="21"/>
              </w:rPr>
              <w:t>号令）第三十二条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《危险性较大的分部分项工程安全管理规定》（住房和城乡建设部</w:t>
            </w:r>
            <w:r>
              <w:rPr>
                <w:rFonts w:hint="eastAsia" w:ascii="Times New Roman" w:hAnsi="Times New Roman" w:eastAsia="仿宋_GB2312" w:cs="仿宋_GB2312"/>
                <w:snapToGrid/>
                <w:color w:val="000000" w:themeColor="text1"/>
                <w:kern w:val="0"/>
                <w:sz w:val="21"/>
                <w:szCs w:val="21"/>
              </w:rPr>
              <w:t>37</w:t>
            </w:r>
            <w:r>
              <w:rPr>
                <w:rFonts w:hint="eastAsia" w:ascii="仿宋_GB2312" w:hAnsi="仿宋_GB2312" w:eastAsia="仿宋_GB2312" w:cs="仿宋_GB2312"/>
                <w:color w:val="000000" w:themeColor="text1"/>
                <w:kern w:val="0"/>
                <w:sz w:val="21"/>
                <w:szCs w:val="21"/>
              </w:rPr>
              <w:t>号令）第三十二条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2458"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51</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向施工现场管理人员和作业人员进行方案交底和安全技术交底的；未在施工现场显著位置公告危大工程，并在危险区域设置安全警示标志的；项目专职安全生产管理人员未对专项施工方案实施情况进行现场监督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《危险性较大的分部分项工程安全管理规定》（住房和城乡建设部</w:t>
            </w:r>
            <w:r>
              <w:rPr>
                <w:rFonts w:hint="eastAsia" w:ascii="Times New Roman" w:hAnsi="Times New Roman" w:eastAsia="仿宋_GB2312" w:cs="仿宋_GB2312"/>
                <w:snapToGrid/>
                <w:color w:val="000000" w:themeColor="text1"/>
                <w:kern w:val="0"/>
                <w:sz w:val="21"/>
                <w:szCs w:val="21"/>
              </w:rPr>
              <w:t>37</w:t>
            </w:r>
            <w:r>
              <w:rPr>
                <w:rFonts w:hint="eastAsia" w:ascii="仿宋_GB2312" w:hAnsi="仿宋_GB2312" w:eastAsia="仿宋_GB2312" w:cs="仿宋_GB2312"/>
                <w:color w:val="000000" w:themeColor="text1"/>
                <w:kern w:val="0"/>
                <w:sz w:val="21"/>
                <w:szCs w:val="21"/>
              </w:rPr>
              <w:t>号令）第三十三条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《危险性较大的分部分项工程安全管理规定》（住房和城乡建设部</w:t>
            </w:r>
            <w:r>
              <w:rPr>
                <w:rFonts w:hint="eastAsia" w:ascii="Times New Roman" w:hAnsi="Times New Roman" w:eastAsia="仿宋_GB2312" w:cs="仿宋_GB2312"/>
                <w:snapToGrid/>
                <w:color w:val="000000" w:themeColor="text1"/>
                <w:kern w:val="0"/>
                <w:sz w:val="21"/>
                <w:szCs w:val="21"/>
              </w:rPr>
              <w:t>37</w:t>
            </w:r>
            <w:r>
              <w:rPr>
                <w:rFonts w:hint="eastAsia" w:ascii="仿宋_GB2312" w:hAnsi="仿宋_GB2312" w:eastAsia="仿宋_GB2312" w:cs="仿宋_GB2312"/>
                <w:color w:val="000000" w:themeColor="text1"/>
                <w:kern w:val="0"/>
                <w:sz w:val="21"/>
                <w:szCs w:val="21"/>
              </w:rPr>
              <w:t>号令）第三十三条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248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52</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负责人未对危大工程现场履职或者组织限期整改的；施工单位未对危大工程进行施工监测和安全巡视的；未组织危大工程验收的；发生险情或者事故时，未采取应急处置措施的；未按照本规定建立危大工程安全管理档案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《危险性较大的分部分项工程安全管理规定》（住房和城乡建设部</w:t>
            </w:r>
            <w:r>
              <w:rPr>
                <w:rFonts w:hint="eastAsia" w:ascii="Times New Roman" w:hAnsi="Times New Roman" w:eastAsia="仿宋_GB2312" w:cs="仿宋_GB2312"/>
                <w:snapToGrid/>
                <w:color w:val="000000" w:themeColor="text1"/>
                <w:kern w:val="0"/>
                <w:sz w:val="21"/>
                <w:szCs w:val="21"/>
              </w:rPr>
              <w:t>37</w:t>
            </w:r>
            <w:r>
              <w:rPr>
                <w:rFonts w:hint="eastAsia" w:ascii="仿宋_GB2312" w:hAnsi="仿宋_GB2312" w:eastAsia="仿宋_GB2312" w:cs="仿宋_GB2312"/>
                <w:color w:val="000000" w:themeColor="text1"/>
                <w:kern w:val="0"/>
                <w:sz w:val="21"/>
                <w:szCs w:val="21"/>
              </w:rPr>
              <w:t>号令）第三十五条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《危险性较大的分部分项工程安全管理规定》（住房和城乡建设部</w:t>
            </w:r>
            <w:r>
              <w:rPr>
                <w:rFonts w:hint="eastAsia" w:ascii="Times New Roman" w:hAnsi="Times New Roman" w:eastAsia="仿宋_GB2312" w:cs="仿宋_GB2312"/>
                <w:snapToGrid/>
                <w:color w:val="000000" w:themeColor="text1"/>
                <w:kern w:val="0"/>
                <w:sz w:val="21"/>
                <w:szCs w:val="21"/>
              </w:rPr>
              <w:t>37</w:t>
            </w:r>
            <w:r>
              <w:rPr>
                <w:rFonts w:hint="eastAsia" w:ascii="仿宋_GB2312" w:hAnsi="仿宋_GB2312" w:eastAsia="仿宋_GB2312" w:cs="仿宋_GB2312"/>
                <w:color w:val="000000" w:themeColor="text1"/>
                <w:kern w:val="0"/>
                <w:sz w:val="21"/>
                <w:szCs w:val="21"/>
              </w:rPr>
              <w:t>号令）第三十五条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4147"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53</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sz w:val="21"/>
                <w:szCs w:val="21"/>
                <w:shd w:val="clear" w:color="auto" w:fill="FFFFFF"/>
              </w:rPr>
              <w:t>未按照规定建立全员安全生产责任制的；未按照规定设置安全总监的；未按照规定建立安全生产委员会的；高危生产经营单位的主要负责人、分管安全生产的负责人或者安全总监、安全生产管理人员未按照规定经考核合格的；未按照规定对从业人员在上岗前进行安全生产教育和培训的或者经考核不合格即从事相关工作的；高危生产经营单位未按照规定执行单位负责人现场带班制度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号）第六十二条；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《山东省安全生产条例》（山东省人民代表大会常务委员会公告（第</w:t>
            </w:r>
            <w:r>
              <w:rPr>
                <w:rFonts w:hint="eastAsia" w:ascii="Times New Roman" w:hAnsi="Times New Roman" w:eastAsia="仿宋_GB2312" w:cs="仿宋_GB2312"/>
                <w:snapToGrid/>
                <w:color w:val="000000" w:themeColor="text1"/>
                <w:kern w:val="0"/>
                <w:sz w:val="21"/>
                <w:szCs w:val="21"/>
              </w:rPr>
              <w:t>185</w:t>
            </w:r>
            <w:r>
              <w:rPr>
                <w:rFonts w:hint="eastAsia" w:ascii="仿宋_GB2312" w:hAnsi="仿宋_GB2312" w:eastAsia="仿宋_GB2312" w:cs="仿宋_GB2312"/>
                <w:color w:val="000000" w:themeColor="text1"/>
                <w:kern w:val="0"/>
                <w:sz w:val="21"/>
                <w:szCs w:val="21"/>
              </w:rPr>
              <w:t>号））第七十五条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号）第六十二条；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《山东省安全生产条例》（山东省人民代表大会常务委员会公告（第</w:t>
            </w:r>
            <w:r>
              <w:rPr>
                <w:rFonts w:hint="eastAsia" w:ascii="Times New Roman" w:hAnsi="Times New Roman" w:eastAsia="仿宋_GB2312" w:cs="仿宋_GB2312"/>
                <w:snapToGrid/>
                <w:color w:val="000000" w:themeColor="text1"/>
                <w:kern w:val="0"/>
                <w:sz w:val="21"/>
                <w:szCs w:val="21"/>
              </w:rPr>
              <w:t>185</w:t>
            </w:r>
            <w:r>
              <w:rPr>
                <w:rFonts w:hint="eastAsia" w:ascii="仿宋_GB2312" w:hAnsi="仿宋_GB2312" w:eastAsia="仿宋_GB2312" w:cs="仿宋_GB2312"/>
                <w:color w:val="000000" w:themeColor="text1"/>
                <w:kern w:val="0"/>
                <w:sz w:val="21"/>
                <w:szCs w:val="21"/>
              </w:rPr>
              <w:t>号））第七十五条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282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54</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sz w:val="21"/>
                <w:szCs w:val="21"/>
                <w:shd w:val="clear" w:color="auto" w:fill="FFFFFF"/>
              </w:rPr>
              <w:t>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《中华人民共和国安全生产法》第九十七条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《中华人民共和国安全生产法》第九十七条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18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55</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z w:val="21"/>
                <w:szCs w:val="21"/>
                <w:shd w:val="clear" w:color="auto" w:fill="FFFFFF"/>
              </w:rPr>
            </w:pPr>
            <w:r>
              <w:rPr>
                <w:rFonts w:hint="eastAsia" w:ascii="仿宋_GB2312" w:hAnsi="仿宋_GB2312" w:eastAsia="仿宋_GB2312" w:cs="仿宋_GB2312"/>
                <w:color w:val="000000" w:themeColor="text1"/>
                <w:sz w:val="21"/>
                <w:szCs w:val="21"/>
                <w:shd w:val="clear" w:color="auto" w:fill="FFFFFF"/>
              </w:rPr>
              <w:t>未在有较大危险因素的生产经营场所和有关设施、设备上设置明显的安全警示标志的；安全设备的安装、使用、检测、改造和报废不符合国家标准或者行业标准的；未对安全设备进行经常性维护、保养和定期检测的；关闭、破坏直接关系生产安全的监控、报警、防护、救生设备、设施，或者篡改、隐瞒、销毁其相关数据、信息的；未为从业人员提供符合国家标准或者行业标准的劳动防护用品的；使用应当淘汰的危及生产安全的工艺、设备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《中华人民共和国安全生产法》第九十九条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《中华人民共和国安全生产法》第九十九条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19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56</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sz w:val="21"/>
                <w:szCs w:val="21"/>
                <w:shd w:val="clear" w:color="auto" w:fill="FFFFFF"/>
              </w:rPr>
              <w:t>生产、经营、运输、储存、使用危险物品或者处置废弃危险物品，未建立专门安全管理制度、未采取可靠的安全措施的；对重大危险源未登记建档，未进行定期检测、评估、监控，未制定应急预案，或者未告知应急措施的；进行爆破、吊装、动火、临时用电以及国务院应急管理部门会同国务院有关部门规定的其他危险作业，未安排专门人员进行现场安全管理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《中华人民共和国安全生产法》第一百零一条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《中华人民共和国安全生产法》第一百零一条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196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57</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sz w:val="21"/>
                <w:szCs w:val="21"/>
                <w:shd w:val="clear" w:color="auto" w:fill="FFFFFF"/>
              </w:rPr>
              <w:t>未与承包单位、承租单位签订专门的安全生产管理协议或者未在承包合同、租赁合同中明确各自的安全生产管理职责，或者未对承包单位、承租单位的安全生产统一协调、管理的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《中华人民共和国安全生产法》第一百零三条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《中华人民共和国安全生产法》第一百零三条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/每项每次</w:t>
            </w:r>
          </w:p>
        </w:tc>
      </w:tr>
      <w:tr>
        <w:tblPrEx>
          <w:tblCellMar>
            <w:top w:w="0" w:type="dxa"/>
            <w:left w:w="0" w:type="dxa"/>
            <w:bottom w:w="0" w:type="dxa"/>
            <w:right w:w="0" w:type="dxa"/>
          </w:tblCellMar>
        </w:tblPrEx>
        <w:trPr>
          <w:cantSplit/>
          <w:trHeight w:val="196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58</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sz w:val="21"/>
                <w:szCs w:val="21"/>
                <w:shd w:val="clear" w:color="auto" w:fill="FFFFFF"/>
              </w:rPr>
              <w:t>两个以上生产经营单位在同一作业区域内进行可能危及对方安全生产的生产经营活动，未签订安全生产管理协议或者未指定专职安全生产管理人员进行安全检查与协调的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《中华人民共和国安全生产法》第一百零四条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《中华人民共和国安全生产法》第一百零四条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CellMar>
            <w:top w:w="0" w:type="dxa"/>
            <w:left w:w="0" w:type="dxa"/>
            <w:bottom w:w="0" w:type="dxa"/>
            <w:right w:w="0" w:type="dxa"/>
          </w:tblCellMar>
        </w:tblPrEx>
        <w:trPr>
          <w:cantSplit/>
          <w:trHeight w:val="1397"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59</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z w:val="21"/>
                <w:szCs w:val="21"/>
                <w:shd w:val="clear" w:color="auto" w:fill="FFFFFF"/>
              </w:rPr>
            </w:pPr>
            <w:r>
              <w:rPr>
                <w:rFonts w:hint="eastAsia" w:ascii="仿宋_GB2312" w:hAnsi="仿宋_GB2312" w:eastAsia="仿宋_GB2312" w:cs="仿宋_GB2312"/>
                <w:color w:val="000000" w:themeColor="text1"/>
                <w:sz w:val="21"/>
                <w:szCs w:val="21"/>
                <w:shd w:val="clear" w:color="auto" w:fill="FFFFFF"/>
              </w:rPr>
              <w:t>生产经营单位与从业人员订立协议，免除或者减轻其对从业人员因生产安全事故伤亡依法应承担的责任的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《中华人民共和国安全生产法》第一百零六条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《中华人民共和国安全生产法》第一百零六条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p>
        </w:tc>
      </w:tr>
      <w:tr>
        <w:tblPrEx>
          <w:tblCellMar>
            <w:top w:w="0" w:type="dxa"/>
            <w:left w:w="0" w:type="dxa"/>
            <w:bottom w:w="0" w:type="dxa"/>
            <w:right w:w="0" w:type="dxa"/>
          </w:tblCellMar>
        </w:tblPrEx>
        <w:trPr>
          <w:cantSplit/>
          <w:trHeight w:val="1201"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60</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z w:val="21"/>
                <w:szCs w:val="21"/>
                <w:shd w:val="clear" w:color="auto" w:fill="FFFFFF"/>
              </w:rPr>
            </w:pPr>
            <w:r>
              <w:rPr>
                <w:rFonts w:hint="eastAsia" w:ascii="仿宋_GB2312" w:hAnsi="仿宋_GB2312" w:eastAsia="仿宋_GB2312" w:cs="仿宋_GB2312"/>
                <w:color w:val="000000" w:themeColor="text1"/>
                <w:sz w:val="21"/>
                <w:szCs w:val="21"/>
                <w:shd w:val="clear" w:color="auto" w:fill="FFFFFF"/>
              </w:rPr>
              <w:t>生产经营单位拒绝、阻碍负有安全生产监督管理职责的部门依法实施监督检查的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《中华人民共和国安全生产法》第一百零八条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《中华人民共和国安全生产法》第一百零八条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cantSplit/>
          <w:trHeight w:val="963"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61</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z w:val="21"/>
                <w:szCs w:val="21"/>
                <w:shd w:val="clear" w:color="auto" w:fill="FFFFFF"/>
              </w:rPr>
            </w:pPr>
            <w:r>
              <w:rPr>
                <w:rFonts w:hint="eastAsia" w:ascii="仿宋_GB2312" w:hAnsi="仿宋_GB2312" w:eastAsia="仿宋_GB2312" w:cs="仿宋_GB2312"/>
                <w:color w:val="000000" w:themeColor="text1"/>
                <w:sz w:val="21"/>
                <w:szCs w:val="21"/>
                <w:shd w:val="clear" w:color="auto" w:fill="FFFFFF"/>
              </w:rPr>
              <w:t>对安全生产事故隐瞒不报、谎报或者迟报的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《中华人民共和国安全生产法》第一百零一十一条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《中华人民共和国安全生产法》第一百零一十一条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cantSplit/>
          <w:trHeight w:val="2242"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62</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z w:val="21"/>
                <w:szCs w:val="21"/>
                <w:shd w:val="clear" w:color="auto" w:fill="FFFFFF"/>
              </w:rPr>
            </w:pPr>
            <w:r>
              <w:rPr>
                <w:rFonts w:hint="eastAsia" w:ascii="仿宋_GB2312" w:hAnsi="仿宋_GB2312" w:eastAsia="仿宋_GB2312" w:cs="仿宋_GB2312"/>
                <w:color w:val="000000" w:themeColor="text1"/>
                <w:sz w:val="21"/>
                <w:szCs w:val="21"/>
                <w:shd w:val="clear" w:color="auto" w:fill="FFFFFF"/>
              </w:rPr>
              <w:t>挪用列入建设工程概算的安全生产作业环境及安全施工措施所需费用的；未按照规定提取和使用安全生产费用的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号）第六十三条；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《山东省安全生产条例》（山东省人民代表大会常务委员会公告（第</w:t>
            </w:r>
            <w:r>
              <w:rPr>
                <w:rFonts w:hint="eastAsia" w:ascii="Times New Roman" w:hAnsi="Times New Roman" w:eastAsia="仿宋_GB2312" w:cs="仿宋_GB2312"/>
                <w:snapToGrid/>
                <w:color w:val="000000" w:themeColor="text1"/>
                <w:kern w:val="0"/>
                <w:sz w:val="21"/>
                <w:szCs w:val="21"/>
              </w:rPr>
              <w:t>185</w:t>
            </w:r>
            <w:r>
              <w:rPr>
                <w:rFonts w:hint="eastAsia" w:ascii="仿宋_GB2312" w:hAnsi="仿宋_GB2312" w:eastAsia="仿宋_GB2312" w:cs="仿宋_GB2312"/>
                <w:color w:val="000000" w:themeColor="text1"/>
                <w:kern w:val="0"/>
                <w:sz w:val="21"/>
                <w:szCs w:val="21"/>
              </w:rPr>
              <w:t>号））第二十三条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《建设工程安全生产管理条例》（国务院令第</w:t>
            </w:r>
            <w:r>
              <w:rPr>
                <w:rFonts w:hint="eastAsia" w:ascii="Times New Roman" w:hAnsi="Times New Roman" w:eastAsia="仿宋_GB2312" w:cs="仿宋_GB2312"/>
                <w:snapToGrid/>
                <w:color w:val="000000" w:themeColor="text1"/>
                <w:kern w:val="0"/>
                <w:sz w:val="21"/>
                <w:szCs w:val="21"/>
              </w:rPr>
              <w:t>393</w:t>
            </w:r>
            <w:r>
              <w:rPr>
                <w:rFonts w:hint="eastAsia" w:ascii="仿宋_GB2312" w:hAnsi="仿宋_GB2312" w:eastAsia="仿宋_GB2312" w:cs="仿宋_GB2312"/>
                <w:color w:val="000000" w:themeColor="text1"/>
                <w:kern w:val="0"/>
                <w:sz w:val="21"/>
                <w:szCs w:val="21"/>
              </w:rPr>
              <w:t>号）第六十三条；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《山东省安全生产条例》（山东省人民代表大会常务委员会公告（第</w:t>
            </w:r>
            <w:r>
              <w:rPr>
                <w:rFonts w:hint="eastAsia" w:ascii="Times New Roman" w:hAnsi="Times New Roman" w:eastAsia="仿宋_GB2312" w:cs="仿宋_GB2312"/>
                <w:snapToGrid/>
                <w:color w:val="000000" w:themeColor="text1"/>
                <w:kern w:val="0"/>
                <w:sz w:val="21"/>
                <w:szCs w:val="21"/>
              </w:rPr>
              <w:t>185</w:t>
            </w:r>
            <w:r>
              <w:rPr>
                <w:rFonts w:hint="eastAsia" w:ascii="仿宋_GB2312" w:hAnsi="仿宋_GB2312" w:eastAsia="仿宋_GB2312" w:cs="仿宋_GB2312"/>
                <w:color w:val="000000" w:themeColor="text1"/>
                <w:kern w:val="0"/>
                <w:sz w:val="21"/>
                <w:szCs w:val="21"/>
              </w:rPr>
              <w:t>号））第二十三条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cantSplit/>
          <w:trHeight w:val="3042"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63</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因拖欠劳务工资引发进京集体上访的（</w:t>
            </w: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人及以上）</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《中华人民共和国劳动法》（主席令</w:t>
            </w:r>
            <w:r>
              <w:rPr>
                <w:rFonts w:hint="eastAsia" w:ascii="Times New Roman" w:hAnsi="Times New Roman" w:eastAsia="仿宋_GB2312" w:cs="仿宋_GB2312"/>
                <w:snapToGrid/>
                <w:color w:val="000000" w:themeColor="text1"/>
                <w:kern w:val="0"/>
                <w:sz w:val="21"/>
                <w:szCs w:val="21"/>
              </w:rPr>
              <w:t>28</w:t>
            </w:r>
            <w:r>
              <w:rPr>
                <w:rFonts w:hint="eastAsia" w:ascii="仿宋_GB2312" w:hAnsi="仿宋_GB2312" w:eastAsia="仿宋_GB2312" w:cs="仿宋_GB2312"/>
                <w:color w:val="000000" w:themeColor="text1"/>
                <w:kern w:val="0"/>
                <w:sz w:val="21"/>
                <w:szCs w:val="21"/>
              </w:rPr>
              <w:t>号）第五十条,《建设领域农民工工资支付管理暂行办法》（劳社部发〔</w:t>
            </w:r>
            <w:r>
              <w:rPr>
                <w:rFonts w:hint="eastAsia" w:ascii="Times New Roman" w:hAnsi="Times New Roman" w:eastAsia="仿宋_GB2312" w:cs="仿宋_GB2312"/>
                <w:snapToGrid/>
                <w:color w:val="000000" w:themeColor="text1"/>
                <w:kern w:val="0"/>
                <w:sz w:val="21"/>
                <w:szCs w:val="21"/>
              </w:rPr>
              <w:t>2004</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22</w:t>
            </w:r>
            <w:r>
              <w:rPr>
                <w:rFonts w:hint="eastAsia" w:ascii="仿宋_GB2312" w:hAnsi="仿宋_GB2312" w:eastAsia="仿宋_GB2312" w:cs="仿宋_GB2312"/>
                <w:color w:val="000000" w:themeColor="text1"/>
                <w:kern w:val="0"/>
                <w:sz w:val="21"/>
                <w:szCs w:val="21"/>
              </w:rPr>
              <w:t>号）第三条、《山东省人民政府办公厅关于贯彻国办发〔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41</w:t>
            </w:r>
            <w:r>
              <w:rPr>
                <w:rFonts w:hint="eastAsia" w:ascii="仿宋_GB2312" w:hAnsi="仿宋_GB2312" w:eastAsia="仿宋_GB2312" w:cs="仿宋_GB2312"/>
                <w:color w:val="000000" w:themeColor="text1"/>
                <w:kern w:val="0"/>
                <w:sz w:val="21"/>
                <w:szCs w:val="21"/>
              </w:rPr>
              <w:t>号）</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《中华人民共和国劳动法》（主席令</w:t>
            </w:r>
            <w:r>
              <w:rPr>
                <w:rFonts w:hint="eastAsia" w:ascii="Times New Roman" w:hAnsi="Times New Roman" w:eastAsia="仿宋_GB2312" w:cs="仿宋_GB2312"/>
                <w:snapToGrid/>
                <w:color w:val="000000" w:themeColor="text1"/>
                <w:kern w:val="0"/>
                <w:sz w:val="21"/>
                <w:szCs w:val="21"/>
              </w:rPr>
              <w:t>28</w:t>
            </w:r>
            <w:r>
              <w:rPr>
                <w:rFonts w:hint="eastAsia" w:ascii="仿宋_GB2312" w:hAnsi="仿宋_GB2312" w:eastAsia="仿宋_GB2312" w:cs="仿宋_GB2312"/>
                <w:color w:val="000000" w:themeColor="text1"/>
                <w:kern w:val="0"/>
                <w:sz w:val="21"/>
                <w:szCs w:val="21"/>
              </w:rPr>
              <w:t>号）第九十一条,《劳动保障监察条例》（国务院令第</w:t>
            </w:r>
            <w:r>
              <w:rPr>
                <w:rFonts w:hint="eastAsia" w:ascii="Times New Roman" w:hAnsi="Times New Roman" w:eastAsia="仿宋_GB2312" w:cs="仿宋_GB2312"/>
                <w:snapToGrid/>
                <w:color w:val="000000" w:themeColor="text1"/>
                <w:kern w:val="0"/>
                <w:sz w:val="21"/>
                <w:szCs w:val="21"/>
              </w:rPr>
              <w:t>423</w:t>
            </w:r>
            <w:r>
              <w:rPr>
                <w:rFonts w:hint="eastAsia" w:ascii="仿宋_GB2312" w:hAnsi="仿宋_GB2312" w:eastAsia="仿宋_GB2312" w:cs="仿宋_GB2312"/>
                <w:color w:val="000000" w:themeColor="text1"/>
                <w:kern w:val="0"/>
                <w:sz w:val="21"/>
                <w:szCs w:val="21"/>
              </w:rPr>
              <w:t>号）第二十六条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cantSplit/>
          <w:trHeight w:val="70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64</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因拖欠劳务工资引发到省集体上访的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《中华人民共和国劳动法》（主席令</w:t>
            </w:r>
            <w:r>
              <w:rPr>
                <w:rFonts w:hint="eastAsia" w:ascii="Times New Roman" w:hAnsi="Times New Roman" w:eastAsia="仿宋_GB2312" w:cs="仿宋_GB2312"/>
                <w:snapToGrid/>
                <w:color w:val="000000" w:themeColor="text1"/>
                <w:kern w:val="0"/>
                <w:sz w:val="21"/>
                <w:szCs w:val="21"/>
              </w:rPr>
              <w:t>28</w:t>
            </w:r>
            <w:r>
              <w:rPr>
                <w:rFonts w:hint="eastAsia" w:ascii="仿宋_GB2312" w:hAnsi="仿宋_GB2312" w:eastAsia="仿宋_GB2312" w:cs="仿宋_GB2312"/>
                <w:color w:val="000000" w:themeColor="text1"/>
                <w:kern w:val="0"/>
                <w:sz w:val="21"/>
                <w:szCs w:val="21"/>
              </w:rPr>
              <w:t>号）第五十条,《建设领域农民工工资支付管理暂行办法》（劳社部发〔</w:t>
            </w:r>
            <w:r>
              <w:rPr>
                <w:rFonts w:hint="eastAsia" w:ascii="Times New Roman" w:hAnsi="Times New Roman" w:eastAsia="仿宋_GB2312" w:cs="仿宋_GB2312"/>
                <w:snapToGrid/>
                <w:color w:val="000000" w:themeColor="text1"/>
                <w:kern w:val="0"/>
                <w:sz w:val="21"/>
                <w:szCs w:val="21"/>
              </w:rPr>
              <w:t>2004</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22</w:t>
            </w:r>
            <w:r>
              <w:rPr>
                <w:rFonts w:hint="eastAsia" w:ascii="仿宋_GB2312" w:hAnsi="仿宋_GB2312" w:eastAsia="仿宋_GB2312" w:cs="仿宋_GB2312"/>
                <w:color w:val="000000" w:themeColor="text1"/>
                <w:kern w:val="0"/>
                <w:sz w:val="21"/>
                <w:szCs w:val="21"/>
              </w:rPr>
              <w:t>号）第三条、《山东省人民政府办公厅关于贯彻国办发〔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41</w:t>
            </w:r>
            <w:r>
              <w:rPr>
                <w:rFonts w:hint="eastAsia" w:ascii="仿宋_GB2312" w:hAnsi="仿宋_GB2312" w:eastAsia="仿宋_GB2312" w:cs="仿宋_GB2312"/>
                <w:color w:val="000000" w:themeColor="text1"/>
                <w:kern w:val="0"/>
                <w:sz w:val="21"/>
                <w:szCs w:val="21"/>
              </w:rPr>
              <w:t>号）</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《中华人民共和国劳动法》（主席令</w:t>
            </w:r>
            <w:r>
              <w:rPr>
                <w:rFonts w:hint="eastAsia" w:ascii="Times New Roman" w:hAnsi="Times New Roman" w:eastAsia="仿宋_GB2312" w:cs="仿宋_GB2312"/>
                <w:snapToGrid/>
                <w:color w:val="000000" w:themeColor="text1"/>
                <w:kern w:val="0"/>
                <w:sz w:val="21"/>
                <w:szCs w:val="21"/>
              </w:rPr>
              <w:t>28</w:t>
            </w:r>
            <w:r>
              <w:rPr>
                <w:rFonts w:hint="eastAsia" w:ascii="仿宋_GB2312" w:hAnsi="仿宋_GB2312" w:eastAsia="仿宋_GB2312" w:cs="仿宋_GB2312"/>
                <w:color w:val="000000" w:themeColor="text1"/>
                <w:kern w:val="0"/>
                <w:sz w:val="21"/>
                <w:szCs w:val="21"/>
              </w:rPr>
              <w:t>号）第九十一条,《劳动保障监察条例》（国务院令第</w:t>
            </w:r>
            <w:r>
              <w:rPr>
                <w:rFonts w:hint="eastAsia" w:ascii="Times New Roman" w:hAnsi="Times New Roman" w:eastAsia="仿宋_GB2312" w:cs="仿宋_GB2312"/>
                <w:snapToGrid/>
                <w:color w:val="000000" w:themeColor="text1"/>
                <w:kern w:val="0"/>
                <w:sz w:val="21"/>
                <w:szCs w:val="21"/>
              </w:rPr>
              <w:t>423</w:t>
            </w:r>
            <w:r>
              <w:rPr>
                <w:rFonts w:hint="eastAsia" w:ascii="仿宋_GB2312" w:hAnsi="仿宋_GB2312" w:eastAsia="仿宋_GB2312" w:cs="仿宋_GB2312"/>
                <w:color w:val="000000" w:themeColor="text1"/>
                <w:kern w:val="0"/>
                <w:sz w:val="21"/>
                <w:szCs w:val="21"/>
              </w:rPr>
              <w:t>号）第二十六条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p>
        </w:tc>
      </w:tr>
      <w:tr>
        <w:tblPrEx>
          <w:tblCellMar>
            <w:top w:w="0" w:type="dxa"/>
            <w:left w:w="0" w:type="dxa"/>
            <w:bottom w:w="0" w:type="dxa"/>
            <w:right w:w="0" w:type="dxa"/>
          </w:tblCellMar>
        </w:tblPrEx>
        <w:trPr>
          <w:cantSplit/>
          <w:trHeight w:val="70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65</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恶意拖欠或克扣农民工工资的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spacing w:val="-11"/>
                <w:kern w:val="0"/>
                <w:sz w:val="21"/>
                <w:szCs w:val="21"/>
              </w:rPr>
              <w:t>《中华人民共和国劳动法》（主席令</w:t>
            </w:r>
            <w:r>
              <w:rPr>
                <w:rFonts w:hint="eastAsia" w:ascii="Times New Roman" w:hAnsi="Times New Roman" w:eastAsia="仿宋_GB2312" w:cs="仿宋_GB2312"/>
                <w:snapToGrid/>
                <w:color w:val="000000" w:themeColor="text1"/>
                <w:spacing w:val="-11"/>
                <w:kern w:val="0"/>
                <w:sz w:val="21"/>
                <w:szCs w:val="21"/>
              </w:rPr>
              <w:t>28</w:t>
            </w:r>
            <w:r>
              <w:rPr>
                <w:rFonts w:hint="eastAsia" w:ascii="仿宋_GB2312" w:hAnsi="仿宋_GB2312" w:eastAsia="仿宋_GB2312" w:cs="仿宋_GB2312"/>
                <w:color w:val="000000" w:themeColor="text1"/>
                <w:spacing w:val="-11"/>
                <w:kern w:val="0"/>
                <w:sz w:val="21"/>
                <w:szCs w:val="21"/>
              </w:rPr>
              <w:t>号）第五十条,《建设领域农民工工资支付管理暂行办法》（劳社部发[</w:t>
            </w:r>
            <w:r>
              <w:rPr>
                <w:rFonts w:hint="eastAsia" w:ascii="Times New Roman" w:hAnsi="Times New Roman" w:eastAsia="仿宋_GB2312" w:cs="仿宋_GB2312"/>
                <w:snapToGrid/>
                <w:color w:val="000000" w:themeColor="text1"/>
                <w:spacing w:val="-11"/>
                <w:kern w:val="0"/>
                <w:sz w:val="21"/>
                <w:szCs w:val="21"/>
              </w:rPr>
              <w:t>2004</w:t>
            </w:r>
            <w:r>
              <w:rPr>
                <w:rFonts w:hint="eastAsia" w:ascii="仿宋_GB2312" w:hAnsi="仿宋_GB2312" w:eastAsia="仿宋_GB2312" w:cs="仿宋_GB2312"/>
                <w:color w:val="000000" w:themeColor="text1"/>
                <w:spacing w:val="-11"/>
                <w:kern w:val="0"/>
                <w:sz w:val="21"/>
                <w:szCs w:val="21"/>
              </w:rPr>
              <w:t>]</w:t>
            </w:r>
            <w:r>
              <w:rPr>
                <w:rFonts w:hint="eastAsia" w:ascii="Times New Roman" w:hAnsi="Times New Roman" w:eastAsia="仿宋_GB2312" w:cs="仿宋_GB2312"/>
                <w:snapToGrid/>
                <w:color w:val="000000" w:themeColor="text1"/>
                <w:spacing w:val="-11"/>
                <w:kern w:val="0"/>
                <w:sz w:val="21"/>
                <w:szCs w:val="21"/>
              </w:rPr>
              <w:t>22</w:t>
            </w:r>
            <w:r>
              <w:rPr>
                <w:rFonts w:hint="eastAsia" w:ascii="仿宋_GB2312" w:hAnsi="仿宋_GB2312" w:eastAsia="仿宋_GB2312" w:cs="仿宋_GB2312"/>
                <w:color w:val="000000" w:themeColor="text1"/>
                <w:spacing w:val="-11"/>
                <w:kern w:val="0"/>
                <w:sz w:val="21"/>
                <w:szCs w:val="21"/>
              </w:rPr>
              <w:t>号）第三条、《山东省人民政府办公厅关于贯彻国办发〔</w:t>
            </w:r>
            <w:r>
              <w:rPr>
                <w:rFonts w:hint="eastAsia" w:ascii="Times New Roman" w:hAnsi="Times New Roman" w:eastAsia="仿宋_GB2312" w:cs="仿宋_GB2312"/>
                <w:snapToGrid/>
                <w:color w:val="000000" w:themeColor="text1"/>
                <w:spacing w:val="-11"/>
                <w:kern w:val="0"/>
                <w:sz w:val="21"/>
                <w:szCs w:val="21"/>
              </w:rPr>
              <w:t>2016</w:t>
            </w:r>
            <w:r>
              <w:rPr>
                <w:rFonts w:hint="eastAsia" w:ascii="仿宋_GB2312" w:hAnsi="仿宋_GB2312" w:eastAsia="仿宋_GB2312" w:cs="仿宋_GB2312"/>
                <w:color w:val="000000" w:themeColor="text1"/>
                <w:spacing w:val="-11"/>
                <w:kern w:val="0"/>
                <w:sz w:val="21"/>
                <w:szCs w:val="21"/>
              </w:rPr>
              <w:t>〕</w:t>
            </w:r>
            <w:r>
              <w:rPr>
                <w:rFonts w:hint="eastAsia" w:ascii="Times New Roman" w:hAnsi="Times New Roman" w:eastAsia="仿宋_GB2312" w:cs="仿宋_GB2312"/>
                <w:snapToGrid/>
                <w:color w:val="000000" w:themeColor="text1"/>
                <w:spacing w:val="-11"/>
                <w:kern w:val="0"/>
                <w:sz w:val="21"/>
                <w:szCs w:val="21"/>
              </w:rPr>
              <w:t>1</w:t>
            </w:r>
            <w:r>
              <w:rPr>
                <w:rFonts w:hint="eastAsia" w:ascii="仿宋_GB2312" w:hAnsi="仿宋_GB2312" w:eastAsia="仿宋_GB2312" w:cs="仿宋_GB2312"/>
                <w:color w:val="000000" w:themeColor="text1"/>
                <w:spacing w:val="-11"/>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spacing w:val="-11"/>
                <w:kern w:val="0"/>
                <w:sz w:val="21"/>
                <w:szCs w:val="21"/>
              </w:rPr>
              <w:t>2016</w:t>
            </w:r>
            <w:r>
              <w:rPr>
                <w:rFonts w:hint="eastAsia" w:ascii="仿宋_GB2312" w:hAnsi="仿宋_GB2312" w:eastAsia="仿宋_GB2312" w:cs="仿宋_GB2312"/>
                <w:color w:val="000000" w:themeColor="text1"/>
                <w:spacing w:val="-11"/>
                <w:kern w:val="0"/>
                <w:sz w:val="21"/>
                <w:szCs w:val="21"/>
              </w:rPr>
              <w:t>〕</w:t>
            </w:r>
            <w:r>
              <w:rPr>
                <w:rFonts w:hint="eastAsia" w:ascii="Times New Roman" w:hAnsi="Times New Roman" w:eastAsia="仿宋_GB2312" w:cs="仿宋_GB2312"/>
                <w:snapToGrid/>
                <w:color w:val="000000" w:themeColor="text1"/>
                <w:spacing w:val="-11"/>
                <w:kern w:val="0"/>
                <w:sz w:val="21"/>
                <w:szCs w:val="21"/>
              </w:rPr>
              <w:t>41</w:t>
            </w:r>
            <w:r>
              <w:rPr>
                <w:rFonts w:hint="eastAsia" w:ascii="仿宋_GB2312" w:hAnsi="仿宋_GB2312" w:eastAsia="仿宋_GB2312" w:cs="仿宋_GB2312"/>
                <w:color w:val="000000" w:themeColor="text1"/>
                <w:spacing w:val="-11"/>
                <w:kern w:val="0"/>
                <w:sz w:val="21"/>
                <w:szCs w:val="21"/>
              </w:rPr>
              <w:t>号）</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《中华人民共和国劳动法》（主席令</w:t>
            </w:r>
            <w:r>
              <w:rPr>
                <w:rFonts w:hint="eastAsia" w:ascii="Times New Roman" w:hAnsi="Times New Roman" w:eastAsia="仿宋_GB2312" w:cs="仿宋_GB2312"/>
                <w:snapToGrid/>
                <w:color w:val="000000" w:themeColor="text1"/>
                <w:kern w:val="0"/>
                <w:sz w:val="21"/>
                <w:szCs w:val="21"/>
              </w:rPr>
              <w:t>28</w:t>
            </w:r>
            <w:r>
              <w:rPr>
                <w:rFonts w:hint="eastAsia" w:ascii="仿宋_GB2312" w:hAnsi="仿宋_GB2312" w:eastAsia="仿宋_GB2312" w:cs="仿宋_GB2312"/>
                <w:color w:val="000000" w:themeColor="text1"/>
                <w:kern w:val="0"/>
                <w:sz w:val="21"/>
                <w:szCs w:val="21"/>
              </w:rPr>
              <w:t>号）第九十一条,《劳动保障监察条例》（国务院令第</w:t>
            </w:r>
            <w:r>
              <w:rPr>
                <w:rFonts w:hint="eastAsia" w:ascii="Times New Roman" w:hAnsi="Times New Roman" w:eastAsia="仿宋_GB2312" w:cs="仿宋_GB2312"/>
                <w:snapToGrid/>
                <w:color w:val="000000" w:themeColor="text1"/>
                <w:kern w:val="0"/>
                <w:sz w:val="21"/>
                <w:szCs w:val="21"/>
              </w:rPr>
              <w:t>423</w:t>
            </w:r>
            <w:r>
              <w:rPr>
                <w:rFonts w:hint="eastAsia" w:ascii="仿宋_GB2312" w:hAnsi="仿宋_GB2312" w:eastAsia="仿宋_GB2312" w:cs="仿宋_GB2312"/>
                <w:color w:val="000000" w:themeColor="text1"/>
                <w:kern w:val="0"/>
                <w:sz w:val="21"/>
                <w:szCs w:val="21"/>
              </w:rPr>
              <w:t>号）第二十六条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p>
        </w:tc>
      </w:tr>
      <w:tr>
        <w:tblPrEx>
          <w:tblCellMar>
            <w:top w:w="0" w:type="dxa"/>
            <w:left w:w="0" w:type="dxa"/>
            <w:bottom w:w="0" w:type="dxa"/>
            <w:right w:w="0" w:type="dxa"/>
          </w:tblCellMar>
        </w:tblPrEx>
        <w:trPr>
          <w:cantSplit/>
          <w:trHeight w:val="70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66</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因拖欠农民工工资引发到市政府集体上访的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《中华人民共和国劳动法》（主席令</w:t>
            </w:r>
            <w:r>
              <w:rPr>
                <w:rFonts w:hint="eastAsia" w:ascii="Times New Roman" w:hAnsi="Times New Roman" w:eastAsia="仿宋_GB2312" w:cs="仿宋_GB2312"/>
                <w:snapToGrid/>
                <w:color w:val="000000" w:themeColor="text1"/>
                <w:kern w:val="0"/>
                <w:sz w:val="21"/>
                <w:szCs w:val="21"/>
              </w:rPr>
              <w:t>28</w:t>
            </w:r>
            <w:r>
              <w:rPr>
                <w:rFonts w:hint="eastAsia" w:ascii="仿宋_GB2312" w:hAnsi="仿宋_GB2312" w:eastAsia="仿宋_GB2312" w:cs="仿宋_GB2312"/>
                <w:color w:val="000000" w:themeColor="text1"/>
                <w:kern w:val="0"/>
                <w:sz w:val="21"/>
                <w:szCs w:val="21"/>
              </w:rPr>
              <w:t>号）第五十条,《建设领域农民工工资支付管理暂行办法》（劳社部发〔</w:t>
            </w:r>
            <w:r>
              <w:rPr>
                <w:rFonts w:hint="eastAsia" w:ascii="Times New Roman" w:hAnsi="Times New Roman" w:eastAsia="仿宋_GB2312" w:cs="仿宋_GB2312"/>
                <w:snapToGrid/>
                <w:color w:val="000000" w:themeColor="text1"/>
                <w:kern w:val="0"/>
                <w:sz w:val="21"/>
                <w:szCs w:val="21"/>
              </w:rPr>
              <w:t>2004</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22</w:t>
            </w:r>
            <w:r>
              <w:rPr>
                <w:rFonts w:hint="eastAsia" w:ascii="仿宋_GB2312" w:hAnsi="仿宋_GB2312" w:eastAsia="仿宋_GB2312" w:cs="仿宋_GB2312"/>
                <w:color w:val="000000" w:themeColor="text1"/>
                <w:kern w:val="0"/>
                <w:sz w:val="21"/>
                <w:szCs w:val="21"/>
              </w:rPr>
              <w:t>号）第三条、《山东省人民政府办公厅关于贯彻国办发〔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41</w:t>
            </w:r>
            <w:r>
              <w:rPr>
                <w:rFonts w:hint="eastAsia" w:ascii="仿宋_GB2312" w:hAnsi="仿宋_GB2312" w:eastAsia="仿宋_GB2312" w:cs="仿宋_GB2312"/>
                <w:color w:val="000000" w:themeColor="text1"/>
                <w:kern w:val="0"/>
                <w:sz w:val="21"/>
                <w:szCs w:val="21"/>
              </w:rPr>
              <w:t>号）</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《中华人民共和国劳动法》（主席令</w:t>
            </w:r>
            <w:r>
              <w:rPr>
                <w:rFonts w:hint="eastAsia" w:ascii="Times New Roman" w:hAnsi="Times New Roman" w:eastAsia="仿宋_GB2312" w:cs="仿宋_GB2312"/>
                <w:snapToGrid/>
                <w:color w:val="000000" w:themeColor="text1"/>
                <w:kern w:val="0"/>
                <w:sz w:val="21"/>
                <w:szCs w:val="21"/>
              </w:rPr>
              <w:t>28</w:t>
            </w:r>
            <w:r>
              <w:rPr>
                <w:rFonts w:hint="eastAsia" w:ascii="仿宋_GB2312" w:hAnsi="仿宋_GB2312" w:eastAsia="仿宋_GB2312" w:cs="仿宋_GB2312"/>
                <w:color w:val="000000" w:themeColor="text1"/>
                <w:kern w:val="0"/>
                <w:sz w:val="21"/>
                <w:szCs w:val="21"/>
              </w:rPr>
              <w:t>号）第九十一条,《劳动保障监察条例》（国务院令第</w:t>
            </w:r>
            <w:r>
              <w:rPr>
                <w:rFonts w:hint="eastAsia" w:ascii="Times New Roman" w:hAnsi="Times New Roman" w:eastAsia="仿宋_GB2312" w:cs="仿宋_GB2312"/>
                <w:snapToGrid/>
                <w:color w:val="000000" w:themeColor="text1"/>
                <w:kern w:val="0"/>
                <w:sz w:val="21"/>
                <w:szCs w:val="21"/>
              </w:rPr>
              <w:t>423</w:t>
            </w:r>
            <w:r>
              <w:rPr>
                <w:rFonts w:hint="eastAsia" w:ascii="仿宋_GB2312" w:hAnsi="仿宋_GB2312" w:eastAsia="仿宋_GB2312" w:cs="仿宋_GB2312"/>
                <w:color w:val="000000" w:themeColor="text1"/>
                <w:kern w:val="0"/>
                <w:sz w:val="21"/>
                <w:szCs w:val="21"/>
              </w:rPr>
              <w:t>号）第二十六条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p>
        </w:tc>
      </w:tr>
      <w:tr>
        <w:tblPrEx>
          <w:tblCellMar>
            <w:top w:w="0" w:type="dxa"/>
            <w:left w:w="0" w:type="dxa"/>
            <w:bottom w:w="0" w:type="dxa"/>
            <w:right w:w="0" w:type="dxa"/>
          </w:tblCellMar>
        </w:tblPrEx>
        <w:trPr>
          <w:cantSplit/>
          <w:trHeight w:val="2321"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67</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未按规定存储工资保证金或者未提供金融机构保函的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《山东省人民政府办公厅关于贯彻国办发〔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41</w:t>
            </w:r>
            <w:r>
              <w:rPr>
                <w:rFonts w:hint="eastAsia" w:ascii="仿宋_GB2312" w:hAnsi="仿宋_GB2312" w:eastAsia="仿宋_GB2312" w:cs="仿宋_GB2312"/>
                <w:color w:val="000000" w:themeColor="text1"/>
                <w:kern w:val="0"/>
                <w:sz w:val="21"/>
                <w:szCs w:val="21"/>
              </w:rPr>
              <w:t>号）、《保障农民工工资支付条例》(国务院令第</w:t>
            </w:r>
            <w:r>
              <w:rPr>
                <w:rFonts w:hint="eastAsia" w:ascii="Times New Roman" w:hAnsi="Times New Roman" w:eastAsia="仿宋_GB2312" w:cs="仿宋_GB2312"/>
                <w:snapToGrid/>
                <w:color w:val="000000" w:themeColor="text1"/>
                <w:kern w:val="0"/>
                <w:sz w:val="21"/>
                <w:szCs w:val="21"/>
              </w:rPr>
              <w:t>724</w:t>
            </w:r>
            <w:r>
              <w:rPr>
                <w:rFonts w:hint="eastAsia" w:ascii="仿宋_GB2312" w:hAnsi="仿宋_GB2312" w:eastAsia="仿宋_GB2312" w:cs="仿宋_GB2312"/>
                <w:color w:val="000000" w:themeColor="text1"/>
                <w:kern w:val="0"/>
                <w:sz w:val="21"/>
                <w:szCs w:val="21"/>
              </w:rPr>
              <w:t>号)</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《山东省人民政府办公厅关于贯彻国办发〔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41</w:t>
            </w:r>
            <w:r>
              <w:rPr>
                <w:rFonts w:hint="eastAsia" w:ascii="仿宋_GB2312" w:hAnsi="仿宋_GB2312" w:eastAsia="仿宋_GB2312" w:cs="仿宋_GB2312"/>
                <w:color w:val="000000" w:themeColor="text1"/>
                <w:kern w:val="0"/>
                <w:sz w:val="21"/>
                <w:szCs w:val="21"/>
              </w:rPr>
              <w:t>号）、《保障农民工工资支付条例》(国务院令第</w:t>
            </w:r>
            <w:r>
              <w:rPr>
                <w:rFonts w:hint="eastAsia" w:ascii="Times New Roman" w:hAnsi="Times New Roman" w:eastAsia="仿宋_GB2312" w:cs="仿宋_GB2312"/>
                <w:snapToGrid/>
                <w:color w:val="000000" w:themeColor="text1"/>
                <w:kern w:val="0"/>
                <w:sz w:val="21"/>
                <w:szCs w:val="21"/>
              </w:rPr>
              <w:t>724</w:t>
            </w:r>
            <w:r>
              <w:rPr>
                <w:rFonts w:hint="eastAsia" w:ascii="仿宋_GB2312" w:hAnsi="仿宋_GB2312" w:eastAsia="仿宋_GB2312" w:cs="仿宋_GB2312"/>
                <w:color w:val="000000" w:themeColor="text1"/>
                <w:kern w:val="0"/>
                <w:sz w:val="21"/>
                <w:szCs w:val="21"/>
              </w:rPr>
              <w:t>号)</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p>
        </w:tc>
      </w:tr>
      <w:tr>
        <w:tblPrEx>
          <w:tblCellMar>
            <w:top w:w="0" w:type="dxa"/>
            <w:left w:w="0" w:type="dxa"/>
            <w:bottom w:w="0" w:type="dxa"/>
            <w:right w:w="0" w:type="dxa"/>
          </w:tblCellMar>
        </w:tblPrEx>
        <w:trPr>
          <w:cantSplit/>
          <w:trHeight w:val="1644"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firstLine="210" w:firstLineChars="100"/>
              <w:jc w:val="left"/>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68</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直接用工单位未设立专门的机构或人员负责劳务管理工作的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 </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《山东省人民政府办公厅关于贯彻国办发〔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41</w:t>
            </w:r>
            <w:r>
              <w:rPr>
                <w:rFonts w:hint="eastAsia" w:ascii="仿宋_GB2312" w:hAnsi="仿宋_GB2312" w:eastAsia="仿宋_GB2312" w:cs="仿宋_GB2312"/>
                <w:color w:val="000000" w:themeColor="text1"/>
                <w:kern w:val="0"/>
                <w:sz w:val="21"/>
                <w:szCs w:val="21"/>
              </w:rPr>
              <w:t>号）</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《住房城乡建设部关于进一步加强和完善建筑劳务管理工作的指导意见》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 </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p>
        </w:tc>
      </w:tr>
      <w:tr>
        <w:tblPrEx>
          <w:tblCellMar>
            <w:top w:w="0" w:type="dxa"/>
            <w:left w:w="0" w:type="dxa"/>
            <w:bottom w:w="0" w:type="dxa"/>
            <w:right w:w="0" w:type="dxa"/>
          </w:tblCellMar>
        </w:tblPrEx>
        <w:trPr>
          <w:cantSplit/>
          <w:trHeight w:val="241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69</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施工现场劳务用工未实行实名制管理的，未记录施工现场的农民工姓名、身份证号、工资以及进场、离场时间等信息的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《山东省人民政府办公厅关于贯彻国办发〔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41</w:t>
            </w:r>
            <w:r>
              <w:rPr>
                <w:rFonts w:hint="eastAsia" w:ascii="仿宋_GB2312" w:hAnsi="仿宋_GB2312" w:eastAsia="仿宋_GB2312" w:cs="仿宋_GB2312"/>
                <w:color w:val="000000" w:themeColor="text1"/>
                <w:kern w:val="0"/>
                <w:sz w:val="21"/>
                <w:szCs w:val="21"/>
              </w:rPr>
              <w:t>号）《保障农民工工资支付条例》(国务院令第</w:t>
            </w:r>
            <w:r>
              <w:rPr>
                <w:rFonts w:hint="eastAsia" w:ascii="Times New Roman" w:hAnsi="Times New Roman" w:eastAsia="仿宋_GB2312" w:cs="仿宋_GB2312"/>
                <w:snapToGrid/>
                <w:color w:val="000000" w:themeColor="text1"/>
                <w:kern w:val="0"/>
                <w:sz w:val="21"/>
                <w:szCs w:val="21"/>
              </w:rPr>
              <w:t>724</w:t>
            </w:r>
            <w:r>
              <w:rPr>
                <w:rFonts w:hint="eastAsia" w:ascii="仿宋_GB2312" w:hAnsi="仿宋_GB2312" w:eastAsia="仿宋_GB2312" w:cs="仿宋_GB2312"/>
                <w:color w:val="000000" w:themeColor="text1"/>
                <w:kern w:val="0"/>
                <w:sz w:val="21"/>
                <w:szCs w:val="21"/>
              </w:rPr>
              <w:t>号)</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《住房城乡建设部关于进一步加强和完善建筑劳务管理工作的指导意见》</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p>
        </w:tc>
      </w:tr>
      <w:tr>
        <w:tblPrEx>
          <w:tblCellMar>
            <w:top w:w="0" w:type="dxa"/>
            <w:left w:w="0" w:type="dxa"/>
            <w:bottom w:w="0" w:type="dxa"/>
            <w:right w:w="0" w:type="dxa"/>
          </w:tblCellMar>
        </w:tblPrEx>
        <w:trPr>
          <w:cantSplit/>
          <w:trHeight w:val="70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70</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未按月编制农民工工资支付清单发放工资的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《山东省人民政府办公厅关于贯彻国办发〔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41</w:t>
            </w:r>
            <w:r>
              <w:rPr>
                <w:rFonts w:hint="eastAsia" w:ascii="仿宋_GB2312" w:hAnsi="仿宋_GB2312" w:eastAsia="仿宋_GB2312" w:cs="仿宋_GB2312"/>
                <w:color w:val="000000" w:themeColor="text1"/>
                <w:kern w:val="0"/>
                <w:sz w:val="21"/>
                <w:szCs w:val="21"/>
              </w:rPr>
              <w:t>号）《保障农民工工资支付条例》(国务院令第</w:t>
            </w:r>
            <w:r>
              <w:rPr>
                <w:rFonts w:hint="eastAsia" w:ascii="Times New Roman" w:hAnsi="Times New Roman" w:eastAsia="仿宋_GB2312" w:cs="仿宋_GB2312"/>
                <w:snapToGrid/>
                <w:color w:val="000000" w:themeColor="text1"/>
                <w:kern w:val="0"/>
                <w:sz w:val="21"/>
                <w:szCs w:val="21"/>
              </w:rPr>
              <w:t>724</w:t>
            </w:r>
            <w:r>
              <w:rPr>
                <w:rFonts w:hint="eastAsia" w:ascii="仿宋_GB2312" w:hAnsi="仿宋_GB2312" w:eastAsia="仿宋_GB2312" w:cs="仿宋_GB2312"/>
                <w:color w:val="000000" w:themeColor="text1"/>
                <w:kern w:val="0"/>
                <w:sz w:val="21"/>
                <w:szCs w:val="21"/>
              </w:rPr>
              <w:t>号)</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《山东省人民政府办公厅关于贯彻国办发〔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41</w:t>
            </w:r>
            <w:r>
              <w:rPr>
                <w:rFonts w:hint="eastAsia" w:ascii="仿宋_GB2312" w:hAnsi="仿宋_GB2312" w:eastAsia="仿宋_GB2312" w:cs="仿宋_GB2312"/>
                <w:color w:val="000000" w:themeColor="text1"/>
                <w:kern w:val="0"/>
                <w:sz w:val="21"/>
                <w:szCs w:val="21"/>
              </w:rPr>
              <w:t>号）</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p>
        </w:tc>
      </w:tr>
      <w:tr>
        <w:tblPrEx>
          <w:tblCellMar>
            <w:top w:w="0" w:type="dxa"/>
            <w:left w:w="0" w:type="dxa"/>
            <w:bottom w:w="0" w:type="dxa"/>
            <w:right w:w="0" w:type="dxa"/>
          </w:tblCellMar>
        </w:tblPrEx>
        <w:trPr>
          <w:cantSplit/>
          <w:trHeight w:val="1226"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71</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未落实农民工支付层级监督职责的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《保障农民工工资支付条例》(国务院令第</w:t>
            </w:r>
            <w:r>
              <w:rPr>
                <w:rFonts w:hint="eastAsia" w:ascii="Times New Roman" w:hAnsi="Times New Roman" w:eastAsia="仿宋_GB2312" w:cs="仿宋_GB2312"/>
                <w:snapToGrid/>
                <w:color w:val="000000" w:themeColor="text1"/>
                <w:kern w:val="0"/>
                <w:sz w:val="21"/>
                <w:szCs w:val="21"/>
              </w:rPr>
              <w:t>724</w:t>
            </w:r>
            <w:r>
              <w:rPr>
                <w:rFonts w:hint="eastAsia" w:ascii="仿宋_GB2312" w:hAnsi="仿宋_GB2312" w:eastAsia="仿宋_GB2312" w:cs="仿宋_GB2312"/>
                <w:color w:val="000000" w:themeColor="text1"/>
                <w:kern w:val="0"/>
                <w:sz w:val="21"/>
                <w:szCs w:val="21"/>
              </w:rPr>
              <w:t>号)第二十八条、第三十条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《保障农民工工资支付条例》(国务院令第</w:t>
            </w:r>
            <w:r>
              <w:rPr>
                <w:rFonts w:hint="eastAsia" w:ascii="Times New Roman" w:hAnsi="Times New Roman" w:eastAsia="仿宋_GB2312" w:cs="仿宋_GB2312"/>
                <w:snapToGrid/>
                <w:color w:val="000000" w:themeColor="text1"/>
                <w:kern w:val="0"/>
                <w:sz w:val="21"/>
                <w:szCs w:val="21"/>
              </w:rPr>
              <w:t>724</w:t>
            </w:r>
            <w:r>
              <w:rPr>
                <w:rFonts w:hint="eastAsia" w:ascii="仿宋_GB2312" w:hAnsi="仿宋_GB2312" w:eastAsia="仿宋_GB2312" w:cs="仿宋_GB2312"/>
                <w:color w:val="000000" w:themeColor="text1"/>
                <w:kern w:val="0"/>
                <w:sz w:val="21"/>
                <w:szCs w:val="21"/>
              </w:rPr>
              <w:t>号)第五十六条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p>
        </w:tc>
      </w:tr>
      <w:tr>
        <w:tblPrEx>
          <w:tblCellMar>
            <w:top w:w="0" w:type="dxa"/>
            <w:left w:w="0" w:type="dxa"/>
            <w:bottom w:w="0" w:type="dxa"/>
            <w:right w:w="0" w:type="dxa"/>
          </w:tblCellMar>
        </w:tblPrEx>
        <w:trPr>
          <w:cantSplit/>
          <w:trHeight w:val="2313"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72</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未按规定开设或者使用农民工工资专用账户的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《保障农民工工资支付条例》(国务院令第</w:t>
            </w:r>
            <w:r>
              <w:rPr>
                <w:rFonts w:hint="eastAsia" w:ascii="Times New Roman" w:hAnsi="Times New Roman" w:eastAsia="仿宋_GB2312" w:cs="仿宋_GB2312"/>
                <w:snapToGrid/>
                <w:color w:val="000000" w:themeColor="text1"/>
                <w:kern w:val="0"/>
                <w:sz w:val="21"/>
                <w:szCs w:val="21"/>
              </w:rPr>
              <w:t>724</w:t>
            </w:r>
            <w:r>
              <w:rPr>
                <w:rFonts w:hint="eastAsia" w:ascii="仿宋_GB2312" w:hAnsi="仿宋_GB2312" w:eastAsia="仿宋_GB2312" w:cs="仿宋_GB2312"/>
                <w:color w:val="000000" w:themeColor="text1"/>
                <w:kern w:val="0"/>
                <w:sz w:val="21"/>
                <w:szCs w:val="21"/>
              </w:rPr>
              <w:t>号)、</w:t>
            </w:r>
            <w:bookmarkStart w:id="0" w:name="_GoBack"/>
            <w:bookmarkEnd w:id="0"/>
            <w:r>
              <w:rPr>
                <w:rFonts w:hint="eastAsia" w:ascii="仿宋_GB2312" w:hAnsi="仿宋_GB2312" w:eastAsia="仿宋_GB2312" w:cs="仿宋_GB2312"/>
                <w:color w:val="000000" w:themeColor="text1"/>
                <w:kern w:val="0"/>
                <w:sz w:val="21"/>
                <w:szCs w:val="21"/>
              </w:rPr>
              <w:t>《山东省人力资源和社会保障厅等部门贯彻落实&lt;保障农民</w:t>
            </w:r>
            <w:r>
              <w:rPr>
                <w:rFonts w:hint="eastAsia" w:ascii="仿宋_GB2312" w:hAnsi="仿宋_GB2312" w:eastAsia="仿宋_GB2312" w:cs="仿宋_GB2312"/>
                <w:color w:val="000000" w:themeColor="text1"/>
                <w:kern w:val="0"/>
                <w:sz w:val="21"/>
                <w:szCs w:val="21"/>
                <w:lang w:eastAsia="zh-CN"/>
              </w:rPr>
              <w:t>工</w:t>
            </w:r>
            <w:r>
              <w:rPr>
                <w:rFonts w:hint="eastAsia" w:ascii="仿宋_GB2312" w:hAnsi="仿宋_GB2312" w:eastAsia="仿宋_GB2312" w:cs="仿宋_GB2312"/>
                <w:color w:val="000000" w:themeColor="text1"/>
                <w:kern w:val="0"/>
                <w:sz w:val="21"/>
                <w:szCs w:val="21"/>
              </w:rPr>
              <w:t>工资支付条例&gt;有关事项的通知》(鲁人社字[</w:t>
            </w:r>
            <w:r>
              <w:rPr>
                <w:rFonts w:hint="eastAsia" w:ascii="Times New Roman" w:hAnsi="Times New Roman" w:eastAsia="仿宋_GB2312" w:cs="仿宋_GB2312"/>
                <w:snapToGrid/>
                <w:color w:val="000000" w:themeColor="text1"/>
                <w:kern w:val="0"/>
                <w:sz w:val="21"/>
                <w:szCs w:val="21"/>
              </w:rPr>
              <w:t>2020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88</w:t>
            </w:r>
            <w:r>
              <w:rPr>
                <w:rFonts w:hint="eastAsia" w:ascii="仿宋_GB2312" w:hAnsi="仿宋_GB2312" w:eastAsia="仿宋_GB2312" w:cs="仿宋_GB2312"/>
                <w:color w:val="000000" w:themeColor="text1"/>
                <w:kern w:val="0"/>
                <w:sz w:val="21"/>
                <w:szCs w:val="21"/>
              </w:rPr>
              <w:t>号)</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《保障农民工工资支付条例》(国务院令第</w:t>
            </w:r>
            <w:r>
              <w:rPr>
                <w:rFonts w:hint="eastAsia" w:ascii="Times New Roman" w:hAnsi="Times New Roman" w:eastAsia="仿宋_GB2312" w:cs="仿宋_GB2312"/>
                <w:snapToGrid/>
                <w:color w:val="000000" w:themeColor="text1"/>
                <w:kern w:val="0"/>
                <w:sz w:val="21"/>
                <w:szCs w:val="21"/>
              </w:rPr>
              <w:t>724</w:t>
            </w:r>
            <w:r>
              <w:rPr>
                <w:rFonts w:hint="eastAsia" w:ascii="仿宋_GB2312" w:hAnsi="仿宋_GB2312" w:eastAsia="仿宋_GB2312" w:cs="仿宋_GB2312"/>
                <w:color w:val="000000" w:themeColor="text1"/>
                <w:kern w:val="0"/>
                <w:sz w:val="21"/>
                <w:szCs w:val="21"/>
              </w:rPr>
              <w:t>号)第五十五条、《山东省人力资源和社会保障厅等部门贯彻落实&lt;保障农民</w:t>
            </w:r>
            <w:r>
              <w:rPr>
                <w:rFonts w:hint="eastAsia" w:ascii="仿宋_GB2312" w:hAnsi="仿宋_GB2312" w:eastAsia="仿宋_GB2312" w:cs="仿宋_GB2312"/>
                <w:color w:val="000000" w:themeColor="text1"/>
                <w:kern w:val="0"/>
                <w:sz w:val="21"/>
                <w:szCs w:val="21"/>
                <w:lang w:eastAsia="zh-CN"/>
              </w:rPr>
              <w:t>工</w:t>
            </w:r>
            <w:r>
              <w:rPr>
                <w:rFonts w:hint="eastAsia" w:ascii="仿宋_GB2312" w:hAnsi="仿宋_GB2312" w:eastAsia="仿宋_GB2312" w:cs="仿宋_GB2312"/>
                <w:color w:val="000000" w:themeColor="text1"/>
                <w:kern w:val="0"/>
                <w:sz w:val="21"/>
                <w:szCs w:val="21"/>
              </w:rPr>
              <w:t>工资支付条例&gt;有关事项的通知》(鲁人社字[</w:t>
            </w:r>
            <w:r>
              <w:rPr>
                <w:rFonts w:hint="eastAsia" w:ascii="Times New Roman" w:hAnsi="Times New Roman" w:eastAsia="仿宋_GB2312" w:cs="仿宋_GB2312"/>
                <w:snapToGrid/>
                <w:color w:val="000000" w:themeColor="text1"/>
                <w:kern w:val="0"/>
                <w:sz w:val="21"/>
                <w:szCs w:val="21"/>
              </w:rPr>
              <w:t>2020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88</w:t>
            </w:r>
            <w:r>
              <w:rPr>
                <w:rFonts w:hint="eastAsia" w:ascii="仿宋_GB2312" w:hAnsi="仿宋_GB2312" w:eastAsia="仿宋_GB2312" w:cs="仿宋_GB2312"/>
                <w:color w:val="000000" w:themeColor="text1"/>
                <w:kern w:val="0"/>
                <w:sz w:val="21"/>
                <w:szCs w:val="21"/>
              </w:rPr>
              <w:t>号)</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p>
        </w:tc>
      </w:tr>
      <w:tr>
        <w:tblPrEx>
          <w:tblCellMar>
            <w:top w:w="0" w:type="dxa"/>
            <w:left w:w="0" w:type="dxa"/>
            <w:bottom w:w="0" w:type="dxa"/>
            <w:right w:w="0" w:type="dxa"/>
          </w:tblCellMar>
        </w:tblPrEx>
        <w:trPr>
          <w:cantSplit/>
          <w:trHeight w:val="346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73</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发生拖欠民工工资案件的；不按主管部门要求及时到场处理的；不按主管部门要求及时解决的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《中华人民共和国劳动法》（主席令</w:t>
            </w:r>
            <w:r>
              <w:rPr>
                <w:rFonts w:hint="eastAsia" w:ascii="Times New Roman" w:hAnsi="Times New Roman" w:eastAsia="仿宋_GB2312" w:cs="仿宋_GB2312"/>
                <w:snapToGrid/>
                <w:color w:val="000000" w:themeColor="text1"/>
                <w:kern w:val="0"/>
                <w:sz w:val="21"/>
                <w:szCs w:val="21"/>
              </w:rPr>
              <w:t>28</w:t>
            </w:r>
            <w:r>
              <w:rPr>
                <w:rFonts w:hint="eastAsia" w:ascii="仿宋_GB2312" w:hAnsi="仿宋_GB2312" w:eastAsia="仿宋_GB2312" w:cs="仿宋_GB2312"/>
                <w:color w:val="000000" w:themeColor="text1"/>
                <w:kern w:val="0"/>
                <w:sz w:val="21"/>
                <w:szCs w:val="21"/>
              </w:rPr>
              <w:t>号）第五十条,《建设领域农民工工资支付管理暂行办法》（劳社部发[</w:t>
            </w:r>
            <w:r>
              <w:rPr>
                <w:rFonts w:hint="eastAsia" w:ascii="Times New Roman" w:hAnsi="Times New Roman" w:eastAsia="仿宋_GB2312" w:cs="仿宋_GB2312"/>
                <w:snapToGrid/>
                <w:color w:val="000000" w:themeColor="text1"/>
                <w:kern w:val="0"/>
                <w:sz w:val="21"/>
                <w:szCs w:val="21"/>
              </w:rPr>
              <w:t>2004</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22</w:t>
            </w:r>
            <w:r>
              <w:rPr>
                <w:rFonts w:hint="eastAsia" w:ascii="仿宋_GB2312" w:hAnsi="仿宋_GB2312" w:eastAsia="仿宋_GB2312" w:cs="仿宋_GB2312"/>
                <w:color w:val="000000" w:themeColor="text1"/>
                <w:kern w:val="0"/>
                <w:sz w:val="21"/>
                <w:szCs w:val="21"/>
              </w:rPr>
              <w:t>号）第三条、《山东省人民政府办公厅关于贯彻国办发〔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kern w:val="0"/>
                <w:sz w:val="21"/>
                <w:szCs w:val="21"/>
              </w:rPr>
              <w:t>2016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41</w:t>
            </w:r>
            <w:r>
              <w:rPr>
                <w:rFonts w:hint="eastAsia" w:ascii="仿宋_GB2312" w:hAnsi="仿宋_GB2312" w:eastAsia="仿宋_GB2312" w:cs="仿宋_GB2312"/>
                <w:color w:val="000000" w:themeColor="text1"/>
                <w:kern w:val="0"/>
                <w:sz w:val="21"/>
                <w:szCs w:val="21"/>
              </w:rPr>
              <w:t>号）</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《中华人民共和国劳动法》（主席令</w:t>
            </w:r>
            <w:r>
              <w:rPr>
                <w:rFonts w:hint="eastAsia" w:ascii="Times New Roman" w:hAnsi="Times New Roman" w:eastAsia="仿宋_GB2312" w:cs="仿宋_GB2312"/>
                <w:snapToGrid/>
                <w:color w:val="000000" w:themeColor="text1"/>
                <w:kern w:val="0"/>
                <w:sz w:val="21"/>
                <w:szCs w:val="21"/>
              </w:rPr>
              <w:t>28</w:t>
            </w:r>
            <w:r>
              <w:rPr>
                <w:rFonts w:hint="eastAsia" w:ascii="仿宋_GB2312" w:hAnsi="仿宋_GB2312" w:eastAsia="仿宋_GB2312" w:cs="仿宋_GB2312"/>
                <w:color w:val="000000" w:themeColor="text1"/>
                <w:kern w:val="0"/>
                <w:sz w:val="21"/>
                <w:szCs w:val="21"/>
              </w:rPr>
              <w:t>号）第九十一条,《劳动保障监察条例》（国务院令第</w:t>
            </w:r>
            <w:r>
              <w:rPr>
                <w:rFonts w:hint="eastAsia" w:ascii="Times New Roman" w:hAnsi="Times New Roman" w:eastAsia="仿宋_GB2312" w:cs="仿宋_GB2312"/>
                <w:snapToGrid/>
                <w:color w:val="000000" w:themeColor="text1"/>
                <w:kern w:val="0"/>
                <w:sz w:val="21"/>
                <w:szCs w:val="21"/>
              </w:rPr>
              <w:t>423</w:t>
            </w:r>
            <w:r>
              <w:rPr>
                <w:rFonts w:hint="eastAsia" w:ascii="仿宋_GB2312" w:hAnsi="仿宋_GB2312" w:eastAsia="仿宋_GB2312" w:cs="仿宋_GB2312"/>
                <w:color w:val="000000" w:themeColor="text1"/>
                <w:kern w:val="0"/>
                <w:sz w:val="21"/>
                <w:szCs w:val="21"/>
              </w:rPr>
              <w:t>号）第二十六条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拖欠民工工资属实的-</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；不及时到场处理的-</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；不及时解决的-</w:t>
            </w:r>
            <w:r>
              <w:rPr>
                <w:rFonts w:hint="eastAsia" w:ascii="Times New Roman" w:hAnsi="Times New Roman" w:eastAsia="仿宋_GB2312" w:cs="仿宋_GB2312"/>
                <w:snapToGrid/>
                <w:color w:val="000000" w:themeColor="text1"/>
                <w:kern w:val="0"/>
                <w:sz w:val="21"/>
                <w:szCs w:val="21"/>
              </w:rPr>
              <w:t>4</w:t>
            </w:r>
          </w:p>
        </w:tc>
      </w:tr>
      <w:tr>
        <w:tblPrEx>
          <w:tblCellMar>
            <w:top w:w="0" w:type="dxa"/>
            <w:left w:w="0" w:type="dxa"/>
            <w:bottom w:w="0" w:type="dxa"/>
            <w:right w:w="0" w:type="dxa"/>
          </w:tblCellMar>
        </w:tblPrEx>
        <w:trPr>
          <w:cantSplit/>
          <w:trHeight w:val="248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74</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施工现场未按要求签订劳务用工合同的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spacing w:val="-15"/>
                <w:kern w:val="0"/>
                <w:sz w:val="21"/>
                <w:szCs w:val="21"/>
              </w:rPr>
              <w:t>1</w:t>
            </w:r>
            <w:r>
              <w:rPr>
                <w:rFonts w:hint="eastAsia" w:ascii="仿宋_GB2312" w:hAnsi="仿宋_GB2312" w:eastAsia="仿宋_GB2312" w:cs="仿宋_GB2312"/>
                <w:color w:val="000000" w:themeColor="text1"/>
                <w:spacing w:val="-15"/>
                <w:kern w:val="0"/>
                <w:sz w:val="21"/>
                <w:szCs w:val="21"/>
              </w:rPr>
              <w:t>.《山东省人民政府办公厅关于贯彻国办发〔</w:t>
            </w:r>
            <w:r>
              <w:rPr>
                <w:rFonts w:hint="eastAsia" w:ascii="Times New Roman" w:hAnsi="Times New Roman" w:eastAsia="仿宋_GB2312" w:cs="仿宋_GB2312"/>
                <w:snapToGrid/>
                <w:color w:val="000000" w:themeColor="text1"/>
                <w:spacing w:val="-15"/>
                <w:kern w:val="0"/>
                <w:sz w:val="21"/>
                <w:szCs w:val="21"/>
              </w:rPr>
              <w:t>2016</w:t>
            </w:r>
            <w:r>
              <w:rPr>
                <w:rFonts w:hint="eastAsia" w:ascii="仿宋_GB2312" w:hAnsi="仿宋_GB2312" w:eastAsia="仿宋_GB2312" w:cs="仿宋_GB2312"/>
                <w:color w:val="000000" w:themeColor="text1"/>
                <w:spacing w:val="-15"/>
                <w:kern w:val="0"/>
                <w:sz w:val="21"/>
                <w:szCs w:val="21"/>
              </w:rPr>
              <w:t>〕</w:t>
            </w:r>
            <w:r>
              <w:rPr>
                <w:rFonts w:hint="eastAsia" w:ascii="Times New Roman" w:hAnsi="Times New Roman" w:eastAsia="仿宋_GB2312" w:cs="仿宋_GB2312"/>
                <w:snapToGrid/>
                <w:color w:val="000000" w:themeColor="text1"/>
                <w:spacing w:val="-15"/>
                <w:kern w:val="0"/>
                <w:sz w:val="21"/>
                <w:szCs w:val="21"/>
              </w:rPr>
              <w:t>1</w:t>
            </w:r>
            <w:r>
              <w:rPr>
                <w:rFonts w:hint="eastAsia" w:ascii="仿宋_GB2312" w:hAnsi="仿宋_GB2312" w:eastAsia="仿宋_GB2312" w:cs="仿宋_GB2312"/>
                <w:color w:val="000000" w:themeColor="text1"/>
                <w:spacing w:val="-15"/>
                <w:kern w:val="0"/>
                <w:sz w:val="21"/>
                <w:szCs w:val="21"/>
              </w:rPr>
              <w:t>号文件全面治理拖欠农民工工资问题的实施意见》（鲁政办发〔</w:t>
            </w:r>
            <w:r>
              <w:rPr>
                <w:rFonts w:hint="eastAsia" w:ascii="Times New Roman" w:hAnsi="Times New Roman" w:eastAsia="仿宋_GB2312" w:cs="仿宋_GB2312"/>
                <w:snapToGrid/>
                <w:color w:val="000000" w:themeColor="text1"/>
                <w:spacing w:val="-15"/>
                <w:kern w:val="0"/>
                <w:sz w:val="21"/>
                <w:szCs w:val="21"/>
              </w:rPr>
              <w:t>2016</w:t>
            </w:r>
            <w:r>
              <w:rPr>
                <w:rFonts w:hint="eastAsia" w:ascii="仿宋_GB2312" w:hAnsi="仿宋_GB2312" w:eastAsia="仿宋_GB2312" w:cs="仿宋_GB2312"/>
                <w:color w:val="000000" w:themeColor="text1"/>
                <w:spacing w:val="-15"/>
                <w:kern w:val="0"/>
                <w:sz w:val="21"/>
                <w:szCs w:val="21"/>
              </w:rPr>
              <w:t>〕</w:t>
            </w:r>
            <w:r>
              <w:rPr>
                <w:rFonts w:hint="eastAsia" w:ascii="Times New Roman" w:hAnsi="Times New Roman" w:eastAsia="仿宋_GB2312" w:cs="仿宋_GB2312"/>
                <w:snapToGrid/>
                <w:color w:val="000000" w:themeColor="text1"/>
                <w:spacing w:val="-15"/>
                <w:kern w:val="0"/>
                <w:sz w:val="21"/>
                <w:szCs w:val="21"/>
              </w:rPr>
              <w:t>41</w:t>
            </w:r>
            <w:r>
              <w:rPr>
                <w:rFonts w:hint="eastAsia" w:ascii="仿宋_GB2312" w:hAnsi="仿宋_GB2312" w:eastAsia="仿宋_GB2312" w:cs="仿宋_GB2312"/>
                <w:color w:val="000000" w:themeColor="text1"/>
                <w:spacing w:val="-15"/>
                <w:kern w:val="0"/>
                <w:sz w:val="21"/>
                <w:szCs w:val="21"/>
              </w:rPr>
              <w:t>号）；</w:t>
            </w:r>
            <w:r>
              <w:rPr>
                <w:rFonts w:hint="eastAsia" w:ascii="Times New Roman" w:hAnsi="Times New Roman" w:eastAsia="仿宋_GB2312" w:cs="仿宋_GB2312"/>
                <w:snapToGrid/>
                <w:color w:val="000000" w:themeColor="text1"/>
                <w:spacing w:val="-15"/>
                <w:kern w:val="0"/>
                <w:sz w:val="21"/>
                <w:szCs w:val="21"/>
              </w:rPr>
              <w:t>2</w:t>
            </w:r>
            <w:r>
              <w:rPr>
                <w:rFonts w:hint="eastAsia" w:ascii="仿宋_GB2312" w:hAnsi="仿宋_GB2312" w:eastAsia="仿宋_GB2312" w:cs="仿宋_GB2312"/>
                <w:color w:val="000000" w:themeColor="text1"/>
                <w:spacing w:val="-15"/>
                <w:kern w:val="0"/>
                <w:sz w:val="21"/>
                <w:szCs w:val="21"/>
              </w:rPr>
              <w:t>.《中华人民共和国劳动法》（主席令第二十八号）第十六条；</w:t>
            </w:r>
            <w:r>
              <w:rPr>
                <w:rFonts w:hint="eastAsia" w:ascii="Times New Roman" w:hAnsi="Times New Roman" w:eastAsia="仿宋_GB2312" w:cs="仿宋_GB2312"/>
                <w:snapToGrid/>
                <w:color w:val="000000" w:themeColor="text1"/>
                <w:spacing w:val="-15"/>
                <w:kern w:val="0"/>
                <w:sz w:val="21"/>
                <w:szCs w:val="21"/>
              </w:rPr>
              <w:t>3</w:t>
            </w:r>
            <w:r>
              <w:rPr>
                <w:rFonts w:hint="eastAsia" w:ascii="仿宋_GB2312" w:hAnsi="仿宋_GB2312" w:eastAsia="仿宋_GB2312" w:cs="仿宋_GB2312"/>
                <w:color w:val="000000" w:themeColor="text1"/>
                <w:spacing w:val="-15"/>
                <w:kern w:val="0"/>
                <w:sz w:val="21"/>
                <w:szCs w:val="21"/>
              </w:rPr>
              <w:t>.《山东省农民工权益保障</w:t>
            </w:r>
            <w:r>
              <w:rPr>
                <w:rFonts w:hint="eastAsia" w:ascii="Times New Roman" w:hAnsi="Times New Roman" w:eastAsia="仿宋_GB2312" w:cs="仿宋_GB2312"/>
                <w:snapToGrid/>
                <w:color w:val="000000" w:themeColor="text1"/>
                <w:spacing w:val="-15"/>
                <w:kern w:val="0"/>
                <w:sz w:val="21"/>
                <w:szCs w:val="21"/>
              </w:rPr>
              <w:t>3</w:t>
            </w:r>
            <w:r>
              <w:rPr>
                <w:rFonts w:hint="eastAsia" w:ascii="仿宋_GB2312" w:hAnsi="仿宋_GB2312" w:eastAsia="仿宋_GB2312" w:cs="仿宋_GB2312"/>
                <w:color w:val="000000" w:themeColor="text1"/>
                <w:spacing w:val="-15"/>
                <w:kern w:val="0"/>
                <w:sz w:val="21"/>
                <w:szCs w:val="21"/>
              </w:rPr>
              <w:t>年行动计划》</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《中华人民共和国劳动法》（中华人民共和国主席令第二十八号）第九十八条　</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/每人</w:t>
            </w:r>
          </w:p>
        </w:tc>
      </w:tr>
      <w:tr>
        <w:tblPrEx>
          <w:tblCellMar>
            <w:top w:w="0" w:type="dxa"/>
            <w:left w:w="0" w:type="dxa"/>
            <w:bottom w:w="0" w:type="dxa"/>
            <w:right w:w="0" w:type="dxa"/>
          </w:tblCellMar>
        </w:tblPrEx>
        <w:trPr>
          <w:cantSplit/>
          <w:trHeight w:val="170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75</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施工现场未落实工地周边围挡、物料堆放覆盖、土方开挖湿法作业、路面硬化、出入车辆清洗、渣土车辆密闭运输、安装扬尘在线监测和视频监控设备的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《中华人民共和国大气污染防治法》（中华人民共和国主席令第三十一号）第一百一十四条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《中华人民共和国大气污染防治法》（中华人民共和国主席令第三十一号）第一百一十四条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未落实以上措施逾期未整改到位的，每次每项-</w:t>
            </w:r>
            <w:r>
              <w:rPr>
                <w:rFonts w:hint="eastAsia" w:ascii="Times New Roman" w:hAnsi="Times New Roman" w:eastAsia="仿宋_GB2312" w:cs="仿宋_GB2312"/>
                <w:snapToGrid/>
                <w:color w:val="000000" w:themeColor="text1"/>
                <w:kern w:val="0"/>
                <w:sz w:val="21"/>
                <w:szCs w:val="21"/>
              </w:rPr>
              <w:t>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p>
        </w:tc>
      </w:tr>
      <w:tr>
        <w:tblPrEx>
          <w:tblCellMar>
            <w:top w:w="0" w:type="dxa"/>
            <w:left w:w="0" w:type="dxa"/>
            <w:bottom w:w="0" w:type="dxa"/>
            <w:right w:w="0" w:type="dxa"/>
          </w:tblCellMar>
        </w:tblPrEx>
        <w:trPr>
          <w:cantSplit/>
          <w:trHeight w:val="987"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76</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使用超标排放机械设备的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《中华人民共和国大气污染防治法》第一百一十四条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《中华人民共和国大气污染防治法》第一百一十四条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/台</w:t>
            </w:r>
          </w:p>
        </w:tc>
      </w:tr>
      <w:tr>
        <w:tblPrEx>
          <w:tblCellMar>
            <w:top w:w="0" w:type="dxa"/>
            <w:left w:w="0" w:type="dxa"/>
            <w:bottom w:w="0" w:type="dxa"/>
            <w:right w:w="0" w:type="dxa"/>
          </w:tblCellMar>
        </w:tblPrEx>
        <w:trPr>
          <w:cantSplit/>
          <w:trHeight w:val="90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77</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发生一般及以上工程质量安全生产责任事故的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16</w:t>
            </w:r>
          </w:p>
        </w:tc>
      </w:tr>
      <w:tr>
        <w:tblPrEx>
          <w:tblCellMar>
            <w:top w:w="0" w:type="dxa"/>
            <w:left w:w="0" w:type="dxa"/>
            <w:bottom w:w="0" w:type="dxa"/>
            <w:right w:w="0" w:type="dxa"/>
          </w:tblCellMar>
        </w:tblPrEx>
        <w:trPr>
          <w:cantSplit/>
          <w:trHeight w:val="1048"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78</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对主管部门作出的行政处罚决定无正当理由拒不执行的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《建设行政处罚程序暂行规定》（建设部令</w:t>
            </w:r>
            <w:r>
              <w:rPr>
                <w:rFonts w:hint="eastAsia" w:ascii="Times New Roman" w:hAnsi="Times New Roman" w:eastAsia="仿宋_GB2312" w:cs="仿宋_GB2312"/>
                <w:snapToGrid/>
                <w:color w:val="000000" w:themeColor="text1"/>
                <w:kern w:val="0"/>
                <w:sz w:val="21"/>
                <w:szCs w:val="21"/>
              </w:rPr>
              <w:t>66</w:t>
            </w:r>
            <w:r>
              <w:rPr>
                <w:rFonts w:hint="eastAsia" w:ascii="仿宋_GB2312" w:hAnsi="仿宋_GB2312" w:eastAsia="仿宋_GB2312" w:cs="仿宋_GB2312"/>
                <w:color w:val="000000" w:themeColor="text1"/>
                <w:kern w:val="0"/>
                <w:sz w:val="21"/>
                <w:szCs w:val="21"/>
              </w:rPr>
              <w:t>号）第二十九条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《建设行政处罚程序暂行规定》（建设部令</w:t>
            </w:r>
            <w:r>
              <w:rPr>
                <w:rFonts w:hint="eastAsia" w:ascii="Times New Roman" w:hAnsi="Times New Roman" w:eastAsia="仿宋_GB2312" w:cs="仿宋_GB2312"/>
                <w:snapToGrid/>
                <w:color w:val="000000" w:themeColor="text1"/>
                <w:kern w:val="0"/>
                <w:sz w:val="21"/>
                <w:szCs w:val="21"/>
              </w:rPr>
              <w:t>66</w:t>
            </w:r>
            <w:r>
              <w:rPr>
                <w:rFonts w:hint="eastAsia" w:ascii="仿宋_GB2312" w:hAnsi="仿宋_GB2312" w:eastAsia="仿宋_GB2312" w:cs="仿宋_GB2312"/>
                <w:color w:val="000000" w:themeColor="text1"/>
                <w:kern w:val="0"/>
                <w:sz w:val="21"/>
                <w:szCs w:val="21"/>
              </w:rPr>
              <w:t>号）第二十九条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0" w:type="dxa"/>
            <w:bottom w:w="0" w:type="dxa"/>
            <w:right w:w="0" w:type="dxa"/>
          </w:tblCellMar>
        </w:tblPrEx>
        <w:trPr>
          <w:cantSplit/>
          <w:trHeight w:val="70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79</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因企业原因出现信访投诉（含</w:t>
            </w:r>
            <w:r>
              <w:rPr>
                <w:rFonts w:hint="eastAsia" w:ascii="Times New Roman" w:hAnsi="Times New Roman" w:eastAsia="仿宋_GB2312" w:cs="仿宋_GB2312"/>
                <w:snapToGrid/>
                <w:color w:val="000000" w:themeColor="text1"/>
                <w:kern w:val="0"/>
                <w:sz w:val="21"/>
                <w:szCs w:val="21"/>
              </w:rPr>
              <w:t>12345</w:t>
            </w:r>
            <w:r>
              <w:rPr>
                <w:rFonts w:hint="eastAsia" w:ascii="仿宋_GB2312" w:hAnsi="仿宋_GB2312" w:eastAsia="仿宋_GB2312" w:cs="仿宋_GB2312"/>
                <w:color w:val="000000" w:themeColor="text1"/>
                <w:kern w:val="0"/>
                <w:sz w:val="21"/>
                <w:szCs w:val="21"/>
              </w:rPr>
              <w:t>政务热线），未依法及时解决或出现投诉不配合主管部门及时处理的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p>
        </w:tc>
      </w:tr>
      <w:tr>
        <w:tblPrEx>
          <w:tblCellMar>
            <w:top w:w="0" w:type="dxa"/>
            <w:left w:w="0" w:type="dxa"/>
            <w:bottom w:w="0" w:type="dxa"/>
            <w:right w:w="0" w:type="dxa"/>
          </w:tblCellMar>
        </w:tblPrEx>
        <w:trPr>
          <w:cantSplit/>
          <w:trHeight w:val="100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80</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调查取证时，工作不配合或不按要求提供相关证据材料的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11"/>
                <w:kern w:val="0"/>
                <w:sz w:val="21"/>
                <w:szCs w:val="21"/>
              </w:rPr>
            </w:pPr>
            <w:r>
              <w:rPr>
                <w:rFonts w:hint="eastAsia" w:ascii="仿宋_GB2312" w:hAnsi="仿宋_GB2312" w:eastAsia="仿宋_GB2312" w:cs="仿宋_GB2312"/>
                <w:color w:val="000000" w:themeColor="text1"/>
                <w:spacing w:val="-11"/>
                <w:kern w:val="0"/>
                <w:sz w:val="21"/>
                <w:szCs w:val="21"/>
              </w:rPr>
              <w:t>《建设行政处罚程序暂行规定》（建设部令</w:t>
            </w:r>
            <w:r>
              <w:rPr>
                <w:rFonts w:hint="eastAsia" w:ascii="Times New Roman" w:hAnsi="Times New Roman" w:eastAsia="仿宋_GB2312" w:cs="仿宋_GB2312"/>
                <w:snapToGrid/>
                <w:color w:val="000000" w:themeColor="text1"/>
                <w:spacing w:val="-11"/>
                <w:kern w:val="0"/>
                <w:sz w:val="21"/>
                <w:szCs w:val="21"/>
              </w:rPr>
              <w:t>66</w:t>
            </w:r>
            <w:r>
              <w:rPr>
                <w:rFonts w:hint="eastAsia" w:ascii="仿宋_GB2312" w:hAnsi="仿宋_GB2312" w:eastAsia="仿宋_GB2312" w:cs="仿宋_GB2312"/>
                <w:color w:val="000000" w:themeColor="text1"/>
                <w:spacing w:val="-11"/>
                <w:kern w:val="0"/>
                <w:sz w:val="21"/>
                <w:szCs w:val="21"/>
              </w:rPr>
              <w:t>号）第三十七条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《建设行政处罚程序暂行规定》（建设部令</w:t>
            </w:r>
            <w:r>
              <w:rPr>
                <w:rFonts w:hint="eastAsia" w:ascii="Times New Roman" w:hAnsi="Times New Roman" w:eastAsia="仿宋_GB2312" w:cs="仿宋_GB2312"/>
                <w:snapToGrid/>
                <w:color w:val="000000" w:themeColor="text1"/>
                <w:kern w:val="0"/>
                <w:sz w:val="21"/>
                <w:szCs w:val="21"/>
              </w:rPr>
              <w:t>66</w:t>
            </w:r>
            <w:r>
              <w:rPr>
                <w:rFonts w:hint="eastAsia" w:ascii="仿宋_GB2312" w:hAnsi="仿宋_GB2312" w:eastAsia="仿宋_GB2312" w:cs="仿宋_GB2312"/>
                <w:color w:val="000000" w:themeColor="text1"/>
                <w:kern w:val="0"/>
                <w:sz w:val="21"/>
                <w:szCs w:val="21"/>
              </w:rPr>
              <w:t>号）第三十七条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p>
        </w:tc>
      </w:tr>
      <w:tr>
        <w:tblPrEx>
          <w:tblCellMar>
            <w:top w:w="0" w:type="dxa"/>
            <w:left w:w="0" w:type="dxa"/>
            <w:bottom w:w="0" w:type="dxa"/>
            <w:right w:w="0" w:type="dxa"/>
          </w:tblCellMar>
        </w:tblPrEx>
        <w:trPr>
          <w:cantSplit/>
          <w:trHeight w:val="92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81</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企业在信用信息申报中提供虚假资料等行为，影响信用评价结果客观真实性的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spacing w:val="-11"/>
                <w:kern w:val="0"/>
                <w:sz w:val="21"/>
                <w:szCs w:val="21"/>
              </w:rPr>
            </w:pP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p>
        </w:tc>
      </w:tr>
      <w:tr>
        <w:tblPrEx>
          <w:tblCellMar>
            <w:top w:w="0" w:type="dxa"/>
            <w:left w:w="0" w:type="dxa"/>
            <w:bottom w:w="0" w:type="dxa"/>
            <w:right w:w="0" w:type="dxa"/>
          </w:tblCellMar>
        </w:tblPrEx>
        <w:trPr>
          <w:cantSplit/>
          <w:trHeight w:val="1200"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82</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中标后和施工过程中不按规定随意变更项目负责人的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《山东省房屋建筑和市政工程质量监督管理办法》</w:t>
            </w:r>
            <w:r>
              <w:rPr>
                <w:rFonts w:hint="default"/>
                <w:color w:val="000000" w:themeColor="text1"/>
                <w:sz w:val="21"/>
                <w:szCs w:val="21"/>
              </w:rPr>
              <w:fldChar w:fldCharType="begin"/>
            </w:r>
            <w:r>
              <w:rPr>
                <w:rFonts w:hint="default"/>
                <w:color w:val="000000" w:themeColor="text1"/>
                <w:sz w:val="21"/>
                <w:szCs w:val="21"/>
              </w:rPr>
              <w:instrText xml:space="preserve"> HYPERLINK "https://www.so.com/link?m=br2ohOHPqNvq3TACP8B7UP5ynBCe1SB/t/0L+GSCmDSVrz5bcPB1mOCxFkISMkXCxbLda3MthAV0fw13GouF7tmLM0tF6yRv+CHln0IMIz09MoHkn5MZ/YyYc8jATCFztgWnnP942DzksLxQCYtndffmLL7ZZrIFc+Fi6iVe7dEnjBo71gWrXCPoB7OX1a/4EpJkcgLidm3wpXf58o33RV9YNcZz3Z6B9SEDKduqxEfxp7BGLRxEn7Z4y0q1Kqa8eq/dtsBwEGwF+zhr2b4f9sC27OQJajYWRk2M3gz1Y18sGNKwK5KzLmYUPr1tmpkb8/h3XHSpBAvQFn9PzfQEdxax9HoZ9K79mHwd+iin3Q05TTmuo5eDG6w==" \t "https://www.so.com/_blank" </w:instrText>
            </w:r>
            <w:r>
              <w:rPr>
                <w:rFonts w:hint="default"/>
                <w:color w:val="000000" w:themeColor="text1"/>
                <w:sz w:val="21"/>
                <w:szCs w:val="21"/>
              </w:rPr>
              <w:fldChar w:fldCharType="separate"/>
            </w:r>
            <w:r>
              <w:rPr>
                <w:rFonts w:hint="eastAsia" w:ascii="仿宋_GB2312" w:hAnsi="仿宋_GB2312" w:eastAsia="仿宋_GB2312" w:cs="仿宋_GB2312"/>
                <w:color w:val="000000" w:themeColor="text1"/>
                <w:kern w:val="0"/>
                <w:sz w:val="21"/>
                <w:szCs w:val="21"/>
              </w:rPr>
              <w:t>(省政府令第</w:t>
            </w:r>
            <w:r>
              <w:rPr>
                <w:rFonts w:hint="eastAsia" w:ascii="Times New Roman" w:hAnsi="Times New Roman" w:eastAsia="仿宋_GB2312" w:cs="仿宋_GB2312"/>
                <w:snapToGrid/>
                <w:color w:val="000000" w:themeColor="text1"/>
                <w:kern w:val="0"/>
                <w:sz w:val="21"/>
                <w:szCs w:val="21"/>
              </w:rPr>
              <w:t>308</w:t>
            </w:r>
            <w:r>
              <w:rPr>
                <w:rFonts w:hint="eastAsia" w:ascii="仿宋_GB2312" w:hAnsi="仿宋_GB2312" w:eastAsia="仿宋_GB2312" w:cs="仿宋_GB2312"/>
                <w:color w:val="000000" w:themeColor="text1"/>
                <w:kern w:val="0"/>
                <w:sz w:val="21"/>
                <w:szCs w:val="21"/>
              </w:rPr>
              <w:t>号)</w:t>
            </w:r>
            <w:r>
              <w:rPr>
                <w:rFonts w:hint="eastAsia" w:ascii="仿宋_GB2312" w:hAnsi="仿宋_GB2312" w:eastAsia="仿宋_GB2312" w:cs="仿宋_GB2312"/>
                <w:color w:val="000000" w:themeColor="text1"/>
                <w:kern w:val="0"/>
                <w:sz w:val="21"/>
                <w:szCs w:val="21"/>
              </w:rPr>
              <w:fldChar w:fldCharType="end"/>
            </w:r>
            <w:r>
              <w:rPr>
                <w:rFonts w:hint="eastAsia" w:ascii="仿宋_GB2312" w:hAnsi="仿宋_GB2312" w:eastAsia="仿宋_GB2312" w:cs="仿宋_GB2312"/>
                <w:color w:val="000000" w:themeColor="text1"/>
                <w:kern w:val="0"/>
                <w:sz w:val="21"/>
                <w:szCs w:val="21"/>
              </w:rPr>
              <w:t>第十九条</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《山东省房屋建筑和市政工程质量监督管理办法》</w:t>
            </w:r>
            <w:r>
              <w:rPr>
                <w:rFonts w:hint="default"/>
                <w:color w:val="000000" w:themeColor="text1"/>
                <w:sz w:val="21"/>
                <w:szCs w:val="21"/>
              </w:rPr>
              <w:fldChar w:fldCharType="begin"/>
            </w:r>
            <w:r>
              <w:rPr>
                <w:rFonts w:hint="default"/>
                <w:color w:val="000000" w:themeColor="text1"/>
                <w:sz w:val="21"/>
                <w:szCs w:val="21"/>
              </w:rPr>
              <w:instrText xml:space="preserve"> HYPERLINK "https://www.so.com/link?m=br2ohOHPqNvq3TACP8B7UP5ynBCe1SB/t/0L+GSCmDSVrz5bcPB1mOCxFkISMkXCxbLda3MthAV0fw13GouF7tmLM0tF6yRv+CHln0IMIz09MoHkn5MZ/YyYc8jATCFztgWnnP942DzksLxQCYtndffmLL7ZZrIFc+Fi6iVe7dEnjBo71gWrXCPoB7OX1a/4EpJkcgLidm3wpXf58o33RV9YNcZz3Z6B9SEDKduqxEfxp7BGLRxEn7Z4y0q1Kqa8eq/dtsBwEGwF+zhr2b4f9sC27OQJajYWRk2M3gz1Y18sGNKwK5KzLmYUPr1tmpkb8/h3XHSpBAvQFn9PzfQEdxax9HoZ9K79mHwd+iin3Q05TTmuo5eDG6w==" \t "https://www.so.com/_blank" </w:instrText>
            </w:r>
            <w:r>
              <w:rPr>
                <w:rFonts w:hint="default"/>
                <w:color w:val="000000" w:themeColor="text1"/>
                <w:sz w:val="21"/>
                <w:szCs w:val="21"/>
              </w:rPr>
              <w:fldChar w:fldCharType="separate"/>
            </w:r>
            <w:r>
              <w:rPr>
                <w:rFonts w:hint="eastAsia" w:ascii="仿宋_GB2312" w:hAnsi="仿宋_GB2312" w:eastAsia="仿宋_GB2312" w:cs="仿宋_GB2312"/>
                <w:color w:val="000000" w:themeColor="text1"/>
                <w:kern w:val="0"/>
                <w:sz w:val="21"/>
                <w:szCs w:val="21"/>
              </w:rPr>
              <w:t>(省政府令第</w:t>
            </w:r>
            <w:r>
              <w:rPr>
                <w:rFonts w:hint="eastAsia" w:ascii="Times New Roman" w:hAnsi="Times New Roman" w:eastAsia="仿宋_GB2312" w:cs="仿宋_GB2312"/>
                <w:snapToGrid/>
                <w:color w:val="000000" w:themeColor="text1"/>
                <w:kern w:val="0"/>
                <w:sz w:val="21"/>
                <w:szCs w:val="21"/>
              </w:rPr>
              <w:t>308</w:t>
            </w:r>
            <w:r>
              <w:rPr>
                <w:rFonts w:hint="eastAsia" w:ascii="仿宋_GB2312" w:hAnsi="仿宋_GB2312" w:eastAsia="仿宋_GB2312" w:cs="仿宋_GB2312"/>
                <w:color w:val="000000" w:themeColor="text1"/>
                <w:kern w:val="0"/>
                <w:sz w:val="21"/>
                <w:szCs w:val="21"/>
              </w:rPr>
              <w:t>号)</w:t>
            </w:r>
            <w:r>
              <w:rPr>
                <w:rFonts w:hint="eastAsia" w:ascii="仿宋_GB2312" w:hAnsi="仿宋_GB2312" w:eastAsia="仿宋_GB2312" w:cs="仿宋_GB2312"/>
                <w:color w:val="000000" w:themeColor="text1"/>
                <w:kern w:val="0"/>
                <w:sz w:val="21"/>
                <w:szCs w:val="21"/>
              </w:rPr>
              <w:fldChar w:fldCharType="end"/>
            </w:r>
            <w:r>
              <w:rPr>
                <w:rFonts w:hint="eastAsia" w:ascii="仿宋_GB2312" w:hAnsi="仿宋_GB2312" w:eastAsia="仿宋_GB2312" w:cs="仿宋_GB2312"/>
                <w:color w:val="000000" w:themeColor="text1"/>
                <w:kern w:val="0"/>
                <w:sz w:val="21"/>
                <w:szCs w:val="21"/>
              </w:rPr>
              <w:t>第十九条</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p>
        </w:tc>
      </w:tr>
      <w:tr>
        <w:tblPrEx>
          <w:tblCellMar>
            <w:top w:w="0" w:type="dxa"/>
            <w:left w:w="0" w:type="dxa"/>
            <w:bottom w:w="0" w:type="dxa"/>
            <w:right w:w="0" w:type="dxa"/>
          </w:tblCellMar>
        </w:tblPrEx>
        <w:trPr>
          <w:cantSplit/>
          <w:trHeight w:val="70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83</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落实主管部门工作不力，无正当理由不配合工作的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p>
        </w:tc>
      </w:tr>
      <w:tr>
        <w:tblPrEx>
          <w:tblCellMar>
            <w:top w:w="0" w:type="dxa"/>
            <w:left w:w="0" w:type="dxa"/>
            <w:bottom w:w="0" w:type="dxa"/>
            <w:right w:w="0" w:type="dxa"/>
          </w:tblCellMar>
        </w:tblPrEx>
        <w:trPr>
          <w:cantSplit/>
          <w:trHeight w:val="70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84</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被主管部门通报批评的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主管部门通报文件</w:t>
            </w: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主管部门通报文件</w:t>
            </w: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区县级-</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；地市级-</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；省级以上-</w:t>
            </w:r>
            <w:r>
              <w:rPr>
                <w:rFonts w:hint="eastAsia" w:ascii="Times New Roman" w:hAnsi="Times New Roman" w:eastAsia="仿宋_GB2312" w:cs="仿宋_GB2312"/>
                <w:snapToGrid/>
                <w:color w:val="000000" w:themeColor="text1"/>
                <w:kern w:val="0"/>
                <w:sz w:val="21"/>
                <w:szCs w:val="21"/>
              </w:rPr>
              <w:t>4</w:t>
            </w:r>
          </w:p>
        </w:tc>
      </w:tr>
      <w:tr>
        <w:tblPrEx>
          <w:tblCellMar>
            <w:top w:w="0" w:type="dxa"/>
            <w:left w:w="0" w:type="dxa"/>
            <w:bottom w:w="0" w:type="dxa"/>
            <w:right w:w="0" w:type="dxa"/>
          </w:tblCellMar>
        </w:tblPrEx>
        <w:trPr>
          <w:cantSplit/>
          <w:trHeight w:val="705" w:hRule="atLeast"/>
          <w:jc w:val="center"/>
        </w:trPr>
        <w:tc>
          <w:tcPr>
            <w:tcW w:w="9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宋体" w:hAnsi="宋体" w:cs="宋体"/>
                <w:color w:val="000000" w:themeColor="text1"/>
                <w:kern w:val="0"/>
                <w:sz w:val="21"/>
                <w:szCs w:val="21"/>
              </w:rPr>
            </w:pPr>
            <w:r>
              <w:rPr>
                <w:rFonts w:hint="eastAsia" w:ascii="Times New Roman" w:hAnsi="Times New Roman" w:cs="宋体"/>
                <w:snapToGrid/>
                <w:color w:val="000000" w:themeColor="text1"/>
                <w:kern w:val="0"/>
                <w:sz w:val="21"/>
                <w:szCs w:val="21"/>
              </w:rPr>
              <w:t>85</w:t>
            </w:r>
          </w:p>
        </w:tc>
        <w:tc>
          <w:tcPr>
            <w:tcW w:w="251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为其他单位、个人提供虚假材料或者证明的</w:t>
            </w:r>
          </w:p>
        </w:tc>
        <w:tc>
          <w:tcPr>
            <w:tcW w:w="2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p>
        </w:tc>
        <w:tc>
          <w:tcPr>
            <w:tcW w:w="28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p>
        </w:tc>
        <w:tc>
          <w:tcPr>
            <w:tcW w:w="9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p>
        </w:tc>
      </w:tr>
    </w:tbl>
    <w:p>
      <w:pPr>
        <w:adjustRightInd w:val="0"/>
        <w:snapToGrid w:val="0"/>
        <w:spacing w:line="560" w:lineRule="exact"/>
        <w:rPr>
          <w:rFonts w:ascii="仿宋_GB2312" w:eastAsia="仿宋_GB2312"/>
          <w:color w:val="000000" w:themeColor="text1"/>
          <w:sz w:val="32"/>
          <w:szCs w:val="32"/>
        </w:rPr>
      </w:pPr>
    </w:p>
    <w:sectPr>
      <w:headerReference r:id="rId3" w:type="default"/>
      <w:footerReference r:id="rId4" w:type="default"/>
      <w:pgSz w:w="11906" w:h="16838"/>
      <w:pgMar w:top="1984" w:right="1531" w:bottom="1814" w:left="1531" w:header="851" w:footer="1417" w:gutter="0"/>
      <w:pgBorders>
        <w:top w:val="none" w:sz="0" w:space="0"/>
        <w:left w:val="none" w:sz="0" w:space="0"/>
        <w:bottom w:val="none" w:sz="0" w:space="0"/>
        <w:right w:val="none" w:sz="0" w:space="0"/>
      </w:pgBorders>
      <w:pgNumType w:fmt="decimal"/>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true"/>
  <w:bordersDoNotSurroundFooter w:val="true"/>
  <w:hideSpellingErrors/>
  <w:documentProtection w:enforcement="0"/>
  <w:defaultTabStop w:val="420"/>
  <w:drawingGridHorizontalSpacing w:val="210"/>
  <w:drawingGridVerticalSpacing w:val="164"/>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jBhNWE0NzY0NjJkNGM0Mjg0NWU5YTU5NDQ4NmU2MzkifQ=="/>
  </w:docVars>
  <w:rsids>
    <w:rsidRoot w:val="00F50B3B"/>
    <w:rsid w:val="00007833"/>
    <w:rsid w:val="00023222"/>
    <w:rsid w:val="00026B68"/>
    <w:rsid w:val="000349DA"/>
    <w:rsid w:val="00041761"/>
    <w:rsid w:val="0005091E"/>
    <w:rsid w:val="00053C48"/>
    <w:rsid w:val="000540CD"/>
    <w:rsid w:val="000570EF"/>
    <w:rsid w:val="00057609"/>
    <w:rsid w:val="00060CA9"/>
    <w:rsid w:val="000622BA"/>
    <w:rsid w:val="00072540"/>
    <w:rsid w:val="00072906"/>
    <w:rsid w:val="00072FE0"/>
    <w:rsid w:val="00077BE4"/>
    <w:rsid w:val="00086E6C"/>
    <w:rsid w:val="00090B5F"/>
    <w:rsid w:val="00091E2E"/>
    <w:rsid w:val="00092649"/>
    <w:rsid w:val="000936E0"/>
    <w:rsid w:val="0009469B"/>
    <w:rsid w:val="000A0A73"/>
    <w:rsid w:val="000B552F"/>
    <w:rsid w:val="000B7162"/>
    <w:rsid w:val="000C51C9"/>
    <w:rsid w:val="000D2C91"/>
    <w:rsid w:val="000D4904"/>
    <w:rsid w:val="000D531B"/>
    <w:rsid w:val="000E3D1A"/>
    <w:rsid w:val="000E4E60"/>
    <w:rsid w:val="000E609B"/>
    <w:rsid w:val="000F2699"/>
    <w:rsid w:val="000F5157"/>
    <w:rsid w:val="000F7904"/>
    <w:rsid w:val="00106DAF"/>
    <w:rsid w:val="0011286A"/>
    <w:rsid w:val="00115397"/>
    <w:rsid w:val="00115A35"/>
    <w:rsid w:val="00117F8B"/>
    <w:rsid w:val="00125637"/>
    <w:rsid w:val="001316E3"/>
    <w:rsid w:val="00135114"/>
    <w:rsid w:val="001374E2"/>
    <w:rsid w:val="001419E8"/>
    <w:rsid w:val="00141ED3"/>
    <w:rsid w:val="00147A27"/>
    <w:rsid w:val="00151B6A"/>
    <w:rsid w:val="00152541"/>
    <w:rsid w:val="001526ED"/>
    <w:rsid w:val="0016341D"/>
    <w:rsid w:val="00170A2B"/>
    <w:rsid w:val="0017645C"/>
    <w:rsid w:val="00182A28"/>
    <w:rsid w:val="00184D4A"/>
    <w:rsid w:val="001909CE"/>
    <w:rsid w:val="00191757"/>
    <w:rsid w:val="001A2127"/>
    <w:rsid w:val="001A4D48"/>
    <w:rsid w:val="001A69E2"/>
    <w:rsid w:val="001B4F68"/>
    <w:rsid w:val="001B630E"/>
    <w:rsid w:val="001B6E5F"/>
    <w:rsid w:val="001B775B"/>
    <w:rsid w:val="001C09A9"/>
    <w:rsid w:val="001C0A9D"/>
    <w:rsid w:val="001C4229"/>
    <w:rsid w:val="001D01C2"/>
    <w:rsid w:val="001D0509"/>
    <w:rsid w:val="001D0CF6"/>
    <w:rsid w:val="001D43BB"/>
    <w:rsid w:val="001D59E0"/>
    <w:rsid w:val="001E17C4"/>
    <w:rsid w:val="001E58C2"/>
    <w:rsid w:val="001E5ADA"/>
    <w:rsid w:val="001F3883"/>
    <w:rsid w:val="001F3D5E"/>
    <w:rsid w:val="001F609C"/>
    <w:rsid w:val="00205C00"/>
    <w:rsid w:val="002138A6"/>
    <w:rsid w:val="002266D8"/>
    <w:rsid w:val="00226BFD"/>
    <w:rsid w:val="002345E4"/>
    <w:rsid w:val="00243A30"/>
    <w:rsid w:val="002455F1"/>
    <w:rsid w:val="00246238"/>
    <w:rsid w:val="0024656A"/>
    <w:rsid w:val="002553C2"/>
    <w:rsid w:val="00260A96"/>
    <w:rsid w:val="0026551B"/>
    <w:rsid w:val="00274FF2"/>
    <w:rsid w:val="00282144"/>
    <w:rsid w:val="00284C46"/>
    <w:rsid w:val="0028562E"/>
    <w:rsid w:val="002921CD"/>
    <w:rsid w:val="002A1D5B"/>
    <w:rsid w:val="002A4546"/>
    <w:rsid w:val="002A7ED9"/>
    <w:rsid w:val="002B2B4A"/>
    <w:rsid w:val="002C2503"/>
    <w:rsid w:val="002D1221"/>
    <w:rsid w:val="002E10E7"/>
    <w:rsid w:val="002F1BEF"/>
    <w:rsid w:val="002F22C4"/>
    <w:rsid w:val="002F334C"/>
    <w:rsid w:val="002F421F"/>
    <w:rsid w:val="0030101B"/>
    <w:rsid w:val="0030590C"/>
    <w:rsid w:val="00306550"/>
    <w:rsid w:val="0031208A"/>
    <w:rsid w:val="00312E5C"/>
    <w:rsid w:val="00313C94"/>
    <w:rsid w:val="00315BCF"/>
    <w:rsid w:val="00326F68"/>
    <w:rsid w:val="003314AE"/>
    <w:rsid w:val="00332323"/>
    <w:rsid w:val="00332824"/>
    <w:rsid w:val="00332D67"/>
    <w:rsid w:val="00332FD3"/>
    <w:rsid w:val="003356E6"/>
    <w:rsid w:val="00344838"/>
    <w:rsid w:val="0034611A"/>
    <w:rsid w:val="00347404"/>
    <w:rsid w:val="003502D4"/>
    <w:rsid w:val="00356BE1"/>
    <w:rsid w:val="003579A0"/>
    <w:rsid w:val="00360769"/>
    <w:rsid w:val="00360D02"/>
    <w:rsid w:val="003666B4"/>
    <w:rsid w:val="003672CA"/>
    <w:rsid w:val="003750E6"/>
    <w:rsid w:val="00376B44"/>
    <w:rsid w:val="003843EE"/>
    <w:rsid w:val="00391096"/>
    <w:rsid w:val="0039239C"/>
    <w:rsid w:val="00394C82"/>
    <w:rsid w:val="003A07FD"/>
    <w:rsid w:val="003A195E"/>
    <w:rsid w:val="003A4F8C"/>
    <w:rsid w:val="003A6C20"/>
    <w:rsid w:val="003B73A2"/>
    <w:rsid w:val="003C796D"/>
    <w:rsid w:val="003E3346"/>
    <w:rsid w:val="003E7A52"/>
    <w:rsid w:val="003F477A"/>
    <w:rsid w:val="00404B3A"/>
    <w:rsid w:val="00404BB2"/>
    <w:rsid w:val="00407F23"/>
    <w:rsid w:val="004109AB"/>
    <w:rsid w:val="004118BB"/>
    <w:rsid w:val="004215A1"/>
    <w:rsid w:val="00423D22"/>
    <w:rsid w:val="0042695C"/>
    <w:rsid w:val="00434E48"/>
    <w:rsid w:val="004366D5"/>
    <w:rsid w:val="00437856"/>
    <w:rsid w:val="004416C8"/>
    <w:rsid w:val="004417D9"/>
    <w:rsid w:val="00442B16"/>
    <w:rsid w:val="0045503B"/>
    <w:rsid w:val="00456237"/>
    <w:rsid w:val="004573EA"/>
    <w:rsid w:val="0046287F"/>
    <w:rsid w:val="004659E8"/>
    <w:rsid w:val="00467F5B"/>
    <w:rsid w:val="004704CA"/>
    <w:rsid w:val="004803E2"/>
    <w:rsid w:val="00483486"/>
    <w:rsid w:val="00492C12"/>
    <w:rsid w:val="004969E0"/>
    <w:rsid w:val="00496F83"/>
    <w:rsid w:val="004A5DD1"/>
    <w:rsid w:val="004A7C0F"/>
    <w:rsid w:val="004B4300"/>
    <w:rsid w:val="004C20FF"/>
    <w:rsid w:val="004C3260"/>
    <w:rsid w:val="004D4119"/>
    <w:rsid w:val="004D7108"/>
    <w:rsid w:val="004D77C5"/>
    <w:rsid w:val="00500D09"/>
    <w:rsid w:val="00505017"/>
    <w:rsid w:val="00507DC6"/>
    <w:rsid w:val="00513A38"/>
    <w:rsid w:val="00514887"/>
    <w:rsid w:val="00514A88"/>
    <w:rsid w:val="00520DF8"/>
    <w:rsid w:val="005214EE"/>
    <w:rsid w:val="00522E29"/>
    <w:rsid w:val="00523C37"/>
    <w:rsid w:val="00524642"/>
    <w:rsid w:val="005303C6"/>
    <w:rsid w:val="005320BC"/>
    <w:rsid w:val="00534A11"/>
    <w:rsid w:val="00541DCD"/>
    <w:rsid w:val="00543412"/>
    <w:rsid w:val="00552A6C"/>
    <w:rsid w:val="005567A7"/>
    <w:rsid w:val="00560BCB"/>
    <w:rsid w:val="00561961"/>
    <w:rsid w:val="005671FD"/>
    <w:rsid w:val="005739E5"/>
    <w:rsid w:val="00586CA4"/>
    <w:rsid w:val="0059093B"/>
    <w:rsid w:val="00594FBC"/>
    <w:rsid w:val="00595C3D"/>
    <w:rsid w:val="00595F6D"/>
    <w:rsid w:val="005A0AE6"/>
    <w:rsid w:val="005A489F"/>
    <w:rsid w:val="005A6A52"/>
    <w:rsid w:val="005A6CE3"/>
    <w:rsid w:val="005B1CC7"/>
    <w:rsid w:val="005B1ED5"/>
    <w:rsid w:val="005B52C2"/>
    <w:rsid w:val="005B62C7"/>
    <w:rsid w:val="005C20ED"/>
    <w:rsid w:val="005C6C91"/>
    <w:rsid w:val="005D36EB"/>
    <w:rsid w:val="005D60A4"/>
    <w:rsid w:val="005F0F90"/>
    <w:rsid w:val="005F2AD6"/>
    <w:rsid w:val="005F7A57"/>
    <w:rsid w:val="006049CD"/>
    <w:rsid w:val="00604A80"/>
    <w:rsid w:val="00605467"/>
    <w:rsid w:val="006117A3"/>
    <w:rsid w:val="00611ECC"/>
    <w:rsid w:val="006326EA"/>
    <w:rsid w:val="006372B2"/>
    <w:rsid w:val="00641CD6"/>
    <w:rsid w:val="00645161"/>
    <w:rsid w:val="0064787E"/>
    <w:rsid w:val="0065078D"/>
    <w:rsid w:val="00650F2E"/>
    <w:rsid w:val="00654B40"/>
    <w:rsid w:val="0066304F"/>
    <w:rsid w:val="0066491F"/>
    <w:rsid w:val="00665100"/>
    <w:rsid w:val="00665189"/>
    <w:rsid w:val="0066575E"/>
    <w:rsid w:val="00667A22"/>
    <w:rsid w:val="0067169D"/>
    <w:rsid w:val="00673E58"/>
    <w:rsid w:val="00675EF1"/>
    <w:rsid w:val="0067742E"/>
    <w:rsid w:val="00682346"/>
    <w:rsid w:val="00683C1D"/>
    <w:rsid w:val="00687E12"/>
    <w:rsid w:val="00694DB7"/>
    <w:rsid w:val="00696D18"/>
    <w:rsid w:val="006B0472"/>
    <w:rsid w:val="006B2867"/>
    <w:rsid w:val="006B41C4"/>
    <w:rsid w:val="006B7912"/>
    <w:rsid w:val="006C7E9C"/>
    <w:rsid w:val="006E1852"/>
    <w:rsid w:val="006E47B0"/>
    <w:rsid w:val="006E4C9D"/>
    <w:rsid w:val="006E7A07"/>
    <w:rsid w:val="006F1F83"/>
    <w:rsid w:val="006F4484"/>
    <w:rsid w:val="006F5C57"/>
    <w:rsid w:val="00707780"/>
    <w:rsid w:val="007113F6"/>
    <w:rsid w:val="00720C01"/>
    <w:rsid w:val="00724EAB"/>
    <w:rsid w:val="00725A25"/>
    <w:rsid w:val="00732A22"/>
    <w:rsid w:val="00740E92"/>
    <w:rsid w:val="00745B09"/>
    <w:rsid w:val="0074760B"/>
    <w:rsid w:val="00755C72"/>
    <w:rsid w:val="00762A76"/>
    <w:rsid w:val="007710E5"/>
    <w:rsid w:val="00773635"/>
    <w:rsid w:val="00775F9A"/>
    <w:rsid w:val="0078177D"/>
    <w:rsid w:val="00784338"/>
    <w:rsid w:val="007916EB"/>
    <w:rsid w:val="007969DA"/>
    <w:rsid w:val="007A204F"/>
    <w:rsid w:val="007B701D"/>
    <w:rsid w:val="007B7962"/>
    <w:rsid w:val="007C0182"/>
    <w:rsid w:val="007C169B"/>
    <w:rsid w:val="007D25A7"/>
    <w:rsid w:val="007D570C"/>
    <w:rsid w:val="007D7113"/>
    <w:rsid w:val="007E11CB"/>
    <w:rsid w:val="007E60F6"/>
    <w:rsid w:val="007E6266"/>
    <w:rsid w:val="00801F2B"/>
    <w:rsid w:val="008031DC"/>
    <w:rsid w:val="00806933"/>
    <w:rsid w:val="00807260"/>
    <w:rsid w:val="00811ABD"/>
    <w:rsid w:val="00824950"/>
    <w:rsid w:val="008277CD"/>
    <w:rsid w:val="00834C43"/>
    <w:rsid w:val="00837653"/>
    <w:rsid w:val="0084224A"/>
    <w:rsid w:val="00847862"/>
    <w:rsid w:val="00852417"/>
    <w:rsid w:val="008536AA"/>
    <w:rsid w:val="0086637A"/>
    <w:rsid w:val="00866D7D"/>
    <w:rsid w:val="0087014B"/>
    <w:rsid w:val="0087240F"/>
    <w:rsid w:val="008753D2"/>
    <w:rsid w:val="00876FB9"/>
    <w:rsid w:val="00881308"/>
    <w:rsid w:val="0088361D"/>
    <w:rsid w:val="00884801"/>
    <w:rsid w:val="008931EA"/>
    <w:rsid w:val="00893576"/>
    <w:rsid w:val="008936D1"/>
    <w:rsid w:val="00894D9D"/>
    <w:rsid w:val="008A76AA"/>
    <w:rsid w:val="008B6EB2"/>
    <w:rsid w:val="008D0873"/>
    <w:rsid w:val="008D2B7A"/>
    <w:rsid w:val="008D7959"/>
    <w:rsid w:val="008E0D4A"/>
    <w:rsid w:val="008E398E"/>
    <w:rsid w:val="008E7E35"/>
    <w:rsid w:val="008F0DC5"/>
    <w:rsid w:val="008F3090"/>
    <w:rsid w:val="0090644D"/>
    <w:rsid w:val="00913524"/>
    <w:rsid w:val="00927646"/>
    <w:rsid w:val="00930D70"/>
    <w:rsid w:val="009377F8"/>
    <w:rsid w:val="00943413"/>
    <w:rsid w:val="00945C00"/>
    <w:rsid w:val="00947DDF"/>
    <w:rsid w:val="009605DF"/>
    <w:rsid w:val="00962D54"/>
    <w:rsid w:val="0096637B"/>
    <w:rsid w:val="00971971"/>
    <w:rsid w:val="009729E6"/>
    <w:rsid w:val="00977D62"/>
    <w:rsid w:val="00982834"/>
    <w:rsid w:val="00982DC3"/>
    <w:rsid w:val="009836EC"/>
    <w:rsid w:val="00991BAA"/>
    <w:rsid w:val="00995E11"/>
    <w:rsid w:val="00997700"/>
    <w:rsid w:val="009A333B"/>
    <w:rsid w:val="009A5BAA"/>
    <w:rsid w:val="009B0B95"/>
    <w:rsid w:val="009C0D7B"/>
    <w:rsid w:val="009D025C"/>
    <w:rsid w:val="009D2052"/>
    <w:rsid w:val="009D6D18"/>
    <w:rsid w:val="009E091E"/>
    <w:rsid w:val="009E3E85"/>
    <w:rsid w:val="009E737E"/>
    <w:rsid w:val="009F38DA"/>
    <w:rsid w:val="009F5BEA"/>
    <w:rsid w:val="009F75C3"/>
    <w:rsid w:val="00A06AFF"/>
    <w:rsid w:val="00A10C88"/>
    <w:rsid w:val="00A15680"/>
    <w:rsid w:val="00A2036C"/>
    <w:rsid w:val="00A23461"/>
    <w:rsid w:val="00A363BE"/>
    <w:rsid w:val="00A36F74"/>
    <w:rsid w:val="00A36FFA"/>
    <w:rsid w:val="00A46105"/>
    <w:rsid w:val="00A511FF"/>
    <w:rsid w:val="00A51EB6"/>
    <w:rsid w:val="00A5420F"/>
    <w:rsid w:val="00A54802"/>
    <w:rsid w:val="00A56418"/>
    <w:rsid w:val="00A56AD4"/>
    <w:rsid w:val="00A60AC7"/>
    <w:rsid w:val="00A6682A"/>
    <w:rsid w:val="00A67174"/>
    <w:rsid w:val="00A70895"/>
    <w:rsid w:val="00A7089A"/>
    <w:rsid w:val="00A70D75"/>
    <w:rsid w:val="00A80C48"/>
    <w:rsid w:val="00A80F1C"/>
    <w:rsid w:val="00A81AFE"/>
    <w:rsid w:val="00A82654"/>
    <w:rsid w:val="00A8419A"/>
    <w:rsid w:val="00A86FAC"/>
    <w:rsid w:val="00A93B31"/>
    <w:rsid w:val="00A942D1"/>
    <w:rsid w:val="00A94742"/>
    <w:rsid w:val="00AB072E"/>
    <w:rsid w:val="00AB37FA"/>
    <w:rsid w:val="00AB4105"/>
    <w:rsid w:val="00AC0A47"/>
    <w:rsid w:val="00AD0312"/>
    <w:rsid w:val="00AD1B61"/>
    <w:rsid w:val="00AD241F"/>
    <w:rsid w:val="00AE086B"/>
    <w:rsid w:val="00AE2802"/>
    <w:rsid w:val="00AE4F5F"/>
    <w:rsid w:val="00AE74C7"/>
    <w:rsid w:val="00AF39A5"/>
    <w:rsid w:val="00AF3ED0"/>
    <w:rsid w:val="00AF5F6A"/>
    <w:rsid w:val="00B04666"/>
    <w:rsid w:val="00B05401"/>
    <w:rsid w:val="00B12895"/>
    <w:rsid w:val="00B13A4D"/>
    <w:rsid w:val="00B14463"/>
    <w:rsid w:val="00B15C27"/>
    <w:rsid w:val="00B17DC2"/>
    <w:rsid w:val="00B311B0"/>
    <w:rsid w:val="00B31A66"/>
    <w:rsid w:val="00B32A10"/>
    <w:rsid w:val="00B3461B"/>
    <w:rsid w:val="00B506AB"/>
    <w:rsid w:val="00B541EF"/>
    <w:rsid w:val="00B64C66"/>
    <w:rsid w:val="00B6552E"/>
    <w:rsid w:val="00B65AA8"/>
    <w:rsid w:val="00B67174"/>
    <w:rsid w:val="00B7003A"/>
    <w:rsid w:val="00B700BF"/>
    <w:rsid w:val="00B706B0"/>
    <w:rsid w:val="00B7070D"/>
    <w:rsid w:val="00B70CD9"/>
    <w:rsid w:val="00B750C3"/>
    <w:rsid w:val="00B76E81"/>
    <w:rsid w:val="00B778C9"/>
    <w:rsid w:val="00B82456"/>
    <w:rsid w:val="00B903E0"/>
    <w:rsid w:val="00B93952"/>
    <w:rsid w:val="00B95F4F"/>
    <w:rsid w:val="00B9724F"/>
    <w:rsid w:val="00BA0BB1"/>
    <w:rsid w:val="00BA2010"/>
    <w:rsid w:val="00BA55D0"/>
    <w:rsid w:val="00BA5B13"/>
    <w:rsid w:val="00BC1BA5"/>
    <w:rsid w:val="00BC1CB4"/>
    <w:rsid w:val="00BD7121"/>
    <w:rsid w:val="00BE07BF"/>
    <w:rsid w:val="00BE1B50"/>
    <w:rsid w:val="00BE3581"/>
    <w:rsid w:val="00BE37EA"/>
    <w:rsid w:val="00BE65B3"/>
    <w:rsid w:val="00BF2CA6"/>
    <w:rsid w:val="00BF2FEA"/>
    <w:rsid w:val="00BF3F0A"/>
    <w:rsid w:val="00BF4893"/>
    <w:rsid w:val="00C015A9"/>
    <w:rsid w:val="00C1096A"/>
    <w:rsid w:val="00C11262"/>
    <w:rsid w:val="00C11641"/>
    <w:rsid w:val="00C13BEE"/>
    <w:rsid w:val="00C16679"/>
    <w:rsid w:val="00C30E47"/>
    <w:rsid w:val="00C314C0"/>
    <w:rsid w:val="00C3432C"/>
    <w:rsid w:val="00C40B8F"/>
    <w:rsid w:val="00C42532"/>
    <w:rsid w:val="00C459F0"/>
    <w:rsid w:val="00C64AEF"/>
    <w:rsid w:val="00C64CDB"/>
    <w:rsid w:val="00C70C24"/>
    <w:rsid w:val="00C75A78"/>
    <w:rsid w:val="00C80CEF"/>
    <w:rsid w:val="00C95B65"/>
    <w:rsid w:val="00CA478E"/>
    <w:rsid w:val="00CA49ED"/>
    <w:rsid w:val="00CB6A22"/>
    <w:rsid w:val="00CB7C83"/>
    <w:rsid w:val="00CC729B"/>
    <w:rsid w:val="00CC7E73"/>
    <w:rsid w:val="00CD51F4"/>
    <w:rsid w:val="00CE1776"/>
    <w:rsid w:val="00CE1D6B"/>
    <w:rsid w:val="00CE3EF3"/>
    <w:rsid w:val="00CE5049"/>
    <w:rsid w:val="00D04862"/>
    <w:rsid w:val="00D0676F"/>
    <w:rsid w:val="00D074CE"/>
    <w:rsid w:val="00D26F57"/>
    <w:rsid w:val="00D35352"/>
    <w:rsid w:val="00D35793"/>
    <w:rsid w:val="00D35BF3"/>
    <w:rsid w:val="00D512D5"/>
    <w:rsid w:val="00D56A19"/>
    <w:rsid w:val="00D60C28"/>
    <w:rsid w:val="00D64590"/>
    <w:rsid w:val="00D6564D"/>
    <w:rsid w:val="00D72987"/>
    <w:rsid w:val="00D74B9B"/>
    <w:rsid w:val="00D759A5"/>
    <w:rsid w:val="00D80030"/>
    <w:rsid w:val="00D807D7"/>
    <w:rsid w:val="00D80DE3"/>
    <w:rsid w:val="00D82D03"/>
    <w:rsid w:val="00D8462A"/>
    <w:rsid w:val="00D84A2F"/>
    <w:rsid w:val="00DA2ECC"/>
    <w:rsid w:val="00DB5CE0"/>
    <w:rsid w:val="00DB76B2"/>
    <w:rsid w:val="00DC79B5"/>
    <w:rsid w:val="00DD4C36"/>
    <w:rsid w:val="00DE2F03"/>
    <w:rsid w:val="00DE3823"/>
    <w:rsid w:val="00DE3945"/>
    <w:rsid w:val="00E023FF"/>
    <w:rsid w:val="00E03258"/>
    <w:rsid w:val="00E0593D"/>
    <w:rsid w:val="00E100BA"/>
    <w:rsid w:val="00E13878"/>
    <w:rsid w:val="00E1423E"/>
    <w:rsid w:val="00E25041"/>
    <w:rsid w:val="00E30A18"/>
    <w:rsid w:val="00E35129"/>
    <w:rsid w:val="00E35582"/>
    <w:rsid w:val="00E35A46"/>
    <w:rsid w:val="00E36F45"/>
    <w:rsid w:val="00E411A8"/>
    <w:rsid w:val="00E44200"/>
    <w:rsid w:val="00E454F7"/>
    <w:rsid w:val="00E503D3"/>
    <w:rsid w:val="00E514EA"/>
    <w:rsid w:val="00E51936"/>
    <w:rsid w:val="00E51CFA"/>
    <w:rsid w:val="00E52A8E"/>
    <w:rsid w:val="00E52C2A"/>
    <w:rsid w:val="00E54B16"/>
    <w:rsid w:val="00E5540C"/>
    <w:rsid w:val="00E5567B"/>
    <w:rsid w:val="00E719C4"/>
    <w:rsid w:val="00E81326"/>
    <w:rsid w:val="00E81725"/>
    <w:rsid w:val="00E83203"/>
    <w:rsid w:val="00E84FB8"/>
    <w:rsid w:val="00E91DFA"/>
    <w:rsid w:val="00E934FE"/>
    <w:rsid w:val="00E96F3D"/>
    <w:rsid w:val="00EA213E"/>
    <w:rsid w:val="00EA413D"/>
    <w:rsid w:val="00EB20B2"/>
    <w:rsid w:val="00EB60BD"/>
    <w:rsid w:val="00EC101A"/>
    <w:rsid w:val="00EC629B"/>
    <w:rsid w:val="00EC76F5"/>
    <w:rsid w:val="00EC7E2C"/>
    <w:rsid w:val="00ED349B"/>
    <w:rsid w:val="00ED3CC6"/>
    <w:rsid w:val="00EE0BC5"/>
    <w:rsid w:val="00EF2186"/>
    <w:rsid w:val="00F04C64"/>
    <w:rsid w:val="00F0581D"/>
    <w:rsid w:val="00F07D6C"/>
    <w:rsid w:val="00F14216"/>
    <w:rsid w:val="00F14B90"/>
    <w:rsid w:val="00F15482"/>
    <w:rsid w:val="00F16290"/>
    <w:rsid w:val="00F16B4B"/>
    <w:rsid w:val="00F17C98"/>
    <w:rsid w:val="00F271AC"/>
    <w:rsid w:val="00F2772A"/>
    <w:rsid w:val="00F27932"/>
    <w:rsid w:val="00F33906"/>
    <w:rsid w:val="00F41E08"/>
    <w:rsid w:val="00F432FD"/>
    <w:rsid w:val="00F43BC9"/>
    <w:rsid w:val="00F50B3B"/>
    <w:rsid w:val="00F55435"/>
    <w:rsid w:val="00F61310"/>
    <w:rsid w:val="00F64898"/>
    <w:rsid w:val="00F77DB6"/>
    <w:rsid w:val="00F80E6C"/>
    <w:rsid w:val="00F81A8D"/>
    <w:rsid w:val="00F83229"/>
    <w:rsid w:val="00F83CA8"/>
    <w:rsid w:val="00F86F74"/>
    <w:rsid w:val="00FA0D67"/>
    <w:rsid w:val="00FA2BB5"/>
    <w:rsid w:val="00FC2960"/>
    <w:rsid w:val="00FC35B3"/>
    <w:rsid w:val="00FD3B77"/>
    <w:rsid w:val="00FD53E9"/>
    <w:rsid w:val="00FD6E28"/>
    <w:rsid w:val="00FE0B4A"/>
    <w:rsid w:val="00FE2410"/>
    <w:rsid w:val="00FE2D3D"/>
    <w:rsid w:val="00FE3640"/>
    <w:rsid w:val="00FF241A"/>
    <w:rsid w:val="00FF2668"/>
    <w:rsid w:val="00FF41C5"/>
    <w:rsid w:val="00FF6486"/>
    <w:rsid w:val="0142176E"/>
    <w:rsid w:val="01AB5B22"/>
    <w:rsid w:val="01BFDB7A"/>
    <w:rsid w:val="02690331"/>
    <w:rsid w:val="02C008BA"/>
    <w:rsid w:val="04F85917"/>
    <w:rsid w:val="0522112E"/>
    <w:rsid w:val="053A40FB"/>
    <w:rsid w:val="055D73D2"/>
    <w:rsid w:val="058B39C0"/>
    <w:rsid w:val="05976443"/>
    <w:rsid w:val="066711E8"/>
    <w:rsid w:val="068E19BA"/>
    <w:rsid w:val="06A143D6"/>
    <w:rsid w:val="06B70CC3"/>
    <w:rsid w:val="06F8035B"/>
    <w:rsid w:val="06FA1F2F"/>
    <w:rsid w:val="073011C7"/>
    <w:rsid w:val="073A4095"/>
    <w:rsid w:val="074966B9"/>
    <w:rsid w:val="07865A7A"/>
    <w:rsid w:val="07D30EDF"/>
    <w:rsid w:val="085B0A2E"/>
    <w:rsid w:val="096D07AC"/>
    <w:rsid w:val="09F65924"/>
    <w:rsid w:val="0A1A3E8A"/>
    <w:rsid w:val="0A6400DB"/>
    <w:rsid w:val="0A821CB2"/>
    <w:rsid w:val="0AA66663"/>
    <w:rsid w:val="0ABD303E"/>
    <w:rsid w:val="0B0F5B25"/>
    <w:rsid w:val="0BA47B43"/>
    <w:rsid w:val="0BED73CC"/>
    <w:rsid w:val="0CCF53A6"/>
    <w:rsid w:val="0DDD7E4B"/>
    <w:rsid w:val="0DE41150"/>
    <w:rsid w:val="0E981C74"/>
    <w:rsid w:val="0FFA25C9"/>
    <w:rsid w:val="114B1431"/>
    <w:rsid w:val="12851271"/>
    <w:rsid w:val="13BE5421"/>
    <w:rsid w:val="14AB21B3"/>
    <w:rsid w:val="150310E7"/>
    <w:rsid w:val="168A3DE2"/>
    <w:rsid w:val="16D9376D"/>
    <w:rsid w:val="17911594"/>
    <w:rsid w:val="188112E5"/>
    <w:rsid w:val="18834090"/>
    <w:rsid w:val="18B12FC7"/>
    <w:rsid w:val="18EF4DCE"/>
    <w:rsid w:val="1909390E"/>
    <w:rsid w:val="197843DC"/>
    <w:rsid w:val="19FB6D7A"/>
    <w:rsid w:val="1A300AC2"/>
    <w:rsid w:val="1AD8200E"/>
    <w:rsid w:val="1BFF8FE4"/>
    <w:rsid w:val="1D265FA3"/>
    <w:rsid w:val="1DCF2A4D"/>
    <w:rsid w:val="1E8C45D3"/>
    <w:rsid w:val="1F7F1B47"/>
    <w:rsid w:val="1FB5280B"/>
    <w:rsid w:val="1FE7B84F"/>
    <w:rsid w:val="1FED600E"/>
    <w:rsid w:val="204120B3"/>
    <w:rsid w:val="20DF1B7C"/>
    <w:rsid w:val="211C7650"/>
    <w:rsid w:val="214640BE"/>
    <w:rsid w:val="21886B5F"/>
    <w:rsid w:val="21D83574"/>
    <w:rsid w:val="21E110AD"/>
    <w:rsid w:val="22C25F28"/>
    <w:rsid w:val="22C27A5A"/>
    <w:rsid w:val="23BB2F4F"/>
    <w:rsid w:val="23E46C65"/>
    <w:rsid w:val="24217176"/>
    <w:rsid w:val="2493320C"/>
    <w:rsid w:val="24D86184"/>
    <w:rsid w:val="25287A37"/>
    <w:rsid w:val="257F79AD"/>
    <w:rsid w:val="259D02C9"/>
    <w:rsid w:val="261516A7"/>
    <w:rsid w:val="26CE1123"/>
    <w:rsid w:val="27546A24"/>
    <w:rsid w:val="27691F03"/>
    <w:rsid w:val="27723B5D"/>
    <w:rsid w:val="27FBDCB9"/>
    <w:rsid w:val="27FF6BDD"/>
    <w:rsid w:val="2877043A"/>
    <w:rsid w:val="28CF57EE"/>
    <w:rsid w:val="28DF6A25"/>
    <w:rsid w:val="295D02B4"/>
    <w:rsid w:val="2A26790F"/>
    <w:rsid w:val="2A4F11F9"/>
    <w:rsid w:val="2A700418"/>
    <w:rsid w:val="2AB14931"/>
    <w:rsid w:val="2E866325"/>
    <w:rsid w:val="2ECC22DE"/>
    <w:rsid w:val="2EF65AA2"/>
    <w:rsid w:val="2F1E206B"/>
    <w:rsid w:val="2FC61B73"/>
    <w:rsid w:val="30CD547B"/>
    <w:rsid w:val="30ED40CE"/>
    <w:rsid w:val="324579DD"/>
    <w:rsid w:val="32757F1E"/>
    <w:rsid w:val="32A01FA9"/>
    <w:rsid w:val="333817DA"/>
    <w:rsid w:val="33C76011"/>
    <w:rsid w:val="33F206FA"/>
    <w:rsid w:val="34D3654F"/>
    <w:rsid w:val="352D7F45"/>
    <w:rsid w:val="36465352"/>
    <w:rsid w:val="36596E9E"/>
    <w:rsid w:val="36AD0F7E"/>
    <w:rsid w:val="36EC7EB3"/>
    <w:rsid w:val="371158A7"/>
    <w:rsid w:val="37497E33"/>
    <w:rsid w:val="3764732C"/>
    <w:rsid w:val="378622AB"/>
    <w:rsid w:val="37CF52C0"/>
    <w:rsid w:val="37DC7E02"/>
    <w:rsid w:val="37FF1432"/>
    <w:rsid w:val="38575C11"/>
    <w:rsid w:val="385C1D8C"/>
    <w:rsid w:val="38AA6FC8"/>
    <w:rsid w:val="38BC338E"/>
    <w:rsid w:val="38CB7C66"/>
    <w:rsid w:val="38D42BEA"/>
    <w:rsid w:val="39532A45"/>
    <w:rsid w:val="39685C22"/>
    <w:rsid w:val="39F1160C"/>
    <w:rsid w:val="3ADF729F"/>
    <w:rsid w:val="3B803B8A"/>
    <w:rsid w:val="3BCE767C"/>
    <w:rsid w:val="3BD827B4"/>
    <w:rsid w:val="3C5648CF"/>
    <w:rsid w:val="3C841E0D"/>
    <w:rsid w:val="3CFB293E"/>
    <w:rsid w:val="3DDD9352"/>
    <w:rsid w:val="3DEF721F"/>
    <w:rsid w:val="3DFD7B5E"/>
    <w:rsid w:val="3E50628C"/>
    <w:rsid w:val="3E652AF0"/>
    <w:rsid w:val="3F2F45F1"/>
    <w:rsid w:val="3F7F2F7E"/>
    <w:rsid w:val="3FD70290"/>
    <w:rsid w:val="3FEFB8E5"/>
    <w:rsid w:val="3FF9E277"/>
    <w:rsid w:val="414E282B"/>
    <w:rsid w:val="422B3F0C"/>
    <w:rsid w:val="423E76A7"/>
    <w:rsid w:val="43E3074D"/>
    <w:rsid w:val="43E908BD"/>
    <w:rsid w:val="43F339DC"/>
    <w:rsid w:val="44615A3C"/>
    <w:rsid w:val="447E20ED"/>
    <w:rsid w:val="45B4351A"/>
    <w:rsid w:val="45CD6932"/>
    <w:rsid w:val="469F31A8"/>
    <w:rsid w:val="46A056C2"/>
    <w:rsid w:val="46AC39F5"/>
    <w:rsid w:val="46F3176B"/>
    <w:rsid w:val="470476F7"/>
    <w:rsid w:val="470979DD"/>
    <w:rsid w:val="482975B5"/>
    <w:rsid w:val="48681609"/>
    <w:rsid w:val="48762D94"/>
    <w:rsid w:val="48874E28"/>
    <w:rsid w:val="488D07CA"/>
    <w:rsid w:val="48C17860"/>
    <w:rsid w:val="49D319B0"/>
    <w:rsid w:val="49DC4C37"/>
    <w:rsid w:val="4A4E2E58"/>
    <w:rsid w:val="4A500290"/>
    <w:rsid w:val="4A7D217B"/>
    <w:rsid w:val="4BD83481"/>
    <w:rsid w:val="4C247F22"/>
    <w:rsid w:val="4C6E3A3F"/>
    <w:rsid w:val="4CE12FF7"/>
    <w:rsid w:val="4D646DE6"/>
    <w:rsid w:val="4D70054F"/>
    <w:rsid w:val="4DDB48CE"/>
    <w:rsid w:val="4EB63EA7"/>
    <w:rsid w:val="4F087E5E"/>
    <w:rsid w:val="4FED1687"/>
    <w:rsid w:val="50780381"/>
    <w:rsid w:val="50813189"/>
    <w:rsid w:val="511511B6"/>
    <w:rsid w:val="512E6AEB"/>
    <w:rsid w:val="5140510E"/>
    <w:rsid w:val="515937FE"/>
    <w:rsid w:val="52384F3B"/>
    <w:rsid w:val="52FC2E7B"/>
    <w:rsid w:val="53E338F4"/>
    <w:rsid w:val="54003C44"/>
    <w:rsid w:val="545A3861"/>
    <w:rsid w:val="54EB0CF6"/>
    <w:rsid w:val="54ED2C52"/>
    <w:rsid w:val="54FB1962"/>
    <w:rsid w:val="551D52D4"/>
    <w:rsid w:val="55362019"/>
    <w:rsid w:val="5579143A"/>
    <w:rsid w:val="55D007DA"/>
    <w:rsid w:val="565E7DCB"/>
    <w:rsid w:val="56612E31"/>
    <w:rsid w:val="567C36E5"/>
    <w:rsid w:val="56BD7971"/>
    <w:rsid w:val="56D47DCF"/>
    <w:rsid w:val="57EE907E"/>
    <w:rsid w:val="58BA3503"/>
    <w:rsid w:val="59270E29"/>
    <w:rsid w:val="59447FF2"/>
    <w:rsid w:val="59F90FCA"/>
    <w:rsid w:val="5AB056EA"/>
    <w:rsid w:val="5B5D2FB2"/>
    <w:rsid w:val="5B7156E5"/>
    <w:rsid w:val="5B92645A"/>
    <w:rsid w:val="5BA632F1"/>
    <w:rsid w:val="5BBF5365"/>
    <w:rsid w:val="5BD0135A"/>
    <w:rsid w:val="5C9B2930"/>
    <w:rsid w:val="5CB64208"/>
    <w:rsid w:val="5DEE3DD1"/>
    <w:rsid w:val="5DF19426"/>
    <w:rsid w:val="5E2A13A2"/>
    <w:rsid w:val="5EF2785D"/>
    <w:rsid w:val="5EFC1172"/>
    <w:rsid w:val="5F3F60BC"/>
    <w:rsid w:val="5F464A5B"/>
    <w:rsid w:val="5F8D14CA"/>
    <w:rsid w:val="5FAE4F91"/>
    <w:rsid w:val="5FDDE62B"/>
    <w:rsid w:val="5FFFEE28"/>
    <w:rsid w:val="60A044F8"/>
    <w:rsid w:val="60AF0B23"/>
    <w:rsid w:val="611D2FC5"/>
    <w:rsid w:val="61586E5B"/>
    <w:rsid w:val="618C0398"/>
    <w:rsid w:val="61CB5CB5"/>
    <w:rsid w:val="62ED7D8D"/>
    <w:rsid w:val="640E1A90"/>
    <w:rsid w:val="64FF4157"/>
    <w:rsid w:val="6563583B"/>
    <w:rsid w:val="65C50ECE"/>
    <w:rsid w:val="65EB1E31"/>
    <w:rsid w:val="665F5DF1"/>
    <w:rsid w:val="666928D1"/>
    <w:rsid w:val="67CD42D5"/>
    <w:rsid w:val="67CE0F83"/>
    <w:rsid w:val="67DD0430"/>
    <w:rsid w:val="68184FF9"/>
    <w:rsid w:val="683F30A3"/>
    <w:rsid w:val="690D522C"/>
    <w:rsid w:val="693C4933"/>
    <w:rsid w:val="697D25F5"/>
    <w:rsid w:val="6A4C3E1C"/>
    <w:rsid w:val="6AD21297"/>
    <w:rsid w:val="6B5FDB06"/>
    <w:rsid w:val="6BD90F31"/>
    <w:rsid w:val="6C2E13DB"/>
    <w:rsid w:val="6C4A6320"/>
    <w:rsid w:val="6CD63EC6"/>
    <w:rsid w:val="6D275756"/>
    <w:rsid w:val="6D395441"/>
    <w:rsid w:val="6E7075C0"/>
    <w:rsid w:val="6EB776D6"/>
    <w:rsid w:val="6F495EEB"/>
    <w:rsid w:val="6F6632C2"/>
    <w:rsid w:val="6F78B7D8"/>
    <w:rsid w:val="6FC95E82"/>
    <w:rsid w:val="70380816"/>
    <w:rsid w:val="704D1117"/>
    <w:rsid w:val="70A617E2"/>
    <w:rsid w:val="713B64D6"/>
    <w:rsid w:val="7261150E"/>
    <w:rsid w:val="726E7399"/>
    <w:rsid w:val="73187E73"/>
    <w:rsid w:val="734D1D8F"/>
    <w:rsid w:val="737FA137"/>
    <w:rsid w:val="7385550C"/>
    <w:rsid w:val="73FC6736"/>
    <w:rsid w:val="744809E3"/>
    <w:rsid w:val="7531348F"/>
    <w:rsid w:val="756C341E"/>
    <w:rsid w:val="75AB01CB"/>
    <w:rsid w:val="75D75370"/>
    <w:rsid w:val="75E929B6"/>
    <w:rsid w:val="773B58EA"/>
    <w:rsid w:val="778D6511"/>
    <w:rsid w:val="77F32A6B"/>
    <w:rsid w:val="77FF76ED"/>
    <w:rsid w:val="78050501"/>
    <w:rsid w:val="789F37F5"/>
    <w:rsid w:val="799C45A0"/>
    <w:rsid w:val="79BC07CA"/>
    <w:rsid w:val="79CD5581"/>
    <w:rsid w:val="79EE1EC9"/>
    <w:rsid w:val="79FD3F10"/>
    <w:rsid w:val="79FE375B"/>
    <w:rsid w:val="7A3707F1"/>
    <w:rsid w:val="7A8E1AA7"/>
    <w:rsid w:val="7A9B6E36"/>
    <w:rsid w:val="7AC568ED"/>
    <w:rsid w:val="7AF91D24"/>
    <w:rsid w:val="7B5D0603"/>
    <w:rsid w:val="7BBC64A2"/>
    <w:rsid w:val="7CC46554"/>
    <w:rsid w:val="7CF30AD4"/>
    <w:rsid w:val="7D072EB7"/>
    <w:rsid w:val="7DE13B6F"/>
    <w:rsid w:val="7E722182"/>
    <w:rsid w:val="7EECD850"/>
    <w:rsid w:val="7F3F7B4B"/>
    <w:rsid w:val="7F636D22"/>
    <w:rsid w:val="7F6FDDFC"/>
    <w:rsid w:val="7F7FC7A9"/>
    <w:rsid w:val="7F8C4FC5"/>
    <w:rsid w:val="7FBBF680"/>
    <w:rsid w:val="7FBD7DB4"/>
    <w:rsid w:val="7FBF9948"/>
    <w:rsid w:val="7FF55F4C"/>
    <w:rsid w:val="7FF6B494"/>
    <w:rsid w:val="7FF6D833"/>
    <w:rsid w:val="7FFDF1DB"/>
    <w:rsid w:val="80D74E5C"/>
    <w:rsid w:val="81F73076"/>
    <w:rsid w:val="8F5F4E94"/>
    <w:rsid w:val="9E4F86C9"/>
    <w:rsid w:val="9E63E629"/>
    <w:rsid w:val="9EA78043"/>
    <w:rsid w:val="A5DC74DA"/>
    <w:rsid w:val="A5DFA188"/>
    <w:rsid w:val="AD5BF5AD"/>
    <w:rsid w:val="AFBF1BA3"/>
    <w:rsid w:val="AFD29C16"/>
    <w:rsid w:val="AFDFF40C"/>
    <w:rsid w:val="AFFFB84D"/>
    <w:rsid w:val="B3E3EFEC"/>
    <w:rsid w:val="BBDB881D"/>
    <w:rsid w:val="BCB9A616"/>
    <w:rsid w:val="BEDD441A"/>
    <w:rsid w:val="BFB613B4"/>
    <w:rsid w:val="BFBF107B"/>
    <w:rsid w:val="BFBFAC09"/>
    <w:rsid w:val="BFEE6588"/>
    <w:rsid w:val="BFF1C716"/>
    <w:rsid w:val="CF5F49A3"/>
    <w:rsid w:val="D715578B"/>
    <w:rsid w:val="D7B93D70"/>
    <w:rsid w:val="D7F88B25"/>
    <w:rsid w:val="D8BFB398"/>
    <w:rsid w:val="DD6F94D3"/>
    <w:rsid w:val="DD77B5E0"/>
    <w:rsid w:val="DDCF94A4"/>
    <w:rsid w:val="DEFB94B6"/>
    <w:rsid w:val="DFFDB21E"/>
    <w:rsid w:val="DFFE9A32"/>
    <w:rsid w:val="E2F503C3"/>
    <w:rsid w:val="E3B485DD"/>
    <w:rsid w:val="E3BE6AF3"/>
    <w:rsid w:val="E72F0D7A"/>
    <w:rsid w:val="E7FB0992"/>
    <w:rsid w:val="EA9F8446"/>
    <w:rsid w:val="EBDF0700"/>
    <w:rsid w:val="EBFB6B4B"/>
    <w:rsid w:val="EEDDE974"/>
    <w:rsid w:val="EF7F2DF7"/>
    <w:rsid w:val="EFAB8C07"/>
    <w:rsid w:val="EFAFE630"/>
    <w:rsid w:val="EFDF92E1"/>
    <w:rsid w:val="EFF0D073"/>
    <w:rsid w:val="F37F246B"/>
    <w:rsid w:val="F3BEDD37"/>
    <w:rsid w:val="F3DAD6B3"/>
    <w:rsid w:val="F3EB95C2"/>
    <w:rsid w:val="F4FB0507"/>
    <w:rsid w:val="F5F7EDD0"/>
    <w:rsid w:val="F73F81B2"/>
    <w:rsid w:val="F76345BF"/>
    <w:rsid w:val="F7B637B6"/>
    <w:rsid w:val="F7F63A53"/>
    <w:rsid w:val="F7FF3A10"/>
    <w:rsid w:val="F9D5FA40"/>
    <w:rsid w:val="FB0D6CEC"/>
    <w:rsid w:val="FBBBAFCF"/>
    <w:rsid w:val="FBEEA34F"/>
    <w:rsid w:val="FBFCA434"/>
    <w:rsid w:val="FC6FB7DB"/>
    <w:rsid w:val="FCEB6D77"/>
    <w:rsid w:val="FD5FC9AB"/>
    <w:rsid w:val="FDFD1D0A"/>
    <w:rsid w:val="FDFE7DC4"/>
    <w:rsid w:val="FE92946F"/>
    <w:rsid w:val="FEB228FD"/>
    <w:rsid w:val="FEBBB977"/>
    <w:rsid w:val="FEDC2F44"/>
    <w:rsid w:val="FEFF9E30"/>
    <w:rsid w:val="FF3AD049"/>
    <w:rsid w:val="FF5F9AAB"/>
    <w:rsid w:val="FF7606E8"/>
    <w:rsid w:val="FF7F6383"/>
    <w:rsid w:val="FF9E6E24"/>
    <w:rsid w:val="FFAF8462"/>
    <w:rsid w:val="FFD5B1B7"/>
    <w:rsid w:val="FFEE2C50"/>
    <w:rsid w:val="FFEF31DE"/>
    <w:rsid w:val="FFF73616"/>
    <w:rsid w:val="FFFF4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标题 3 Char"/>
    <w:basedOn w:val="8"/>
    <w:link w:val="2"/>
    <w:qFormat/>
    <w:uiPriority w:val="9"/>
    <w:rPr>
      <w:rFonts w:ascii="宋体" w:hAnsi="宋体" w:eastAsia="宋体" w:cs="宋体"/>
      <w:b/>
      <w:bCs/>
      <w:kern w:val="0"/>
      <w:sz w:val="27"/>
      <w:szCs w:val="27"/>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96</Pages>
  <Words>63625</Words>
  <Characters>67219</Characters>
  <Lines>531</Lines>
  <Paragraphs>149</Paragraphs>
  <TotalTime>3</TotalTime>
  <ScaleCrop>false</ScaleCrop>
  <LinksUpToDate>false</LinksUpToDate>
  <CharactersWithSpaces>67419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2022-06-14T07:50:00Z</dcterms:created>
  <dc:creator>Windows 10</dc:creator>
  <cp:lastModifiedBy>user</cp:lastModifiedBy>
  <cp:lastPrinted>2022-05-24T01:12:00Z</cp:lastPrinted>
  <dcterms:modified xsi:type="dcterms:W3CDTF">2024-01-04T15:09:49Z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6C04639F17AC4E92A924D986CC4CA4DC</vt:lpwstr>
  </property>
  <property fmtid="{D5CDD505-2E9C-101B-9397-08002B2CF9AE}" pid="4" name="commondata">
    <vt:lpwstr>eyJoZGlkIjoiMjBhNWE0NzY0NjJkNGM0Mjg0NWU5YTU5NDQ4NmU2MzkifQ==</vt:lpwstr>
  </property>
</Properties>
</file>