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textAlignment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snapToGrid w:val="0"/>
        <w:textAlignment w:val="center"/>
        <w:rPr>
          <w:rFonts w:ascii="仿宋_GB2312" w:hAnsi="仿宋" w:eastAsia="仿宋_GB2312" w:cs="仿宋"/>
          <w:sz w:val="32"/>
          <w:szCs w:val="32"/>
        </w:rPr>
      </w:pPr>
    </w:p>
    <w:p>
      <w:pPr>
        <w:snapToGrid w:val="0"/>
        <w:jc w:val="center"/>
        <w:textAlignment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日间手术医保结算病种范围及费用标准</w:t>
      </w:r>
    </w:p>
    <w:p>
      <w:pPr>
        <w:snapToGrid w:val="0"/>
        <w:textAlignment w:val="center"/>
        <w:rPr>
          <w:rFonts w:ascii="仿宋_GB2312" w:hAnsi="仿宋" w:eastAsia="仿宋_GB2312" w:cs="仿宋"/>
          <w:sz w:val="32"/>
          <w:szCs w:val="32"/>
        </w:rPr>
      </w:pPr>
    </w:p>
    <w:tbl>
      <w:tblPr>
        <w:tblStyle w:val="5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3"/>
        <w:gridCol w:w="818"/>
        <w:gridCol w:w="1563"/>
        <w:gridCol w:w="1289"/>
        <w:gridCol w:w="1031"/>
        <w:gridCol w:w="1472"/>
        <w:gridCol w:w="954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45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  <w:t>ICD-10</w:t>
            </w:r>
          </w:p>
        </w:tc>
        <w:tc>
          <w:tcPr>
            <w:tcW w:w="156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  <w:t>疾病名称</w:t>
            </w:r>
          </w:p>
        </w:tc>
        <w:tc>
          <w:tcPr>
            <w:tcW w:w="128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  <w:t>治疗形式</w:t>
            </w:r>
          </w:p>
        </w:tc>
        <w:tc>
          <w:tcPr>
            <w:tcW w:w="103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w w:val="90"/>
                <w:kern w:val="0"/>
                <w:sz w:val="18"/>
                <w:szCs w:val="18"/>
              </w:rPr>
              <w:t>费用标准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w w:val="90"/>
                <w:kern w:val="0"/>
                <w:sz w:val="18"/>
                <w:szCs w:val="18"/>
              </w:rPr>
              <w:t>（单位：元）</w:t>
            </w:r>
          </w:p>
        </w:tc>
        <w:tc>
          <w:tcPr>
            <w:tcW w:w="147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  <w:t>备注</w:t>
            </w:r>
          </w:p>
        </w:tc>
        <w:tc>
          <w:tcPr>
            <w:tcW w:w="95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  <w:t>日间手术病种付费编码</w:t>
            </w:r>
          </w:p>
        </w:tc>
        <w:tc>
          <w:tcPr>
            <w:tcW w:w="17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  <w:t>病种付费疾病名称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  <w:t>三级医院</w:t>
            </w: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bCs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J38.102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声带息肉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经支撑喉镜激光声带肿物切除术</w:t>
            </w: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330701025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8500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支撑喉镜下声带息肉切除术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J38.102RJ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声带息肉（日间手术）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J38.304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声带囊肿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8500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经支撑喉镜激光辅助声带肿物切除术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J38.304RJ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声带囊肿（日间手术）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J38.308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spacing w:val="-4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4"/>
                <w:w w:val="90"/>
                <w:kern w:val="0"/>
                <w:sz w:val="20"/>
                <w:szCs w:val="20"/>
              </w:rPr>
              <w:t>声带肿物</w:t>
            </w:r>
            <w:r>
              <w:rPr>
                <w:rFonts w:ascii="仿宋" w:hAnsi="仿宋" w:eastAsia="仿宋" w:cs="宋体"/>
                <w:color w:val="000000"/>
                <w:spacing w:val="-4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spacing w:val="-4"/>
                <w:w w:val="90"/>
                <w:kern w:val="0"/>
                <w:sz w:val="20"/>
                <w:szCs w:val="20"/>
              </w:rPr>
              <w:t>声带粘连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J38.308RJ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声带肿物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声带粘连（日间手术）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K35.101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急性化脓性阑尾炎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阑尾切除术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331003022</w:t>
            </w:r>
          </w:p>
        </w:tc>
        <w:tc>
          <w:tcPr>
            <w:tcW w:w="1031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12000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急性阑尾炎，腹腔镜下行阑尾切除术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K35.101RJ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急性化脓性阑尾炎（腹腔镜手术）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K35.102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急性化脓性阑尾炎伴阑尾周围炎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K35.102RJ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急性化脓性阑尾炎伴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w w:val="90"/>
                <w:kern w:val="0"/>
                <w:sz w:val="20"/>
                <w:szCs w:val="20"/>
              </w:rPr>
              <w:t>阑尾周围炎（日间手术）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6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K35.103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急性化脓性阑尾炎伴周围脓肿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K35.103RJ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急性化脓性阑尾炎伴周围脓肿（日间手术）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  <w:lang w:eastAsia="zh-CN"/>
              </w:rPr>
              <w:t>·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7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K35.902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急性阑尾炎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K35.902RJ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w w:val="90"/>
                <w:kern w:val="0"/>
                <w:sz w:val="20"/>
                <w:szCs w:val="20"/>
              </w:rPr>
              <w:t>急性阑尾炎（日间手术）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8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K40.902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单侧腹股沟疝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腹股沟疝修补术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331008001</w:t>
            </w:r>
          </w:p>
        </w:tc>
        <w:tc>
          <w:tcPr>
            <w:tcW w:w="1031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13400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单侧腹股沟疝，腹腔镜下行修补术（包含补片）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K40.902RJ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spacing w:val="-14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4"/>
                <w:w w:val="90"/>
                <w:kern w:val="0"/>
                <w:sz w:val="20"/>
                <w:szCs w:val="20"/>
              </w:rPr>
              <w:t>单侧腹股沟疝（日间手术）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K40.903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单侧腹股沟斜疝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K40.903RJ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单侧腹股沟斜疝（日间手术）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K40.904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单侧腹股沟直疝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K40.904RJ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单侧腹股沟直疝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K80.002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胆囊结石伴急性胆囊炎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胆囊切除术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331006002</w:t>
            </w:r>
          </w:p>
        </w:tc>
        <w:tc>
          <w:tcPr>
            <w:tcW w:w="1031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14000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胆石症（胆囊炎）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腹腔镜下行胆囊切除术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K80.002RJ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胆囊结石伴急性胆囊炎（日间手术）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K80.101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胆囊结石伴胆囊炎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K80.101RJ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胆囊结石伴胆囊炎（日间手术）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13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K80.102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胆囊结石伴慢性胆囊炎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K80.102RJ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胆囊结石伴慢性胆囊炎（日间手术）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14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K81.101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慢性胆囊炎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K81.101RJ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spacing w:val="-14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4"/>
                <w:w w:val="90"/>
                <w:kern w:val="0"/>
                <w:sz w:val="20"/>
                <w:szCs w:val="20"/>
              </w:rPr>
              <w:t>慢性胆囊炎（日间手术）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15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K80.200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胆囊结石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K80.200RJ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胆囊结石（日间手术）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16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K81.900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胆囊炎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K81.900RJ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胆囊炎（日间手术）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17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K63.500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结肠息肉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经肠镜特殊治疗</w:t>
            </w: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310903010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7000</w:t>
            </w:r>
          </w:p>
        </w:tc>
        <w:tc>
          <w:tcPr>
            <w:tcW w:w="147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经内镜直肠</w:t>
            </w: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结肠</w:t>
            </w: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)</w:t>
            </w: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良性肿物切除术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K63.500RJ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结肠息肉（日间手术）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18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K63.501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升结肠息肉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乙状结肠息肉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K63.501RJ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升结肠息肉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乙状结肠息肉（日间手术）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19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K63.503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乙状结肠息肉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K63.503RJ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4"/>
                <w:w w:val="90"/>
                <w:kern w:val="0"/>
                <w:sz w:val="20"/>
                <w:szCs w:val="20"/>
              </w:rPr>
              <w:t>乙状结肠息肉（日间手术）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20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K63.504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多发性结肠息肉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K63.504RJ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多发性结肠息肉（日间手术）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21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K63.583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降结肠息肉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K63.583RJ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spacing w:val="-1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w w:val="90"/>
                <w:kern w:val="0"/>
                <w:sz w:val="20"/>
                <w:szCs w:val="20"/>
              </w:rPr>
              <w:t>降结肠息肉（日间手术）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22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K62.000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肛门息肉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经内镜直肠良性肿物切除术</w:t>
            </w: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331004003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7000</w:t>
            </w:r>
          </w:p>
        </w:tc>
        <w:tc>
          <w:tcPr>
            <w:tcW w:w="147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经内镜直肠</w:t>
            </w: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结肠</w:t>
            </w: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)</w:t>
            </w: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良性肿物切除术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K62.000RJ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肛门息肉（日间手术）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23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K62.001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肛管息肉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肛门息肉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K62.001RJ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肛管息肉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肛门息肉（日间手术）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24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K62.002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肛管息肉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K62.002RJ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肛管息肉（日间手术）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25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K62.100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直肠息肉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K62.100RJ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直肠息肉（日间手术）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26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K62.102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直肠息肉伴出血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直肠息肉并出血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K62.102RJ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直肠息肉伴出血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直肠</w:t>
            </w:r>
            <w:r>
              <w:rPr>
                <w:rFonts w:hint="eastAsia" w:ascii="仿宋" w:hAnsi="仿宋" w:eastAsia="仿宋" w:cs="宋体"/>
                <w:color w:val="000000"/>
                <w:spacing w:val="-8"/>
                <w:w w:val="90"/>
                <w:kern w:val="0"/>
                <w:sz w:val="20"/>
                <w:szCs w:val="20"/>
              </w:rPr>
              <w:t>息肉并出血（日间手术）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27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D34.x00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甲状腺良性肿瘤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甲状腺次全切除术</w:t>
            </w: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330300009</w:t>
            </w: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或甲状腺部分切除术</w:t>
            </w: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330300008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13500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甲状腺切除术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D34.x00RJ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甲状腺良性肿瘤（日间手术）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28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O00.100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输卵管妊娠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输卵管切除术</w:t>
            </w: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331302004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  <w:t>13000</w:t>
            </w:r>
          </w:p>
        </w:tc>
        <w:tc>
          <w:tcPr>
            <w:tcW w:w="147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0"/>
                <w:szCs w:val="20"/>
              </w:rPr>
              <w:t>经腹腔镜输卵管切除术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O00.100RJ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spacing w:val="-8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w w:val="90"/>
                <w:kern w:val="0"/>
                <w:sz w:val="20"/>
                <w:szCs w:val="20"/>
              </w:rPr>
              <w:t>输卵管妊娠（日间手术）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29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O00.101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输卵管妊娠流产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输卵管妊娠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O00.101RJ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输卵管妊娠流产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输卵管妊娠（日间手术）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O00.102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输卵管妊娠破裂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输卵管妊娠流产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O00.102RJ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输卵管妊娠破裂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输卵</w:t>
            </w:r>
            <w:r>
              <w:rPr>
                <w:rFonts w:hint="eastAsia" w:ascii="仿宋" w:hAnsi="仿宋" w:eastAsia="仿宋" w:cs="宋体"/>
                <w:color w:val="000000"/>
                <w:spacing w:val="-8"/>
                <w:w w:val="90"/>
                <w:kern w:val="0"/>
                <w:sz w:val="20"/>
                <w:szCs w:val="20"/>
              </w:rPr>
              <w:t>管妊娠流产（日间手术）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31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K04.001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化脓性牙髓炎（全麻下口腔治疗）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全麻下口腔治疗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8200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口腔疾患全麻下治疗，限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周岁（含）以下儿童</w:t>
            </w: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K04.001RJ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化脓性牙髓炎（全麻下口腔治疗）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32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K04.002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急性牙髓炎（全麻下口腔治疗）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K04.002RJ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急性牙髓炎（全麻下口腔治疗）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33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K04.003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慢性牙髓炎（全麻下口腔治疗）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K04.003RJ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慢性牙髓炎（全麻下口腔治疗）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34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K04.004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牙髓脓肿（全麻下口腔治疗）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K04.004RJ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牙髓脓肿（全麻下口腔治疗）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35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K04.005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牙髓炎（全麻下口腔治疗）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K04.005RJ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spacing w:val="-14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4"/>
                <w:w w:val="90"/>
                <w:kern w:val="0"/>
                <w:sz w:val="20"/>
                <w:szCs w:val="20"/>
              </w:rPr>
              <w:t>牙髓炎（全麻下口腔治疗）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36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K02.901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龋齿（全麻下口腔治疗）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K02.901RJ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spacing w:val="-8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w w:val="90"/>
                <w:kern w:val="0"/>
                <w:sz w:val="20"/>
                <w:szCs w:val="20"/>
              </w:rPr>
              <w:t>龋齿（全麻下口腔治疗）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37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K04.501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根尖牙周炎（全麻下口腔治疗）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K04.501RJ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根尖牙周炎（全麻下口腔治疗）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38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K04.503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慢性根尖牙周炎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w w:val="90"/>
                <w:kern w:val="0"/>
                <w:sz w:val="20"/>
                <w:szCs w:val="20"/>
              </w:rPr>
              <w:t>（全麻下口腔治疗）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K04.503RJ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慢性根尖牙周炎（全麻下口腔治疗）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39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K04.601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根尖周围脓肿并脓</w:t>
            </w:r>
            <w:r>
              <w:rPr>
                <w:rFonts w:hint="eastAsia" w:ascii="仿宋" w:hAnsi="仿宋" w:eastAsia="仿宋" w:cs="宋体"/>
                <w:color w:val="000000"/>
                <w:spacing w:val="-10"/>
                <w:w w:val="90"/>
                <w:kern w:val="0"/>
                <w:sz w:val="20"/>
                <w:szCs w:val="20"/>
              </w:rPr>
              <w:t>窦（全麻下口腔治疗）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K04.601RJ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根尖周围脓肿并脓窦（全麻下口腔治疗）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40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K04.701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根尖脓肿（全麻下口腔治疗）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K04.701RJ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根尖脓肿（全麻下口腔治疗）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41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K04.702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根尖周脓肿（全麻下口腔治疗）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K04.702RJ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根尖周脓肿（全麻下口腔治疗）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4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42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K04.703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牙槽脓肿（全麻下口腔治疗）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K04.703RJ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牙槽脓肿（全麻下口腔治疗）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  <w:jc w:val="center"/>
        </w:trPr>
        <w:tc>
          <w:tcPr>
            <w:tcW w:w="45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43</w:t>
            </w:r>
          </w:p>
        </w:tc>
        <w:tc>
          <w:tcPr>
            <w:tcW w:w="818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K04.802</w:t>
            </w:r>
          </w:p>
        </w:tc>
        <w:tc>
          <w:tcPr>
            <w:tcW w:w="156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根尖囊肿（全麻下口腔治疗）</w:t>
            </w:r>
          </w:p>
        </w:tc>
        <w:tc>
          <w:tcPr>
            <w:tcW w:w="128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K04.802RJ</w:t>
            </w:r>
          </w:p>
        </w:tc>
        <w:tc>
          <w:tcPr>
            <w:tcW w:w="177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0"/>
                <w:szCs w:val="20"/>
              </w:rPr>
              <w:t>根尖囊肿（全麻下口腔治疗）</w:t>
            </w:r>
          </w:p>
        </w:tc>
      </w:tr>
    </w:tbl>
    <w:p>
      <w:pPr>
        <w:spacing w:line="572" w:lineRule="exact"/>
        <w:textAlignment w:val="center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sectPr>
      <w:footerReference r:id="rId3" w:type="even"/>
      <w:pgSz w:w="11906" w:h="16838"/>
      <w:pgMar w:top="1417" w:right="1531" w:bottom="1417" w:left="1531" w:header="851" w:footer="1417" w:gutter="0"/>
      <w:paperSrc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EC"/>
    <w:rsid w:val="00030103"/>
    <w:rsid w:val="00052CEC"/>
    <w:rsid w:val="00083205"/>
    <w:rsid w:val="0009131C"/>
    <w:rsid w:val="000C5794"/>
    <w:rsid w:val="00247E4B"/>
    <w:rsid w:val="002F694B"/>
    <w:rsid w:val="0040351A"/>
    <w:rsid w:val="004662C3"/>
    <w:rsid w:val="00574D3D"/>
    <w:rsid w:val="006F5AE3"/>
    <w:rsid w:val="00700D80"/>
    <w:rsid w:val="00727C03"/>
    <w:rsid w:val="00732F33"/>
    <w:rsid w:val="007A15E1"/>
    <w:rsid w:val="00894249"/>
    <w:rsid w:val="008A03DA"/>
    <w:rsid w:val="008E4FF5"/>
    <w:rsid w:val="009970DD"/>
    <w:rsid w:val="009A0938"/>
    <w:rsid w:val="00A1787D"/>
    <w:rsid w:val="00A433D2"/>
    <w:rsid w:val="00A86198"/>
    <w:rsid w:val="00B574C8"/>
    <w:rsid w:val="00DA3C39"/>
    <w:rsid w:val="00DA7BEE"/>
    <w:rsid w:val="00F34B60"/>
    <w:rsid w:val="00F617B2"/>
    <w:rsid w:val="00F83A63"/>
    <w:rsid w:val="00FA548F"/>
    <w:rsid w:val="00FF5BBB"/>
    <w:rsid w:val="0101387D"/>
    <w:rsid w:val="01026B2D"/>
    <w:rsid w:val="01B1292C"/>
    <w:rsid w:val="03B12E4F"/>
    <w:rsid w:val="0901544F"/>
    <w:rsid w:val="0CF1234D"/>
    <w:rsid w:val="12F66D14"/>
    <w:rsid w:val="1AAF5E40"/>
    <w:rsid w:val="1E234098"/>
    <w:rsid w:val="223B0F42"/>
    <w:rsid w:val="27E7078E"/>
    <w:rsid w:val="2F582CC7"/>
    <w:rsid w:val="311569BB"/>
    <w:rsid w:val="316E2695"/>
    <w:rsid w:val="37013CEC"/>
    <w:rsid w:val="3763453B"/>
    <w:rsid w:val="3A5176D4"/>
    <w:rsid w:val="3B3D4F28"/>
    <w:rsid w:val="40C52987"/>
    <w:rsid w:val="41491813"/>
    <w:rsid w:val="41F5228D"/>
    <w:rsid w:val="435C56BC"/>
    <w:rsid w:val="49771386"/>
    <w:rsid w:val="4AB52E66"/>
    <w:rsid w:val="50482041"/>
    <w:rsid w:val="51E06A05"/>
    <w:rsid w:val="53843DE5"/>
    <w:rsid w:val="54F743C0"/>
    <w:rsid w:val="5DD83FCC"/>
    <w:rsid w:val="5ED5273B"/>
    <w:rsid w:val="5FC05852"/>
    <w:rsid w:val="603E76DE"/>
    <w:rsid w:val="60C90911"/>
    <w:rsid w:val="66E534DA"/>
    <w:rsid w:val="691B5107"/>
    <w:rsid w:val="693C17B1"/>
    <w:rsid w:val="6F8E7A2C"/>
    <w:rsid w:val="724F6D18"/>
    <w:rsid w:val="72A21BE3"/>
    <w:rsid w:val="75226E0F"/>
    <w:rsid w:val="7A810B9D"/>
    <w:rsid w:val="7AC62396"/>
    <w:rsid w:val="7B72281A"/>
    <w:rsid w:val="7C7B6F3B"/>
    <w:rsid w:val="7E43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nhideWhenUsed="0" w:uiPriority="99" w:semiHidden="0" w:name="HTML Cite"/>
    <w:lsdException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unhideWhenUsed="0" w:uiPriority="99" w:semiHidden="0" w:name="HTML Sample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qFormat/>
    <w:uiPriority w:val="99"/>
    <w:rPr>
      <w:rFonts w:cs="Times New Roman"/>
      <w:color w:val="606060"/>
      <w:u w:val="none"/>
    </w:rPr>
  </w:style>
  <w:style w:type="character" w:styleId="9">
    <w:name w:val="Emphasis"/>
    <w:basedOn w:val="6"/>
    <w:qFormat/>
    <w:uiPriority w:val="99"/>
    <w:rPr>
      <w:rFonts w:cs="Times New Roman"/>
      <w:b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Variable"/>
    <w:basedOn w:val="6"/>
    <w:qFormat/>
    <w:uiPriority w:val="99"/>
    <w:rPr>
      <w:rFonts w:cs="Times New Roman"/>
    </w:rPr>
  </w:style>
  <w:style w:type="character" w:styleId="12">
    <w:name w:val="Hyperlink"/>
    <w:basedOn w:val="6"/>
    <w:qFormat/>
    <w:uiPriority w:val="99"/>
    <w:rPr>
      <w:rFonts w:cs="Times New Roman"/>
      <w:color w:val="606060"/>
      <w:u w:val="none"/>
    </w:rPr>
  </w:style>
  <w:style w:type="character" w:styleId="13">
    <w:name w:val="HTML Code"/>
    <w:basedOn w:val="6"/>
    <w:uiPriority w:val="99"/>
    <w:rPr>
      <w:rFonts w:ascii="Courier New" w:hAnsi="Courier New" w:cs="Courier New"/>
      <w:sz w:val="20"/>
    </w:rPr>
  </w:style>
  <w:style w:type="character" w:styleId="14">
    <w:name w:val="HTML Cite"/>
    <w:basedOn w:val="6"/>
    <w:uiPriority w:val="99"/>
    <w:rPr>
      <w:rFonts w:cs="Times New Roman"/>
    </w:rPr>
  </w:style>
  <w:style w:type="character" w:styleId="15">
    <w:name w:val="HTML Keyboard"/>
    <w:basedOn w:val="6"/>
    <w:qFormat/>
    <w:uiPriority w:val="99"/>
    <w:rPr>
      <w:rFonts w:ascii="Courier New" w:hAnsi="Courier New" w:cs="Courier New"/>
      <w:sz w:val="20"/>
    </w:rPr>
  </w:style>
  <w:style w:type="character" w:styleId="16">
    <w:name w:val="HTML Sample"/>
    <w:basedOn w:val="6"/>
    <w:uiPriority w:val="99"/>
    <w:rPr>
      <w:rFonts w:ascii="Courier New" w:hAnsi="Courier New" w:cs="Courier New"/>
    </w:rPr>
  </w:style>
  <w:style w:type="character" w:customStyle="1" w:styleId="17">
    <w:name w:val="Footer Char"/>
    <w:basedOn w:val="6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bsharetext"/>
    <w:basedOn w:val="6"/>
    <w:uiPriority w:val="99"/>
    <w:rPr>
      <w:rFonts w:cs="Times New Roman"/>
    </w:rPr>
  </w:style>
  <w:style w:type="character" w:customStyle="1" w:styleId="20">
    <w:name w:val="ls_smover"/>
    <w:basedOn w:val="6"/>
    <w:qFormat/>
    <w:uiPriority w:val="99"/>
    <w:rPr>
      <w:rFonts w:cs="Times New Roman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6</Pages>
  <Words>582</Words>
  <Characters>3322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2019-08-20T00:45:00Z</dcterms:created>
  <dc:creator>lenovo</dc:creator>
  <cp:lastModifiedBy>孟静</cp:lastModifiedBy>
  <cp:lastPrinted>2019-08-30T06:32:00Z</cp:lastPrinted>
  <dcterms:modified xsi:type="dcterms:W3CDTF">2020-12-04T09:09:49Z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