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p>
    <w:tbl>
      <w:tblPr>
        <w:tblStyle w:val="6"/>
        <w:tblW w:w="14089" w:type="dxa"/>
        <w:tblInd w:w="93" w:type="dxa"/>
        <w:tblLayout w:type="autofit"/>
        <w:tblCellMar>
          <w:top w:w="0" w:type="dxa"/>
          <w:left w:w="108" w:type="dxa"/>
          <w:bottom w:w="0" w:type="dxa"/>
          <w:right w:w="108" w:type="dxa"/>
        </w:tblCellMar>
      </w:tblPr>
      <w:tblGrid>
        <w:gridCol w:w="14089"/>
      </w:tblGrid>
      <w:tr>
        <w:tblPrEx>
          <w:tblCellMar>
            <w:top w:w="0" w:type="dxa"/>
            <w:left w:w="108" w:type="dxa"/>
            <w:bottom w:w="0" w:type="dxa"/>
            <w:right w:w="108" w:type="dxa"/>
          </w:tblCellMar>
        </w:tblPrEx>
        <w:trPr>
          <w:trHeight w:val="600" w:hRule="atLeast"/>
        </w:trPr>
        <w:tc>
          <w:tcPr>
            <w:tcW w:w="14089" w:type="dxa"/>
            <w:tcBorders>
              <w:top w:val="nil"/>
              <w:left w:val="nil"/>
              <w:bottom w:val="nil"/>
              <w:right w:val="nil"/>
            </w:tcBorders>
            <w:shd w:val="clear" w:color="auto" w:fill="auto"/>
            <w:noWrap/>
            <w:vAlign w:val="center"/>
          </w:tcPr>
          <w:p>
            <w:pPr>
              <w:widowControl/>
              <w:jc w:val="center"/>
              <w:rPr>
                <w:rFonts w:ascii="方正小标宋简体" w:hAnsi="宋体" w:eastAsia="方正小标宋简体" w:cs="宋体"/>
                <w:kern w:val="0"/>
                <w:sz w:val="36"/>
                <w:szCs w:val="36"/>
              </w:rPr>
            </w:pPr>
            <w:bookmarkStart w:id="1" w:name="_GoBack"/>
            <w:r>
              <w:rPr>
                <w:rFonts w:hint="eastAsia" w:ascii="方正小标宋简体" w:hAnsi="宋体" w:eastAsia="方正小标宋简体" w:cs="宋体"/>
                <w:kern w:val="0"/>
                <w:sz w:val="40"/>
                <w:szCs w:val="40"/>
              </w:rPr>
              <w:t>滨州市</w:t>
            </w:r>
            <w:r>
              <w:rPr>
                <w:rFonts w:hint="eastAsia" w:ascii="方正小标宋简体" w:hAnsi="宋体" w:eastAsia="方正小标宋简体" w:cs="宋体"/>
                <w:kern w:val="0"/>
                <w:sz w:val="40"/>
                <w:szCs w:val="40"/>
                <w:lang w:eastAsia="zh-CN"/>
              </w:rPr>
              <w:t>口腔种植医疗服务价格项目及公立医疗机构最高价格</w:t>
            </w:r>
            <w:bookmarkEnd w:id="1"/>
          </w:p>
        </w:tc>
      </w:tr>
    </w:tbl>
    <w:p/>
    <w:tbl>
      <w:tblPr>
        <w:tblStyle w:val="6"/>
        <w:tblW w:w="14102" w:type="dxa"/>
        <w:tblInd w:w="0" w:type="dxa"/>
        <w:tblLayout w:type="fixed"/>
        <w:tblCellMar>
          <w:top w:w="0" w:type="dxa"/>
          <w:left w:w="0" w:type="dxa"/>
          <w:bottom w:w="0" w:type="dxa"/>
          <w:right w:w="0" w:type="dxa"/>
        </w:tblCellMar>
      </w:tblPr>
      <w:tblGrid>
        <w:gridCol w:w="586"/>
        <w:gridCol w:w="1583"/>
        <w:gridCol w:w="1833"/>
        <w:gridCol w:w="4950"/>
        <w:gridCol w:w="834"/>
        <w:gridCol w:w="783"/>
        <w:gridCol w:w="833"/>
        <w:gridCol w:w="650"/>
        <w:gridCol w:w="2050"/>
      </w:tblGrid>
      <w:tr>
        <w:tblPrEx>
          <w:tblCellMar>
            <w:top w:w="0" w:type="dxa"/>
            <w:left w:w="0" w:type="dxa"/>
            <w:bottom w:w="0" w:type="dxa"/>
            <w:right w:w="0" w:type="dxa"/>
          </w:tblCellMar>
        </w:tblPrEx>
        <w:trPr>
          <w:trHeight w:val="1140" w:hRule="atLeast"/>
          <w:tblHeader/>
        </w:trPr>
        <w:tc>
          <w:tcPr>
            <w:tcW w:w="58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val="en-US" w:eastAsia="zh-CN" w:bidi="ar"/>
              </w:rPr>
            </w:pPr>
            <w:r>
              <w:rPr>
                <w:rFonts w:hint="eastAsia" w:ascii="黑体" w:hAnsi="黑体" w:eastAsia="黑体" w:cs="黑体"/>
                <w:b w:val="0"/>
                <w:bCs/>
                <w:color w:val="000000"/>
                <w:kern w:val="0"/>
                <w:sz w:val="24"/>
                <w:szCs w:val="24"/>
                <w:lang w:val="en-US" w:eastAsia="zh-CN" w:bidi="ar"/>
              </w:rPr>
              <w:t>序号</w:t>
            </w:r>
          </w:p>
        </w:tc>
        <w:tc>
          <w:tcPr>
            <w:tcW w:w="15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eastAsia="zh-CN" w:bidi="ar"/>
              </w:rPr>
              <w:t>项目</w:t>
            </w:r>
            <w:r>
              <w:rPr>
                <w:rFonts w:hint="eastAsia" w:ascii="黑体" w:hAnsi="黑体" w:eastAsia="黑体" w:cs="黑体"/>
                <w:b w:val="0"/>
                <w:bCs/>
                <w:color w:val="000000"/>
                <w:kern w:val="0"/>
                <w:sz w:val="24"/>
                <w:szCs w:val="24"/>
                <w:lang w:bidi="ar"/>
              </w:rPr>
              <w:t>编码</w:t>
            </w:r>
          </w:p>
        </w:tc>
        <w:tc>
          <w:tcPr>
            <w:tcW w:w="1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项目名称</w:t>
            </w:r>
          </w:p>
        </w:tc>
        <w:tc>
          <w:tcPr>
            <w:tcW w:w="49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项目内涵</w:t>
            </w:r>
          </w:p>
        </w:tc>
        <w:tc>
          <w:tcPr>
            <w:tcW w:w="83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lang w:val="en-US" w:eastAsia="zh-CN"/>
              </w:rPr>
            </w:pPr>
            <w:r>
              <w:rPr>
                <w:rFonts w:hint="eastAsia" w:ascii="黑体" w:hAnsi="黑体" w:eastAsia="黑体" w:cs="黑体"/>
                <w:b w:val="0"/>
                <w:bCs/>
                <w:color w:val="000000"/>
                <w:sz w:val="24"/>
                <w:szCs w:val="24"/>
                <w:lang w:val="en-US" w:eastAsia="zh-CN"/>
              </w:rPr>
              <w:t>三级医院价格（元）</w:t>
            </w:r>
          </w:p>
        </w:tc>
        <w:tc>
          <w:tcPr>
            <w:tcW w:w="78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eastAsia="zh-CN" w:bidi="ar"/>
              </w:rPr>
            </w:pPr>
            <w:r>
              <w:rPr>
                <w:rFonts w:hint="eastAsia" w:ascii="黑体" w:hAnsi="黑体" w:eastAsia="黑体" w:cs="黑体"/>
                <w:b w:val="0"/>
                <w:bCs/>
                <w:color w:val="000000"/>
                <w:kern w:val="0"/>
                <w:sz w:val="24"/>
                <w:szCs w:val="24"/>
                <w:lang w:eastAsia="zh-CN" w:bidi="ar"/>
              </w:rPr>
              <w:t>二级医院价格（元）</w:t>
            </w:r>
          </w:p>
        </w:tc>
        <w:tc>
          <w:tcPr>
            <w:tcW w:w="83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kern w:val="0"/>
                <w:sz w:val="24"/>
                <w:szCs w:val="24"/>
                <w:lang w:bidi="ar"/>
              </w:rPr>
            </w:pPr>
            <w:r>
              <w:rPr>
                <w:rFonts w:hint="eastAsia" w:ascii="黑体" w:hAnsi="黑体" w:eastAsia="黑体" w:cs="黑体"/>
                <w:b w:val="0"/>
                <w:bCs/>
                <w:color w:val="000000"/>
                <w:kern w:val="0"/>
                <w:sz w:val="24"/>
                <w:szCs w:val="24"/>
                <w:lang w:eastAsia="zh-CN" w:bidi="ar"/>
              </w:rPr>
              <w:t>一级医院价格（元）</w:t>
            </w:r>
          </w:p>
        </w:tc>
        <w:tc>
          <w:tcPr>
            <w:tcW w:w="6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4"/>
                <w:szCs w:val="24"/>
              </w:rPr>
            </w:pPr>
            <w:r>
              <w:rPr>
                <w:rFonts w:hint="eastAsia" w:ascii="黑体" w:hAnsi="黑体" w:eastAsia="黑体" w:cs="黑体"/>
                <w:b w:val="0"/>
                <w:bCs/>
                <w:color w:val="000000"/>
                <w:kern w:val="0"/>
                <w:sz w:val="24"/>
                <w:szCs w:val="24"/>
                <w:lang w:bidi="ar"/>
              </w:rPr>
              <w:t>计价单位</w:t>
            </w:r>
          </w:p>
        </w:tc>
        <w:tc>
          <w:tcPr>
            <w:tcW w:w="205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widowControl/>
              <w:jc w:val="center"/>
              <w:textAlignment w:val="center"/>
              <w:rPr>
                <w:rFonts w:hint="eastAsia" w:ascii="黑体" w:hAnsi="黑体" w:eastAsia="黑体" w:cs="黑体"/>
                <w:b w:val="0"/>
                <w:bCs/>
                <w:color w:val="000000"/>
                <w:sz w:val="22"/>
              </w:rPr>
            </w:pPr>
            <w:r>
              <w:rPr>
                <w:rFonts w:hint="eastAsia" w:ascii="黑体" w:hAnsi="黑体" w:eastAsia="黑体" w:cs="黑体"/>
                <w:b w:val="0"/>
                <w:bCs/>
                <w:color w:val="000000"/>
                <w:kern w:val="0"/>
                <w:sz w:val="22"/>
                <w:lang w:bidi="ar"/>
              </w:rPr>
              <w:t>说明</w:t>
            </w:r>
          </w:p>
        </w:tc>
      </w:tr>
      <w:tr>
        <w:tblPrEx>
          <w:tblCellMar>
            <w:top w:w="0" w:type="dxa"/>
            <w:left w:w="0" w:type="dxa"/>
            <w:bottom w:w="0" w:type="dxa"/>
            <w:right w:w="0"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bidi="ar"/>
              </w:rPr>
            </w:pPr>
            <w:r>
              <w:rPr>
                <w:rFonts w:hint="eastAsia" w:ascii="新宋体" w:hAnsi="新宋体" w:eastAsia="新宋体" w:cs="新宋体"/>
                <w:color w:val="000000"/>
                <w:kern w:val="0"/>
                <w:sz w:val="20"/>
                <w:szCs w:val="20"/>
                <w:lang w:val="en-US" w:eastAsia="zh-CN" w:bidi="ar"/>
              </w:rPr>
              <w:t>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指实现口腔单颗种植体植入。所定价格涵盖方案设计、术前准备，备洞，种植体植入，二期手术，术后处理，手术复查等的人力资源和基本物资消耗。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1550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1400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1250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1.种植体即刻种植加收10%；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2.颅颌面种植体植入加收30%</w:t>
            </w:r>
          </w:p>
        </w:tc>
      </w:tr>
      <w:tr>
        <w:tblPrEx>
          <w:tblCellMar>
            <w:top w:w="0" w:type="dxa"/>
            <w:left w:w="0" w:type="dxa"/>
            <w:bottom w:w="0" w:type="dxa"/>
            <w:right w:w="0" w:type="dxa"/>
          </w:tblCellMar>
        </w:tblPrEx>
        <w:trPr>
          <w:trHeight w:val="6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种植体植入费(单颗)-种植体即刻种植(加收)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0"/>
                <w:szCs w:val="20"/>
                <w:lang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r>
      <w:tr>
        <w:tblPrEx>
          <w:tblCellMar>
            <w:top w:w="0" w:type="dxa"/>
            <w:left w:w="0" w:type="dxa"/>
            <w:bottom w:w="0" w:type="dxa"/>
            <w:right w:w="0" w:type="dxa"/>
          </w:tblCellMar>
        </w:tblPrEx>
        <w:trPr>
          <w:trHeight w:val="57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013306090010002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种植体植入费(单颗)-颅颌面种植体植入(加收)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1"/>
                <w:szCs w:val="21"/>
                <w:lang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center"/>
              <w:rPr>
                <w:rFonts w:hint="eastAsia" w:ascii="新宋体" w:hAnsi="新宋体" w:eastAsia="新宋体" w:cs="新宋体"/>
                <w:color w:val="000000"/>
                <w:kern w:val="0"/>
                <w:sz w:val="20"/>
                <w:szCs w:val="20"/>
                <w:lang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jc w:val="both"/>
              <w:rPr>
                <w:rFonts w:hint="eastAsia" w:ascii="新宋体" w:hAnsi="新宋体" w:eastAsia="新宋体" w:cs="新宋体"/>
                <w:color w:val="000000"/>
                <w:kern w:val="0"/>
                <w:sz w:val="20"/>
                <w:szCs w:val="20"/>
                <w:lang w:bidi="ar"/>
              </w:rPr>
            </w:pPr>
          </w:p>
        </w:tc>
      </w:tr>
      <w:tr>
        <w:tblPrEx>
          <w:tblCellMar>
            <w:top w:w="0" w:type="dxa"/>
            <w:left w:w="0" w:type="dxa"/>
            <w:bottom w:w="0" w:type="dxa"/>
            <w:right w:w="0" w:type="dxa"/>
          </w:tblCellMar>
        </w:tblPrEx>
        <w:trPr>
          <w:trHeight w:val="13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指对范围超过一个象限以上的连续牙齿缺失进行种植体的植入以实现桥式修复。所定价格涵盖方案设计、术前准备，备洞，种植体植入，二期手术，术后处理，手术复查等的人力资源和基本物资消耗。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6750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6050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5450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numPr>
                <w:ilvl w:val="0"/>
                <w:numId w:val="0"/>
              </w:numPr>
              <w:jc w:val="both"/>
              <w:textAlignment w:val="center"/>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1.上下颌各为一例，分别计价收费；</w:t>
            </w:r>
          </w:p>
          <w:p>
            <w:pPr>
              <w:widowControl/>
              <w:numPr>
                <w:ilvl w:val="0"/>
                <w:numId w:val="0"/>
              </w:numPr>
              <w:jc w:val="both"/>
              <w:textAlignment w:val="center"/>
              <w:rPr>
                <w:rFonts w:hint="default"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2.种植体即刻种植加收10%；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3.颅颌面种植体植入加收30%；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4.种植体倾斜植入加收10%；</w:t>
            </w:r>
          </w:p>
        </w:tc>
      </w:tr>
      <w:tr>
        <w:tblPrEx>
          <w:tblCellMar>
            <w:top w:w="0" w:type="dxa"/>
            <w:left w:w="0" w:type="dxa"/>
            <w:bottom w:w="0" w:type="dxa"/>
            <w:right w:w="0" w:type="dxa"/>
          </w:tblCellMar>
        </w:tblPrEx>
        <w:trPr>
          <w:trHeight w:val="62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种植体植入费(全牙弓)-种植体即刻种植（加收）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88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种植体植入费(全牙弓)-颅颌面种植体植入(加收)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49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013306090020003</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种植体植入费(全牙弓)-种植体倾斜植入(加收)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897"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1150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1050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keepNext w:val="0"/>
              <w:keepLines w:val="0"/>
              <w:widowControl/>
              <w:suppressLineNumbers w:val="0"/>
              <w:jc w:val="center"/>
              <w:textAlignment w:val="center"/>
              <w:rPr>
                <w:rFonts w:hint="default" w:ascii="新宋体" w:hAnsi="新宋体" w:eastAsia="新宋体" w:cs="新宋体"/>
                <w:color w:val="000000"/>
                <w:kern w:val="0"/>
                <w:sz w:val="21"/>
                <w:szCs w:val="21"/>
                <w:lang w:val="en-US" w:eastAsia="zh-CN" w:bidi="ar"/>
              </w:rPr>
            </w:pPr>
            <w:r>
              <w:rPr>
                <w:rFonts w:hint="eastAsia" w:ascii="宋体" w:hAnsi="宋体" w:eastAsia="宋体" w:cs="宋体"/>
                <w:i w:val="0"/>
                <w:iCs w:val="0"/>
                <w:color w:val="000000"/>
                <w:kern w:val="0"/>
                <w:sz w:val="21"/>
                <w:szCs w:val="21"/>
                <w:u w:val="none"/>
                <w:lang w:val="en-US" w:eastAsia="zh-CN" w:bidi="ar"/>
              </w:rPr>
              <w:t>950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1.即刻修复置入加收10%；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2.临时冠修复置入按30%收费。</w:t>
            </w:r>
          </w:p>
        </w:tc>
      </w:tr>
      <w:tr>
        <w:tblPrEx>
          <w:tblCellMar>
            <w:top w:w="0" w:type="dxa"/>
            <w:left w:w="0" w:type="dxa"/>
            <w:bottom w:w="0" w:type="dxa"/>
            <w:right w:w="0" w:type="dxa"/>
          </w:tblCellMar>
        </w:tblPrEx>
        <w:trPr>
          <w:trHeight w:val="72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种植牙冠修复置入费(单颗)-即刻修复置入(加收)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1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013105170010002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种植牙冠修复置入费(单颗)-临时冠修复置入(减收)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189"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指实现种植体上部不超过一个象限的连续固定义齿的修复置入。所定价格涵盖方案设计、印模制取、颌位确定、位置转移、模型制作、试排牙、戴入、调改、宣教等的人力资源和基本物资消耗。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720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1.即刻修复置入加收10%；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2.临时冠修复置入按30%收费；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3.修复置入超过4个牙位的，超出部分每牙位按30%收费。</w:t>
            </w:r>
          </w:p>
        </w:tc>
      </w:tr>
      <w:tr>
        <w:tblPrEx>
          <w:tblCellMar>
            <w:top w:w="0" w:type="dxa"/>
            <w:left w:w="0" w:type="dxa"/>
            <w:bottom w:w="0" w:type="dxa"/>
            <w:right w:w="0" w:type="dxa"/>
          </w:tblCellMar>
        </w:tblPrEx>
        <w:trPr>
          <w:trHeight w:val="855"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 即刻修复置入(加收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9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013105170020002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种植牙冠修复置入费(连续冠桥修复)-临时冠修复置入(减收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126"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种植牙冠修复置入费(固定咬合重建)</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对咬合支持丧失、半口牙齿缺失或全口牙齿缺失的种植体上部固定义齿的修复置入。所定价格涵盖方案设计、印模制取、颌位确定、位置转移、模型制作、试排牙、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4950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4450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1.上下颌各为一例，分别计价收费；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2.即刻修复置入加收10%。</w:t>
            </w:r>
          </w:p>
        </w:tc>
      </w:tr>
      <w:tr>
        <w:tblPrEx>
          <w:tblCellMar>
            <w:top w:w="0" w:type="dxa"/>
            <w:left w:w="0" w:type="dxa"/>
            <w:bottom w:w="0" w:type="dxa"/>
            <w:right w:w="0" w:type="dxa"/>
          </w:tblCellMar>
        </w:tblPrEx>
        <w:trPr>
          <w:trHeight w:val="860"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013105170030001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种植牙冠修复置入费(固定咬合重建)- 即刻修复置入(加收 )</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98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种植可摘修复置入费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指实现种植体上部可摘修复体的置入。所定价格涵盖方案设计、印模制取、颌位确定、位置转移、试排牙、模型制作、戴入、调改、宣教等的人力资源和基本物资消耗。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2700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2430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2200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即刻修复置入加收10%。</w:t>
            </w:r>
          </w:p>
        </w:tc>
      </w:tr>
      <w:tr>
        <w:tblPrEx>
          <w:tblCellMar>
            <w:top w:w="0" w:type="dxa"/>
            <w:left w:w="0" w:type="dxa"/>
            <w:bottom w:w="0" w:type="dxa"/>
            <w:right w:w="0" w:type="dxa"/>
          </w:tblCellMar>
        </w:tblPrEx>
        <w:trPr>
          <w:trHeight w:val="63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013105230010001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种植可摘修复置入费-即刻修复置入(加收)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6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7</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口腔内植骨费(简单)</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使用骨替代材料引导骨再生或填充牙槽嵴骨量，对轻度牙槽嵴萎缩骨量增加，使其达到可种植条件。所定价格涵盖方案设计、术前准备、手术入路，组织切开，植骨，关闭缝合受植区等手术步骤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720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650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4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8</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013306090040000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口腔内植骨费(一般)</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使用除简单植骨、复杂植骨术式以外的手术方式，对中度牙槽嵴萎缩骨量增加，使其达到可种植条件。所定价格涵盖方案设计、术前准备、手术入路，组织切开，骨劈开/骨挤压，植骨，关闭缝合受植区等手术步骤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1350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1210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1100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484"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指通过上颌窦外提升植骨(开窗法)、牙槽嵴块状自体骨 移植等手术方式，对重度牙槽嵴萎缩或上颌窦底骨量增加，达到可种植条件。所定价格涵盖方案设计、术前准备、手术入路，组织切开，自体骨移植、植骨，关闭缝合受植区及术后复查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1800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1620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1450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1.上颌窦囊肿摘除加收10%；</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2.口腔以外其他部位取骨加收50%</w:t>
            </w:r>
          </w:p>
        </w:tc>
      </w:tr>
      <w:tr>
        <w:tblPrEx>
          <w:tblCellMar>
            <w:top w:w="0" w:type="dxa"/>
            <w:left w:w="0" w:type="dxa"/>
            <w:bottom w:w="0" w:type="dxa"/>
            <w:right w:w="0" w:type="dxa"/>
          </w:tblCellMar>
        </w:tblPrEx>
        <w:trPr>
          <w:trHeight w:val="506"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013306090050001</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口腔内植骨费(复杂)-上颌窦囊肿摘除(加收)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9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9-2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013306090050002</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口腔内植骨费(复杂)- 口腔以外其他部位取骨(加收)</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1"/>
                <w:szCs w:val="21"/>
                <w:lang w:val="en-US" w:eastAsia="zh-CN" w:bidi="ar"/>
              </w:rPr>
            </w:pP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263"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10</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013306090060000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种植体周软组织移植费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指通过局部软组织移植，改善治疗部位及周围软组织状况，达到治疗所需软组织条件。所定价格涵盖方案设计、 术前准备、切开、翻瓣、供软组织制备、组织固定、缝合及处置等的人力资源和基本物资消耗。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630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560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510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747"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11</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013306090070000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种植体取出费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指拆除患者口腔内已植入且无法继续使用的种植体。所定价格涵盖种植体拆除等的人力资源和基本物资消耗。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450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20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12</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013105190010000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种植牙冠修理费</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指对产品保质保修条件外，种植牙冠脱落、崩瓷、嵌食、断裂等机械性或器质性损坏进行修理，恢复正常使用。所定价格涵盖种植修复置入体的检查、拆卸、修补、置入等的人力资源和基本物资消耗。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990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810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牙位</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tc>
      </w:tr>
      <w:tr>
        <w:tblPrEx>
          <w:tblCellMar>
            <w:top w:w="0" w:type="dxa"/>
            <w:left w:w="0" w:type="dxa"/>
            <w:bottom w:w="0" w:type="dxa"/>
            <w:right w:w="0" w:type="dxa"/>
          </w:tblCellMar>
        </w:tblPrEx>
        <w:trPr>
          <w:trHeight w:val="1501"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13</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013105170040000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医学3D建模(口腔)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利用医学影像检查等手段获得患者特定部位的真实信息。通过数字技术构建的虚拟3D模型、真实再现口腔及颌面特定部位的形态，能够满足疾病诊断、手术规划、治疗及导板设计的需要。所定价格涵盖数字化扫描、建模、存储、传输，装置设计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180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160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例</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单颗种植牙使用该项目，按50%收费</w:t>
            </w:r>
          </w:p>
        </w:tc>
      </w:tr>
      <w:tr>
        <w:tblPrEx>
          <w:tblCellMar>
            <w:top w:w="0" w:type="dxa"/>
            <w:left w:w="0" w:type="dxa"/>
            <w:bottom w:w="0" w:type="dxa"/>
            <w:right w:w="0" w:type="dxa"/>
          </w:tblCellMar>
        </w:tblPrEx>
        <w:trPr>
          <w:trHeight w:val="999"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14</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013105230020000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医学3D模型打印(口腔)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指将虚拟3D模型打印或切削制作成仅用于口腔疾病诊断、手术规划、治疗及导板设计的实体模型。所定价格涵盖3D打印或切削制作等的人力资源和基本物资消耗。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400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300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单颗种植牙使用该项目，按7%收费</w:t>
            </w:r>
          </w:p>
        </w:tc>
      </w:tr>
      <w:tr>
        <w:tblPrEx>
          <w:tblCellMar>
            <w:top w:w="0" w:type="dxa"/>
            <w:left w:w="0" w:type="dxa"/>
            <w:bottom w:w="0" w:type="dxa"/>
            <w:right w:w="0" w:type="dxa"/>
          </w:tblCellMar>
        </w:tblPrEx>
        <w:trPr>
          <w:trHeight w:val="1208" w:hRule="atLeast"/>
        </w:trPr>
        <w:tc>
          <w:tcPr>
            <w:tcW w:w="586"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15</w:t>
            </w:r>
          </w:p>
        </w:tc>
        <w:tc>
          <w:tcPr>
            <w:tcW w:w="15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013105230030000</w:t>
            </w:r>
          </w:p>
        </w:tc>
        <w:tc>
          <w:tcPr>
            <w:tcW w:w="1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医学3D导板打印(口腔)</w:t>
            </w:r>
          </w:p>
        </w:tc>
        <w:tc>
          <w:tcPr>
            <w:tcW w:w="49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指将虚拟3D模型打印或切削制作成用于治疗部位、确保植(置)入物精准到达和处理预定位置的实物模板或手术操作对治疗部位进行精确处理。所定价格涵盖3D打印或切削制作等的人力资源和基本物资消耗。</w:t>
            </w:r>
          </w:p>
        </w:tc>
        <w:tc>
          <w:tcPr>
            <w:tcW w:w="834"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1200</w:t>
            </w:r>
          </w:p>
        </w:tc>
        <w:tc>
          <w:tcPr>
            <w:tcW w:w="78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1050</w:t>
            </w:r>
          </w:p>
        </w:tc>
        <w:tc>
          <w:tcPr>
            <w:tcW w:w="833"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default" w:ascii="新宋体" w:hAnsi="新宋体" w:eastAsia="新宋体" w:cs="新宋体"/>
                <w:color w:val="000000"/>
                <w:kern w:val="0"/>
                <w:sz w:val="21"/>
                <w:szCs w:val="21"/>
                <w:lang w:val="en-US" w:eastAsia="zh-CN" w:bidi="ar"/>
              </w:rPr>
            </w:pPr>
            <w:r>
              <w:rPr>
                <w:rFonts w:hint="eastAsia" w:ascii="新宋体" w:hAnsi="新宋体" w:eastAsia="新宋体" w:cs="新宋体"/>
                <w:color w:val="000000"/>
                <w:kern w:val="0"/>
                <w:sz w:val="21"/>
                <w:szCs w:val="21"/>
                <w:lang w:val="en-US" w:eastAsia="zh-CN" w:bidi="ar"/>
              </w:rPr>
              <w:t>900</w:t>
            </w:r>
          </w:p>
        </w:tc>
        <w:tc>
          <w:tcPr>
            <w:tcW w:w="6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center"/>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件</w:t>
            </w:r>
          </w:p>
        </w:tc>
        <w:tc>
          <w:tcPr>
            <w:tcW w:w="2050" w:type="dxa"/>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单颗种植牙使用该项目，按7%收费</w:t>
            </w:r>
          </w:p>
        </w:tc>
      </w:tr>
      <w:tr>
        <w:tblPrEx>
          <w:tblCellMar>
            <w:top w:w="0" w:type="dxa"/>
            <w:left w:w="0" w:type="dxa"/>
            <w:bottom w:w="0" w:type="dxa"/>
            <w:right w:w="0" w:type="dxa"/>
          </w:tblCellMar>
        </w:tblPrEx>
        <w:trPr>
          <w:trHeight w:val="515" w:hRule="atLeast"/>
        </w:trPr>
        <w:tc>
          <w:tcPr>
            <w:tcW w:w="14102" w:type="dxa"/>
            <w:gridSpan w:val="9"/>
            <w:tcBorders>
              <w:top w:val="single" w:color="000000" w:sz="4" w:space="0"/>
              <w:left w:val="single" w:color="000000" w:sz="4" w:space="0"/>
              <w:bottom w:val="single" w:color="000000" w:sz="4" w:space="0"/>
              <w:right w:val="single" w:color="000000" w:sz="4" w:space="0"/>
            </w:tcBorders>
            <w:shd w:val="clear" w:color="auto" w:fill="FFFFFF"/>
            <w:tcMar>
              <w:top w:w="15" w:type="dxa"/>
              <w:left w:w="15" w:type="dxa"/>
              <w:right w:w="15" w:type="dxa"/>
            </w:tcMar>
            <w:vAlign w:val="center"/>
          </w:tcPr>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总说明 ：</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1.口腔种植手术材料(包括种植体、修复基台及配件、愈合基台、非基台类种植修复配件、人工骨及代骨材料等)、义齿修复材料等，按照实际采购价格零差率销售。收取医学3D模型打印(口腔)、医学3D导板打印(口腔)费用的，不得将“3D打印材料”作为另收费一次性医用耗材进行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2.“基本物资消耗”指原则上限于不应或不必要与医疗服务项目分割的易耗品，包括但不限于各类消杀用品、储存用品、清洁用品、个人防护用品、垃圾处理用品、试戴材料、铸造包埋材、义齿清洁材料、牙科分离剂、模型材料、蜡型材料、车针、排龈材料、菌斑指示剂、义齿稳固剂、印模材料、咬合记录材料、咬合检查材料、研磨抛光材料、冲洗液、润滑剂、灌洗液、棉球、棉签、纱布(垫)、护垫、衬垫、手术巾(单)、治疗巾(单)、治疗护理盘(包)、注射器、压舌板、滑石粉、防渗漏垫、标签、操作器具、冲洗工具。基本物资消耗成本计入项目价格，不另行收费。除基本物耗外的其他耗材，按照实际采购价格零差率销售。</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3.即刻种植指拔牙或牙齿缺失当日完成种植体植入的情况；即刻修复指种植体植入后1周以内完成牙冠置入的情形。</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4.口腔内简单植骨指通过骨替代材料引导骨再生或填充牙槽嵴骨量；口腔内复杂植骨包括上颌窦外提升植骨、牙槽嵴块状自体骨移植；口腔内一般植骨指简单植骨与复杂植骨以外各类形式的植骨技术。</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5.医疗机构应对本院施治的口腔内牙齿缺失植入体、置入体进行保质保修，保修范围内出现损坏，医疗机构应免费进行修理、再制作，不得向患者收取费用。</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6.口腔医学3D项目，是指为口腔种植手术方案设计、导航定位等提供辅助的服务。制作牙冠所进行的3D扫描设计、打印切削，以及翻模精修、烧结上釉、上色调改等具体操作，作为成本要素计入种植牙牙冠价格，不再将上述牙冠加工制作的具体操作步骤作为医疗服务价格项目向患者收费。</w:t>
            </w:r>
          </w:p>
          <w:p>
            <w:pPr>
              <w:widowControl/>
              <w:jc w:val="both"/>
              <w:textAlignment w:val="center"/>
              <w:rPr>
                <w:rFonts w:hint="eastAsia" w:ascii="新宋体" w:hAnsi="新宋体" w:eastAsia="新宋体" w:cs="新宋体"/>
                <w:color w:val="000000"/>
                <w:kern w:val="0"/>
                <w:sz w:val="20"/>
                <w:szCs w:val="20"/>
                <w:lang w:val="en-US" w:eastAsia="zh-CN" w:bidi="ar"/>
              </w:rPr>
            </w:pPr>
            <w:r>
              <w:rPr>
                <w:rFonts w:hint="eastAsia" w:ascii="新宋体" w:hAnsi="新宋体" w:eastAsia="新宋体" w:cs="新宋体"/>
                <w:color w:val="000000"/>
                <w:kern w:val="0"/>
                <w:sz w:val="20"/>
                <w:szCs w:val="20"/>
                <w:lang w:val="en-US" w:eastAsia="zh-CN" w:bidi="ar"/>
              </w:rPr>
              <w:t>7.医疗机构开展植入、修复、软组织移植、植骨以及取出、修理等口腔种植类医疗服务时，除收取诊察、换药、麻醉、检验、影像学检查、手术辅助操作项目费用外，限收取本类别项目费用。</w:t>
            </w:r>
          </w:p>
        </w:tc>
      </w:tr>
    </w:tbl>
    <w:p>
      <w:pPr>
        <w:jc w:val="both"/>
        <w:rPr>
          <w:rFonts w:ascii="黑体" w:hAnsi="黑体" w:eastAsia="黑体"/>
          <w:sz w:val="32"/>
          <w:szCs w:val="32"/>
        </w:rPr>
        <w:sectPr>
          <w:footerReference r:id="rId3" w:type="default"/>
          <w:pgSz w:w="16838" w:h="11906" w:orient="landscape"/>
          <w:pgMar w:top="1797" w:right="1440" w:bottom="1797" w:left="1440" w:header="851" w:footer="992" w:gutter="0"/>
          <w:cols w:space="0" w:num="1"/>
          <w:docGrid w:linePitch="312" w:charSpace="0"/>
        </w:sectPr>
      </w:pPr>
    </w:p>
    <w:p/>
    <w:p/>
    <w:p/>
    <w:p/>
    <w:p/>
    <w:p/>
    <w:p/>
    <w:p/>
    <w:p/>
    <w:p/>
    <w:p/>
    <w:p/>
    <w:p/>
    <w:p/>
    <w:p/>
    <w:p/>
    <w:p/>
    <w:p/>
    <w:p/>
    <w:p/>
    <w:p/>
    <w:p/>
    <w:p/>
    <w:p/>
    <w:p/>
    <w:p/>
    <w:p/>
    <w:p/>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Pr>
        <w:keepNext w:val="0"/>
        <w:keepLines w:val="0"/>
        <w:pageBreakBefore w:val="0"/>
        <w:widowControl w:val="0"/>
        <w:kinsoku/>
        <w:wordWrap/>
        <w:overflowPunct/>
        <w:topLinePunct w:val="0"/>
        <w:autoSpaceDE/>
        <w:autoSpaceDN/>
        <w:bidi w:val="0"/>
        <w:adjustRightInd/>
        <w:snapToGrid/>
        <w:spacing w:line="260" w:lineRule="exact"/>
        <w:textAlignment w:val="auto"/>
      </w:pPr>
    </w:p>
    <w:p/>
    <w:p/>
    <w:p/>
    <w:p/>
    <w:p/>
    <w:p/>
    <w:p/>
    <w:p/>
    <w:p>
      <w:r>
        <w:rPr>
          <w:rFonts w:hint="eastAsia" w:ascii="华文仿宋" w:hAnsi="华文仿宋" w:eastAsia="华文仿宋" w:cs="Times New Roman"/>
          <w:sz w:val="28"/>
          <w:szCs w:val="28"/>
        </w:rPr>
        <mc:AlternateContent>
          <mc:Choice Requires="wps">
            <w:drawing>
              <wp:anchor distT="0" distB="0" distL="114300" distR="114300" simplePos="0" relativeHeight="251661312" behindDoc="0" locked="0" layoutInCell="1" allowOverlap="1">
                <wp:simplePos x="0" y="0"/>
                <wp:positionH relativeFrom="column">
                  <wp:posOffset>1905</wp:posOffset>
                </wp:positionH>
                <wp:positionV relativeFrom="paragraph">
                  <wp:posOffset>101600</wp:posOffset>
                </wp:positionV>
                <wp:extent cx="5334000" cy="0"/>
                <wp:effectExtent l="0" t="0" r="19050" b="19050"/>
                <wp:wrapNone/>
                <wp:docPr id="5" name="直接连接符 5"/>
                <wp:cNvGraphicFramePr/>
                <a:graphic xmlns:a="http://schemas.openxmlformats.org/drawingml/2006/main">
                  <a:graphicData uri="http://schemas.microsoft.com/office/word/2010/wordprocessingShape">
                    <wps:wsp>
                      <wps:cNvCnPr>
                        <a:cxnSpLocks noChangeShapeType="true"/>
                      </wps:cNvCnPr>
                      <wps:spPr bwMode="auto">
                        <a:xfrm>
                          <a:off x="0" y="0"/>
                          <a:ext cx="533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15pt;margin-top:8pt;height:0pt;width:420pt;z-index:251661312;mso-width-relative:page;mso-height-relative:page;" filled="f" stroked="t" coordsize="21600,21600" o:gfxdata="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DNomSu0wAAAAYBAAAPAAAA&#10;AAAAAAEAIAAAADgAAABkcnMvZG93bnJldi54bWxQSwECFAAUAAAACACHTuJAxRRDHssBAABfAwAA&#10;DgAAAAAAAAABACAAAAA4AQAAZHJzL2Uyb0RvYy54bWxQSwUGAAAAAAYABgBZAQAAdQUAAAAA&#10;">
                <v:fill on="f" focussize="0,0"/>
                <v:stroke color="#00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60" w:lineRule="exact"/>
        <w:ind w:left="1121" w:leftChars="67" w:hanging="980" w:hangingChars="350"/>
        <w:textAlignment w:val="auto"/>
        <w:rPr>
          <w:rFonts w:ascii="华文仿宋" w:hAnsi="华文仿宋" w:eastAsia="华文仿宋" w:cs="Times New Roman"/>
          <w:sz w:val="28"/>
          <w:szCs w:val="28"/>
        </w:rPr>
      </w:pPr>
      <w:r>
        <w:rPr>
          <w:rFonts w:hint="eastAsia" w:ascii="华文仿宋" w:hAnsi="华文仿宋" w:eastAsia="华文仿宋" w:cs="Times New Roman"/>
          <w:color w:val="999999"/>
          <w:sz w:val="28"/>
          <w:szCs w:val="28"/>
        </w:rPr>
        <mc:AlternateContent>
          <mc:Choice Requires="wps">
            <w:drawing>
              <wp:anchor distT="0" distB="0" distL="114300" distR="114300" simplePos="0" relativeHeight="251660288" behindDoc="0" locked="0" layoutInCell="1" allowOverlap="1">
                <wp:simplePos x="0" y="0"/>
                <wp:positionH relativeFrom="column">
                  <wp:posOffset>34925</wp:posOffset>
                </wp:positionH>
                <wp:positionV relativeFrom="paragraph">
                  <wp:posOffset>353060</wp:posOffset>
                </wp:positionV>
                <wp:extent cx="5296535" cy="20955"/>
                <wp:effectExtent l="0" t="4445" r="18415" b="12700"/>
                <wp:wrapNone/>
                <wp:docPr id="2" name="直接连接符 2"/>
                <wp:cNvGraphicFramePr/>
                <a:graphic xmlns:a="http://schemas.openxmlformats.org/drawingml/2006/main">
                  <a:graphicData uri="http://schemas.microsoft.com/office/word/2010/wordprocessingShape">
                    <wps:wsp>
                      <wps:cNvCnPr>
                        <a:cxnSpLocks noChangeShapeType="true"/>
                      </wps:cNvCnPr>
                      <wps:spPr bwMode="auto">
                        <a:xfrm flipV="true">
                          <a:off x="0" y="0"/>
                          <a:ext cx="5296535" cy="20955"/>
                        </a:xfrm>
                        <a:prstGeom prst="line">
                          <a:avLst/>
                        </a:prstGeom>
                        <a:noFill/>
                        <a:ln w="9525">
                          <a:solidFill>
                            <a:srgbClr val="000000"/>
                          </a:solidFill>
                          <a:round/>
                        </a:ln>
                      </wps:spPr>
                      <wps:bodyPr/>
                    </wps:wsp>
                  </a:graphicData>
                </a:graphic>
              </wp:anchor>
            </w:drawing>
          </mc:Choice>
          <mc:Fallback>
            <w:pict>
              <v:line id="_x0000_s1026" o:spid="_x0000_s1026" o:spt="20" style="position:absolute;left:0pt;flip:y;margin-left:2.75pt;margin-top:27.8pt;height:1.65pt;width:417.05pt;z-index:251660288;mso-width-relative:page;mso-height-relative:page;" filled="f" stroked="t" coordsize="21600,21600" o:gfxdata="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FgAAAGRycy9QSwECFAAUAAAACACHTuJAthifHNQA&#10;AAAHAQAADwAAAAAAAAABACAAAAA4AAAAZHJzL2Rvd25yZXYueG1sUEsBAhQAFAAAAAgAh07iQFVy&#10;kHvUAQAAcAMAAA4AAAAAAAAAAQAgAAAAOQEAAGRycy9lMm9Eb2MueG1sUEsFBgAAAAAGAAYAWQEA&#10;AH8FAAAAAA==&#10;">
                <v:fill on="f" focussize="0,0"/>
                <v:stroke color="#000000" joinstyle="round"/>
                <v:imagedata o:title=""/>
                <o:lock v:ext="edit" aspectratio="f"/>
              </v:line>
            </w:pict>
          </mc:Fallback>
        </mc:AlternateContent>
      </w:r>
      <w:r>
        <w:rPr>
          <w:rFonts w:hint="eastAsia" w:ascii="华文仿宋" w:hAnsi="华文仿宋" w:eastAsia="华文仿宋" w:cs="Times New Roman"/>
          <w:sz w:val="28"/>
          <w:szCs w:val="28"/>
        </w:rPr>
        <w:t xml:space="preserve"> 抄送：</w:t>
      </w:r>
      <w:bookmarkStart w:id="0" w:name="dept_send"/>
      <w:r>
        <w:rPr>
          <w:rFonts w:hint="eastAsia" w:ascii="华文仿宋" w:hAnsi="华文仿宋" w:eastAsia="华文仿宋" w:cs="Times New Roman"/>
          <w:sz w:val="28"/>
          <w:szCs w:val="28"/>
        </w:rPr>
        <w:t>市卫生健康委、</w:t>
      </w:r>
      <w:r>
        <w:rPr>
          <w:rFonts w:hint="eastAsia" w:ascii="华文仿宋" w:hAnsi="华文仿宋" w:eastAsia="华文仿宋" w:cs="Times New Roman"/>
          <w:sz w:val="28"/>
          <w:szCs w:val="28"/>
          <w:lang w:eastAsia="zh-CN"/>
        </w:rPr>
        <w:t>市</w:t>
      </w:r>
      <w:r>
        <w:rPr>
          <w:rFonts w:hint="eastAsia" w:ascii="华文仿宋" w:hAnsi="华文仿宋" w:eastAsia="华文仿宋" w:cs="Times New Roman"/>
          <w:sz w:val="28"/>
          <w:szCs w:val="28"/>
        </w:rPr>
        <w:t>市场监督管理局。</w:t>
      </w:r>
      <w:bookmarkEnd w:id="0"/>
    </w:p>
    <w:p>
      <w:pPr>
        <w:keepNext w:val="0"/>
        <w:keepLines w:val="0"/>
        <w:pageBreakBefore w:val="0"/>
        <w:widowControl w:val="0"/>
        <w:kinsoku/>
        <w:wordWrap/>
        <w:overflowPunct/>
        <w:topLinePunct w:val="0"/>
        <w:autoSpaceDE/>
        <w:autoSpaceDN/>
        <w:bidi w:val="0"/>
        <w:adjustRightInd/>
        <w:snapToGrid/>
        <w:spacing w:line="560" w:lineRule="exact"/>
        <w:textAlignment w:val="auto"/>
        <w:rPr>
          <w:rFonts w:ascii="华文仿宋" w:hAnsi="华文仿宋" w:eastAsia="华文仿宋" w:cs="Times New Roman"/>
          <w:sz w:val="28"/>
          <w:szCs w:val="28"/>
        </w:rPr>
      </w:pPr>
      <w:r>
        <w:rPr>
          <w:sz w:val="28"/>
        </w:rPr>
        <mc:AlternateContent>
          <mc:Choice Requires="wps">
            <w:drawing>
              <wp:anchor distT="0" distB="0" distL="114300" distR="114300" simplePos="0" relativeHeight="251663360" behindDoc="0" locked="0" layoutInCell="1" allowOverlap="1">
                <wp:simplePos x="0" y="0"/>
                <wp:positionH relativeFrom="column">
                  <wp:posOffset>4401820</wp:posOffset>
                </wp:positionH>
                <wp:positionV relativeFrom="paragraph">
                  <wp:posOffset>770255</wp:posOffset>
                </wp:positionV>
                <wp:extent cx="1068705" cy="360045"/>
                <wp:effectExtent l="0" t="0" r="17145" b="1905"/>
                <wp:wrapNone/>
                <wp:docPr id="6" name="矩形 6"/>
                <wp:cNvGraphicFramePr/>
                <a:graphic xmlns:a="http://schemas.openxmlformats.org/drawingml/2006/main">
                  <a:graphicData uri="http://schemas.microsoft.com/office/word/2010/wordprocessingShape">
                    <wps:wsp>
                      <wps:cNvSpPr/>
                      <wps:spPr>
                        <a:xfrm>
                          <a:off x="5542915" y="9876790"/>
                          <a:ext cx="1068705" cy="360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6.6pt;margin-top:60.65pt;height:28.35pt;width:84.15pt;z-index:251663360;v-text-anchor:middle;mso-width-relative:page;mso-height-relative:page;" fillcolor="#FFFFFF [3212]" filled="t" stroked="f" coordsize="21600,21600" o:gfxdata="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OeTxnNYAAAALAQAADwAAAAAAAAABACAAAAA4AAAAZHJzL2Rvd25yZXYueG1s&#10;UEsBAhQAFAAAAAgAh07iQEZqhqZWAgAAgQQAAA4AAAAAAAAAAQAgAAAAOwEAAGRycy9lMm9Eb2Mu&#10;eG1sUEsFBgAAAAAGAAYAWQEAAAMGAAAAAA==&#10;">
                <v:fill on="t" focussize="0,0"/>
                <v:stroke on="f" weight="2pt"/>
                <v:imagedata o:title=""/>
                <o:lock v:ext="edit" aspectratio="f"/>
              </v:rect>
            </w:pict>
          </mc:Fallback>
        </mc:AlternateContent>
      </w:r>
      <w:r>
        <w:rPr>
          <w:sz w:val="28"/>
        </w:rPr>
        <mc:AlternateContent>
          <mc:Choice Requires="wps">
            <w:drawing>
              <wp:anchor distT="0" distB="0" distL="114300" distR="114300" simplePos="0" relativeHeight="251662336" behindDoc="0" locked="0" layoutInCell="1" allowOverlap="1">
                <wp:simplePos x="0" y="0"/>
                <wp:positionH relativeFrom="column">
                  <wp:posOffset>4358640</wp:posOffset>
                </wp:positionH>
                <wp:positionV relativeFrom="paragraph">
                  <wp:posOffset>955675</wp:posOffset>
                </wp:positionV>
                <wp:extent cx="1026160" cy="487045"/>
                <wp:effectExtent l="0" t="0" r="0" b="0"/>
                <wp:wrapNone/>
                <wp:docPr id="4" name="矩形 4"/>
                <wp:cNvGraphicFramePr/>
                <a:graphic xmlns:a="http://schemas.openxmlformats.org/drawingml/2006/main">
                  <a:graphicData uri="http://schemas.microsoft.com/office/word/2010/wordprocessingShape">
                    <wps:wsp>
                      <wps:cNvSpPr/>
                      <wps:spPr>
                        <a:xfrm>
                          <a:off x="5542280" y="9421495"/>
                          <a:ext cx="1026160" cy="48704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false" anchor="ctr" anchorCtr="false" forceAA="false" compatLnSpc="true">
                        <a:noAutofit/>
                      </wps:bodyPr>
                    </wps:wsp>
                  </a:graphicData>
                </a:graphic>
              </wp:anchor>
            </w:drawing>
          </mc:Choice>
          <mc:Fallback>
            <w:pict>
              <v:rect id="_x0000_s1026" o:spid="_x0000_s1026" o:spt="1" style="position:absolute;left:0pt;margin-left:343.2pt;margin-top:75.25pt;height:38.35pt;width:80.8pt;z-index:251662336;v-text-anchor:middle;mso-width-relative:page;mso-height-relative:page;" fillcolor="#FFFFFF [3212]" filled="t" stroked="f" coordsize="21600,21600" o:gfxdata="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">
                <v:fill on="t" focussize="0,0"/>
                <v:stroke on="f" weight="2pt"/>
                <v:imagedata o:title=""/>
                <o:lock v:ext="edit" aspectratio="f"/>
              </v:rect>
            </w:pict>
          </mc:Fallback>
        </mc:AlternateContent>
      </w:r>
      <w:r>
        <w:rPr>
          <w:rFonts w:hint="eastAsia" w:ascii="华文仿宋" w:hAnsi="华文仿宋" w:eastAsia="华文仿宋" w:cs="Times New Roman"/>
          <w:sz w:val="28"/>
          <w:szCs w:val="28"/>
        </w:rPr>
        <mc:AlternateContent>
          <mc:Choice Requires="wps">
            <w:drawing>
              <wp:anchor distT="0" distB="0" distL="114300" distR="114300" simplePos="0" relativeHeight="251659264" behindDoc="0" locked="0" layoutInCell="1" allowOverlap="1">
                <wp:simplePos x="0" y="0"/>
                <wp:positionH relativeFrom="column">
                  <wp:posOffset>12700</wp:posOffset>
                </wp:positionH>
                <wp:positionV relativeFrom="paragraph">
                  <wp:posOffset>354330</wp:posOffset>
                </wp:positionV>
                <wp:extent cx="5334000" cy="0"/>
                <wp:effectExtent l="0" t="0" r="19050" b="19050"/>
                <wp:wrapNone/>
                <wp:docPr id="1" name="直接连接符 1"/>
                <wp:cNvGraphicFramePr/>
                <a:graphic xmlns:a="http://schemas.openxmlformats.org/drawingml/2006/main">
                  <a:graphicData uri="http://schemas.microsoft.com/office/word/2010/wordprocessingShape">
                    <wps:wsp>
                      <wps:cNvCnPr>
                        <a:cxnSpLocks noChangeShapeType="true"/>
                      </wps:cNvCnPr>
                      <wps:spPr bwMode="auto">
                        <a:xfrm>
                          <a:off x="0" y="0"/>
                          <a:ext cx="5334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1pt;margin-top:27.9pt;height:0pt;width:420pt;z-index:251659264;mso-width-relative:page;mso-height-relative:page;" filled="f" stroked="t" coordsize="21600,21600" o:gfxdata="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WAAAAZHJzL1BLAQIUABQAAAAIAIdO4kAyG4W41AAAAAcBAAAPAAAA&#10;AAAAAAEAIAAAADgAAABkcnMvZG93bnJldi54bWxQSwECFAAUAAAACACHTuJAPP6b38oBAABfAwAA&#10;DgAAAAAAAAABACAAAAA5AQAAZHJzL2Uyb0RvYy54bWxQSwUGAAAAAAYABgBZAQAAdQUAAAAA&#10;">
                <v:fill on="f" focussize="0,0"/>
                <v:stroke color="#000000" joinstyle="round"/>
                <v:imagedata o:title=""/>
                <o:lock v:ext="edit" aspectratio="f"/>
              </v:line>
            </w:pict>
          </mc:Fallback>
        </mc:AlternateContent>
      </w:r>
      <w:r>
        <w:rPr>
          <w:rFonts w:hint="eastAsia" w:ascii="华文仿宋" w:hAnsi="华文仿宋" w:eastAsia="华文仿宋" w:cs="Times New Roman"/>
          <w:sz w:val="28"/>
          <w:szCs w:val="28"/>
        </w:rPr>
        <w:t>　滨州市医疗保障局办公室                202</w:t>
      </w:r>
      <w:r>
        <w:rPr>
          <w:rFonts w:hint="eastAsia" w:ascii="华文仿宋" w:hAnsi="华文仿宋" w:eastAsia="华文仿宋" w:cs="Times New Roman"/>
          <w:sz w:val="28"/>
          <w:szCs w:val="28"/>
          <w:lang w:val="en-US" w:eastAsia="zh-CN"/>
        </w:rPr>
        <w:t>3</w:t>
      </w:r>
      <w:r>
        <w:rPr>
          <w:rFonts w:hint="eastAsia" w:ascii="华文仿宋" w:hAnsi="华文仿宋" w:eastAsia="华文仿宋" w:cs="Times New Roman"/>
          <w:sz w:val="28"/>
          <w:szCs w:val="28"/>
        </w:rPr>
        <w:t>年</w:t>
      </w:r>
      <w:r>
        <w:rPr>
          <w:rFonts w:hint="eastAsia" w:ascii="华文仿宋" w:hAnsi="华文仿宋" w:eastAsia="华文仿宋" w:cs="Times New Roman"/>
          <w:sz w:val="28"/>
          <w:szCs w:val="28"/>
          <w:lang w:val="en-US" w:eastAsia="zh-CN"/>
        </w:rPr>
        <w:t>3</w:t>
      </w:r>
      <w:r>
        <w:rPr>
          <w:rFonts w:hint="eastAsia" w:ascii="华文仿宋" w:hAnsi="华文仿宋" w:eastAsia="华文仿宋" w:cs="Times New Roman"/>
          <w:sz w:val="28"/>
          <w:szCs w:val="28"/>
        </w:rPr>
        <w:t>月</w:t>
      </w:r>
      <w:r>
        <w:rPr>
          <w:rFonts w:hint="eastAsia" w:ascii="华文仿宋" w:hAnsi="华文仿宋" w:eastAsia="华文仿宋" w:cs="Times New Roman"/>
          <w:sz w:val="28"/>
          <w:szCs w:val="28"/>
          <w:lang w:val="en-US" w:eastAsia="zh-CN"/>
        </w:rPr>
        <w:t>27</w:t>
      </w:r>
      <w:r>
        <w:rPr>
          <w:rFonts w:hint="eastAsia" w:ascii="华文仿宋" w:hAnsi="华文仿宋" w:eastAsia="华文仿宋" w:cs="Times New Roman"/>
          <w:sz w:val="28"/>
          <w:szCs w:val="28"/>
        </w:rPr>
        <w:t>日印发</w:t>
      </w:r>
    </w:p>
    <w:sectPr>
      <w:pgSz w:w="11906" w:h="16838"/>
      <w:pgMar w:top="1440" w:right="1797" w:bottom="1440" w:left="1797" w:header="851" w:footer="454"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86"/>
    <w:family w:val="auto"/>
    <w:pitch w:val="default"/>
    <w:sig w:usb0="00000000" w:usb1="00000000"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新宋体">
    <w:altName w:val="方正书宋_GBK"/>
    <w:panose1 w:val="02010609030101010101"/>
    <w:charset w:val="86"/>
    <w:family w:val="modern"/>
    <w:pitch w:val="default"/>
    <w:sig w:usb0="00000000" w:usb1="00000000" w:usb2="00000006" w:usb3="00000000" w:csb0="00040001" w:csb1="00000000"/>
  </w:font>
  <w:font w:name="仿宋">
    <w:altName w:val="方正仿宋_GBK"/>
    <w:panose1 w:val="02010609060101010101"/>
    <w:charset w:val="86"/>
    <w:family w:val="modern"/>
    <w:pitch w:val="default"/>
    <w:sig w:usb0="00000000" w:usb1="00000000"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 w:name="华文仿宋">
    <w:panose1 w:val="02010600040101010101"/>
    <w:charset w:val="86"/>
    <w:family w:val="auto"/>
    <w:pitch w:val="default"/>
    <w:sig w:usb0="00000287" w:usb1="080F0000" w:usb2="00000000" w:usb3="00000000" w:csb0="0004009F" w:csb1="DFD70000"/>
  </w:font>
  <w:font w:name="仿宋_GB2312">
    <w:panose1 w:val="02010609030101010101"/>
    <w:charset w:val="86"/>
    <w:family w:val="modern"/>
    <w:pitch w:val="default"/>
    <w:sig w:usb0="00000001" w:usb1="080E0000" w:usb2="00000000" w:usb3="00000000" w:csb0="00040000" w:csb1="00000000"/>
  </w:font>
  <w:font w:name="楷体">
    <w:altName w:val="方正楷体_GBK"/>
    <w:panose1 w:val="02010609060101010101"/>
    <w:charset w:val="86"/>
    <w:family w:val="auto"/>
    <w:pitch w:val="default"/>
    <w:sig w:usb0="00000000" w:usb1="00000000" w:usb2="00000016" w:usb3="00000000" w:csb0="00040001" w:csb1="00000000"/>
  </w:font>
  <w:font w:name="方正书宋_GBK">
    <w:panose1 w:val="02000000000000000000"/>
    <w:charset w:val="86"/>
    <w:family w:val="auto"/>
    <w:pitch w:val="default"/>
    <w:sig w:usb0="A00002BF" w:usb1="38CF7CFA" w:usb2="00082016" w:usb3="00000000" w:csb0="00040001" w:csb1="00000000"/>
  </w:font>
  <w:font w:name="方正仿宋_GBK">
    <w:panose1 w:val="02000000000000000000"/>
    <w:charset w:val="86"/>
    <w:family w:val="auto"/>
    <w:pitch w:val="default"/>
    <w:sig w:usb0="A00002BF" w:usb1="38CF7CFA" w:usb2="00082016" w:usb3="00000000" w:csb0="00040001" w:csb1="00000000"/>
  </w:font>
  <w:font w:name="DejaVu Sans">
    <w:panose1 w:val="020B0603030804020204"/>
    <w:charset w:val="00"/>
    <w:family w:val="auto"/>
    <w:pitch w:val="default"/>
    <w:sig w:usb0="E7006EFF" w:usb1="D200FDFF" w:usb2="0A246029" w:usb3="0400200C" w:csb0="600001FF" w:csb1="DFFF0000"/>
  </w:font>
  <w:font w:name="Liberation Serif">
    <w:panose1 w:val="02020603050405020304"/>
    <w:charset w:val="00"/>
    <w:family w:val="auto"/>
    <w:pitch w:val="default"/>
    <w:sig w:usb0="A00002AF" w:usb1="500078FB" w:usb2="00000000" w:usb3="00000000" w:csb0="6000009F" w:csb1="DFD70000"/>
  </w:font>
  <w:font w:name="方正楷体_GBK">
    <w:panose1 w:val="02000000000000000000"/>
    <w:charset w:val="86"/>
    <w:family w:val="auto"/>
    <w:pitch w:val="default"/>
    <w:sig w:usb0="A00002BF" w:usb1="38CF7CFA" w:usb2="00082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2613693"/>
    </w:sdtPr>
    <w:sdtContent>
      <w:sdt>
        <w:sdtPr>
          <w:id w:val="-151056195"/>
        </w:sdtPr>
        <w:sdtContent>
          <w:p>
            <w:pPr>
              <w:pStyle w:val="3"/>
              <w:ind w:left="7314" w:leftChars="3483" w:firstLine="4320" w:firstLineChars="2400"/>
            </w:pPr>
            <w:r>
              <w:rPr>
                <w:rFonts w:hint="eastAsia"/>
              </w:rPr>
              <w:t xml:space="preserve">             </w:t>
            </w:r>
            <w:r>
              <w:rPr>
                <w:rFonts w:hint="eastAsia"/>
                <w:sz w:val="28"/>
                <w:szCs w:val="28"/>
              </w:rPr>
              <w:t xml:space="preserve">— </w:t>
            </w:r>
            <w:r>
              <w:rPr>
                <w:rFonts w:hint="eastAsia"/>
                <w:sz w:val="28"/>
                <w:szCs w:val="28"/>
              </w:rPr>
              <w:fldChar w:fldCharType="begin"/>
            </w:r>
            <w:r>
              <w:rPr>
                <w:rFonts w:hint="eastAsia"/>
                <w:sz w:val="28"/>
                <w:szCs w:val="28"/>
              </w:rPr>
              <w:instrText xml:space="preserve"> PAGE  \* MERGEFORMAT </w:instrText>
            </w:r>
            <w:r>
              <w:rPr>
                <w:rFonts w:hint="eastAsia"/>
                <w:sz w:val="28"/>
                <w:szCs w:val="28"/>
              </w:rPr>
              <w:fldChar w:fldCharType="separate"/>
            </w:r>
            <w:r>
              <w:rPr>
                <w:sz w:val="28"/>
                <w:szCs w:val="28"/>
              </w:rPr>
              <w:t>31</w:t>
            </w:r>
            <w:r>
              <w:rPr>
                <w:rFonts w:hint="eastAsia"/>
                <w:sz w:val="28"/>
                <w:szCs w:val="28"/>
              </w:rPr>
              <w:fldChar w:fldCharType="end"/>
            </w:r>
            <w:r>
              <w:rPr>
                <w:rFonts w:hint="eastAsia"/>
                <w:sz w:val="28"/>
                <w:szCs w:val="28"/>
              </w:rPr>
              <w:t>—</w:t>
            </w:r>
          </w:p>
        </w:sdtContent>
      </w:sdt>
      <w:p>
        <w:pPr>
          <w:pStyle w:val="3"/>
          <w:jc w:val="right"/>
        </w:pPr>
      </w:p>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false"/>
  <w:bordersDoNotSurroundFooter w:val="false"/>
  <w:documentProtection w:enforcement="0"/>
  <w:defaultTabStop w:val="420"/>
  <w:drawingGridVerticalSpacing w:val="156"/>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Y5ZGI4NTNmOWRjYmI1NTI0MWY0MGM4OGIwZDdmZjMifQ=="/>
  </w:docVars>
  <w:rsids>
    <w:rsidRoot w:val="00CA787E"/>
    <w:rsid w:val="000319A8"/>
    <w:rsid w:val="00103676"/>
    <w:rsid w:val="0011643F"/>
    <w:rsid w:val="001B3EEF"/>
    <w:rsid w:val="00206E9B"/>
    <w:rsid w:val="002A2640"/>
    <w:rsid w:val="00364C4A"/>
    <w:rsid w:val="003840B2"/>
    <w:rsid w:val="0039075A"/>
    <w:rsid w:val="00396697"/>
    <w:rsid w:val="003D3428"/>
    <w:rsid w:val="0042480F"/>
    <w:rsid w:val="004861A9"/>
    <w:rsid w:val="00494F47"/>
    <w:rsid w:val="0052126B"/>
    <w:rsid w:val="005C1234"/>
    <w:rsid w:val="005D4489"/>
    <w:rsid w:val="005D449E"/>
    <w:rsid w:val="005E3E46"/>
    <w:rsid w:val="006F1C98"/>
    <w:rsid w:val="007123AA"/>
    <w:rsid w:val="007A1676"/>
    <w:rsid w:val="008111DB"/>
    <w:rsid w:val="008175D7"/>
    <w:rsid w:val="00864454"/>
    <w:rsid w:val="008A1CE8"/>
    <w:rsid w:val="008D73A3"/>
    <w:rsid w:val="009F53F0"/>
    <w:rsid w:val="00A95DA4"/>
    <w:rsid w:val="00AE3D33"/>
    <w:rsid w:val="00BA2A42"/>
    <w:rsid w:val="00BD6001"/>
    <w:rsid w:val="00C17E59"/>
    <w:rsid w:val="00C214A4"/>
    <w:rsid w:val="00C43FFB"/>
    <w:rsid w:val="00C55730"/>
    <w:rsid w:val="00CA6152"/>
    <w:rsid w:val="00CA787E"/>
    <w:rsid w:val="00CF474A"/>
    <w:rsid w:val="00D327CC"/>
    <w:rsid w:val="00D84AF4"/>
    <w:rsid w:val="00E279D3"/>
    <w:rsid w:val="00E85859"/>
    <w:rsid w:val="00EB0E37"/>
    <w:rsid w:val="00EF463C"/>
    <w:rsid w:val="00F4268F"/>
    <w:rsid w:val="00F55508"/>
    <w:rsid w:val="00F85531"/>
    <w:rsid w:val="00FF2B4B"/>
    <w:rsid w:val="016340E6"/>
    <w:rsid w:val="01D50475"/>
    <w:rsid w:val="01EB34D5"/>
    <w:rsid w:val="021E53D2"/>
    <w:rsid w:val="026265FC"/>
    <w:rsid w:val="02D955E5"/>
    <w:rsid w:val="03376ECC"/>
    <w:rsid w:val="034D4BAA"/>
    <w:rsid w:val="036A0A48"/>
    <w:rsid w:val="053A3164"/>
    <w:rsid w:val="063E5DCD"/>
    <w:rsid w:val="06E232D1"/>
    <w:rsid w:val="07082C00"/>
    <w:rsid w:val="07577FFE"/>
    <w:rsid w:val="076F7D7E"/>
    <w:rsid w:val="07846D0A"/>
    <w:rsid w:val="090F33B6"/>
    <w:rsid w:val="09B872FB"/>
    <w:rsid w:val="09F77876"/>
    <w:rsid w:val="0A564643"/>
    <w:rsid w:val="0AAB770B"/>
    <w:rsid w:val="0AE311CB"/>
    <w:rsid w:val="0B0E41C5"/>
    <w:rsid w:val="0BE17AE4"/>
    <w:rsid w:val="0C1849DB"/>
    <w:rsid w:val="0C390F36"/>
    <w:rsid w:val="0CCF5B10"/>
    <w:rsid w:val="0DCF4839"/>
    <w:rsid w:val="0ED641BE"/>
    <w:rsid w:val="0F3243C7"/>
    <w:rsid w:val="0FF93499"/>
    <w:rsid w:val="1096341A"/>
    <w:rsid w:val="11655FC9"/>
    <w:rsid w:val="12631F4C"/>
    <w:rsid w:val="1338448C"/>
    <w:rsid w:val="13E02D4E"/>
    <w:rsid w:val="14B55820"/>
    <w:rsid w:val="158573D9"/>
    <w:rsid w:val="15CD2105"/>
    <w:rsid w:val="160A6CC1"/>
    <w:rsid w:val="16116963"/>
    <w:rsid w:val="16EC405C"/>
    <w:rsid w:val="16F10C6B"/>
    <w:rsid w:val="175D241A"/>
    <w:rsid w:val="17673BD8"/>
    <w:rsid w:val="18C2328D"/>
    <w:rsid w:val="18E37DE2"/>
    <w:rsid w:val="19193167"/>
    <w:rsid w:val="19E94E65"/>
    <w:rsid w:val="1AB31416"/>
    <w:rsid w:val="1ABB1226"/>
    <w:rsid w:val="1B411A0A"/>
    <w:rsid w:val="1B7E029A"/>
    <w:rsid w:val="1BF55EFA"/>
    <w:rsid w:val="1CB57848"/>
    <w:rsid w:val="1CD94BFB"/>
    <w:rsid w:val="1CE54698"/>
    <w:rsid w:val="1DBB0A03"/>
    <w:rsid w:val="1DD23EE1"/>
    <w:rsid w:val="1E191E74"/>
    <w:rsid w:val="1E6E26F5"/>
    <w:rsid w:val="1EA50DAF"/>
    <w:rsid w:val="1F5A45D0"/>
    <w:rsid w:val="1FCD2B9B"/>
    <w:rsid w:val="200A3C2E"/>
    <w:rsid w:val="205625ED"/>
    <w:rsid w:val="206C3323"/>
    <w:rsid w:val="210B5C89"/>
    <w:rsid w:val="21696E53"/>
    <w:rsid w:val="221422BD"/>
    <w:rsid w:val="225B7C6A"/>
    <w:rsid w:val="22FD7BBC"/>
    <w:rsid w:val="2350474D"/>
    <w:rsid w:val="238F51E2"/>
    <w:rsid w:val="24246D98"/>
    <w:rsid w:val="2474534F"/>
    <w:rsid w:val="24DA4CC6"/>
    <w:rsid w:val="262830E1"/>
    <w:rsid w:val="26E2379D"/>
    <w:rsid w:val="270E2766"/>
    <w:rsid w:val="27934A0E"/>
    <w:rsid w:val="27E72493"/>
    <w:rsid w:val="288E0EF5"/>
    <w:rsid w:val="28C53B7E"/>
    <w:rsid w:val="29474AE4"/>
    <w:rsid w:val="2A6D1EB1"/>
    <w:rsid w:val="2AFE4D5C"/>
    <w:rsid w:val="2BFB0579"/>
    <w:rsid w:val="2C5A5D16"/>
    <w:rsid w:val="2E3558C9"/>
    <w:rsid w:val="2F0F5FD2"/>
    <w:rsid w:val="30316D8E"/>
    <w:rsid w:val="30322207"/>
    <w:rsid w:val="31175176"/>
    <w:rsid w:val="317A55E1"/>
    <w:rsid w:val="33B45D0C"/>
    <w:rsid w:val="342F104E"/>
    <w:rsid w:val="35AC6D4C"/>
    <w:rsid w:val="35BD5952"/>
    <w:rsid w:val="371F0B04"/>
    <w:rsid w:val="381B5E1E"/>
    <w:rsid w:val="38D66E47"/>
    <w:rsid w:val="39A81874"/>
    <w:rsid w:val="3A763918"/>
    <w:rsid w:val="3B6E4EF8"/>
    <w:rsid w:val="3C474CEA"/>
    <w:rsid w:val="3CC504A1"/>
    <w:rsid w:val="3D65276D"/>
    <w:rsid w:val="3E815B29"/>
    <w:rsid w:val="413E57AF"/>
    <w:rsid w:val="41496386"/>
    <w:rsid w:val="41CF2179"/>
    <w:rsid w:val="41D43806"/>
    <w:rsid w:val="426B5166"/>
    <w:rsid w:val="42E56064"/>
    <w:rsid w:val="43635059"/>
    <w:rsid w:val="43B705B0"/>
    <w:rsid w:val="447A188B"/>
    <w:rsid w:val="44CA5AE7"/>
    <w:rsid w:val="45441AED"/>
    <w:rsid w:val="454523AE"/>
    <w:rsid w:val="4628469D"/>
    <w:rsid w:val="46F87D23"/>
    <w:rsid w:val="47F21F61"/>
    <w:rsid w:val="47F36220"/>
    <w:rsid w:val="48AF2ABE"/>
    <w:rsid w:val="49BF247C"/>
    <w:rsid w:val="49D0127A"/>
    <w:rsid w:val="4A314D53"/>
    <w:rsid w:val="4A897A9B"/>
    <w:rsid w:val="4A9621B8"/>
    <w:rsid w:val="4AB879DE"/>
    <w:rsid w:val="4AE87E12"/>
    <w:rsid w:val="4B011F0B"/>
    <w:rsid w:val="4BFE286D"/>
    <w:rsid w:val="4CE22BCF"/>
    <w:rsid w:val="4DD728CB"/>
    <w:rsid w:val="4DEF6915"/>
    <w:rsid w:val="4EAF1BA6"/>
    <w:rsid w:val="4F340E49"/>
    <w:rsid w:val="4F6666C9"/>
    <w:rsid w:val="4FCB6879"/>
    <w:rsid w:val="502B537C"/>
    <w:rsid w:val="50AC1D83"/>
    <w:rsid w:val="50E274FE"/>
    <w:rsid w:val="51506BB0"/>
    <w:rsid w:val="527C6137"/>
    <w:rsid w:val="528A225B"/>
    <w:rsid w:val="52CC0713"/>
    <w:rsid w:val="53DE223A"/>
    <w:rsid w:val="55F84B33"/>
    <w:rsid w:val="56A74D59"/>
    <w:rsid w:val="57E079C3"/>
    <w:rsid w:val="58052084"/>
    <w:rsid w:val="58EF340B"/>
    <w:rsid w:val="58FD089E"/>
    <w:rsid w:val="599E1183"/>
    <w:rsid w:val="5B0E18F6"/>
    <w:rsid w:val="5B535E71"/>
    <w:rsid w:val="5C847150"/>
    <w:rsid w:val="5CE63D4B"/>
    <w:rsid w:val="5DFD0DA6"/>
    <w:rsid w:val="5E0764FA"/>
    <w:rsid w:val="5E076851"/>
    <w:rsid w:val="5E494C18"/>
    <w:rsid w:val="5EAB4B8E"/>
    <w:rsid w:val="5F550B2E"/>
    <w:rsid w:val="5FC941B3"/>
    <w:rsid w:val="5FD566BE"/>
    <w:rsid w:val="5FF954F3"/>
    <w:rsid w:val="60BA4B27"/>
    <w:rsid w:val="61077A92"/>
    <w:rsid w:val="612D14A2"/>
    <w:rsid w:val="6169503D"/>
    <w:rsid w:val="61B225F4"/>
    <w:rsid w:val="61CA6B5B"/>
    <w:rsid w:val="61CF5DA0"/>
    <w:rsid w:val="6274674C"/>
    <w:rsid w:val="63845175"/>
    <w:rsid w:val="63AA3093"/>
    <w:rsid w:val="645070C4"/>
    <w:rsid w:val="652E741F"/>
    <w:rsid w:val="664479A9"/>
    <w:rsid w:val="66CC23DF"/>
    <w:rsid w:val="67151F2D"/>
    <w:rsid w:val="67A555B6"/>
    <w:rsid w:val="67D76151"/>
    <w:rsid w:val="6801203C"/>
    <w:rsid w:val="695A73F5"/>
    <w:rsid w:val="69C74132"/>
    <w:rsid w:val="6A2975A9"/>
    <w:rsid w:val="6A5B1E80"/>
    <w:rsid w:val="6A772AA2"/>
    <w:rsid w:val="6AB72182"/>
    <w:rsid w:val="6C0250EB"/>
    <w:rsid w:val="6C134FBF"/>
    <w:rsid w:val="6C164192"/>
    <w:rsid w:val="6C7C1239"/>
    <w:rsid w:val="6C9E0132"/>
    <w:rsid w:val="6D095D7E"/>
    <w:rsid w:val="6D3E41C2"/>
    <w:rsid w:val="70693E57"/>
    <w:rsid w:val="70AA3EA1"/>
    <w:rsid w:val="70CE6EC0"/>
    <w:rsid w:val="70F31F66"/>
    <w:rsid w:val="713155B4"/>
    <w:rsid w:val="716A15C2"/>
    <w:rsid w:val="716E190C"/>
    <w:rsid w:val="721B2269"/>
    <w:rsid w:val="729A430B"/>
    <w:rsid w:val="72F434FA"/>
    <w:rsid w:val="738A5B07"/>
    <w:rsid w:val="74405F78"/>
    <w:rsid w:val="76257DC8"/>
    <w:rsid w:val="76CE23D5"/>
    <w:rsid w:val="776B35FD"/>
    <w:rsid w:val="77F93E39"/>
    <w:rsid w:val="78502F69"/>
    <w:rsid w:val="788E24B4"/>
    <w:rsid w:val="790011C9"/>
    <w:rsid w:val="794C2DB5"/>
    <w:rsid w:val="7A64688C"/>
    <w:rsid w:val="7A870DA0"/>
    <w:rsid w:val="7B0F7D75"/>
    <w:rsid w:val="7B1FEA12"/>
    <w:rsid w:val="7B255D80"/>
    <w:rsid w:val="7B78320E"/>
    <w:rsid w:val="7C8A709D"/>
    <w:rsid w:val="7D1F2BD5"/>
    <w:rsid w:val="7D876AB3"/>
    <w:rsid w:val="7E180220"/>
    <w:rsid w:val="7E770648"/>
    <w:rsid w:val="7F6E7A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unhideWhenUsed/>
    <w:qFormat/>
    <w:uiPriority w:val="99"/>
    <w:rPr>
      <w:sz w:val="18"/>
      <w:szCs w:val="18"/>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Autospacing="1" w:afterAutospacing="1"/>
      <w:jc w:val="left"/>
    </w:pPr>
    <w:rPr>
      <w:rFonts w:cs="Times New Roman"/>
      <w:kern w:val="0"/>
      <w:sz w:val="24"/>
    </w:rPr>
  </w:style>
  <w:style w:type="table" w:styleId="7">
    <w:name w:val="Table Grid"/>
    <w:basedOn w:val="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9">
    <w:name w:val="Strong"/>
    <w:basedOn w:val="8"/>
    <w:qFormat/>
    <w:uiPriority w:val="0"/>
    <w:rPr>
      <w:b/>
    </w:rPr>
  </w:style>
  <w:style w:type="character" w:styleId="10">
    <w:name w:val="Hyperlink"/>
    <w:basedOn w:val="8"/>
    <w:unhideWhenUsed/>
    <w:qFormat/>
    <w:uiPriority w:val="99"/>
    <w:rPr>
      <w:color w:val="0000FF" w:themeColor="hyperlink"/>
      <w:u w:val="single"/>
      <w14:textFill>
        <w14:solidFill>
          <w14:schemeClr w14:val="hlink"/>
        </w14:solidFill>
      </w14:textFill>
    </w:rPr>
  </w:style>
  <w:style w:type="character" w:customStyle="1" w:styleId="11">
    <w:name w:val="页眉 Char"/>
    <w:basedOn w:val="8"/>
    <w:link w:val="4"/>
    <w:qFormat/>
    <w:uiPriority w:val="99"/>
    <w:rPr>
      <w:sz w:val="18"/>
      <w:szCs w:val="18"/>
    </w:rPr>
  </w:style>
  <w:style w:type="character" w:customStyle="1" w:styleId="12">
    <w:name w:val="页脚 Char"/>
    <w:basedOn w:val="8"/>
    <w:link w:val="3"/>
    <w:qFormat/>
    <w:uiPriority w:val="99"/>
    <w:rPr>
      <w:sz w:val="18"/>
      <w:szCs w:val="18"/>
    </w:rPr>
  </w:style>
  <w:style w:type="character" w:customStyle="1" w:styleId="13">
    <w:name w:val="批注框文本 Char"/>
    <w:basedOn w:val="8"/>
    <w:link w:val="2"/>
    <w:semiHidden/>
    <w:qFormat/>
    <w:uiPriority w:val="99"/>
    <w:rPr>
      <w:sz w:val="18"/>
      <w:szCs w:val="18"/>
    </w:rPr>
  </w:style>
  <w:style w:type="paragraph" w:styleId="14">
    <w:name w:val="List Paragraph"/>
    <w:basedOn w:val="1"/>
    <w:unhideWhenUsed/>
    <w:qFormat/>
    <w:uiPriority w:val="99"/>
    <w:pPr>
      <w:ind w:firstLine="420" w:firstLineChars="200"/>
    </w:pPr>
  </w:style>
  <w:style w:type="character" w:customStyle="1" w:styleId="15">
    <w:name w:val="font61"/>
    <w:basedOn w:val="8"/>
    <w:qFormat/>
    <w:uiPriority w:val="0"/>
    <w:rPr>
      <w:rFonts w:hint="eastAsia" w:ascii="宋体" w:hAnsi="宋体" w:eastAsia="宋体" w:cs="宋体"/>
      <w:color w:val="000000"/>
      <w:sz w:val="18"/>
      <w:szCs w:val="18"/>
      <w:u w:val="none"/>
    </w:rPr>
  </w:style>
  <w:style w:type="character" w:customStyle="1" w:styleId="16">
    <w:name w:val="font91"/>
    <w:basedOn w:val="8"/>
    <w:qFormat/>
    <w:uiPriority w:val="0"/>
    <w:rPr>
      <w:rFonts w:hint="eastAsia" w:ascii="新宋体" w:hAnsi="新宋体" w:eastAsia="新宋体" w:cs="新宋体"/>
      <w:color w:val="000000"/>
      <w:sz w:val="20"/>
      <w:szCs w:val="20"/>
      <w:u w:val="none"/>
    </w:rPr>
  </w:style>
  <w:style w:type="character" w:customStyle="1" w:styleId="17">
    <w:name w:val="font81"/>
    <w:basedOn w:val="8"/>
    <w:qFormat/>
    <w:uiPriority w:val="0"/>
    <w:rPr>
      <w:rFonts w:hint="eastAsia" w:ascii="宋体" w:hAnsi="宋体" w:eastAsia="宋体" w:cs="宋体"/>
      <w:color w:val="000000"/>
      <w:sz w:val="18"/>
      <w:szCs w:val="18"/>
      <w:u w:val="none"/>
    </w:rPr>
  </w:style>
  <w:style w:type="character" w:customStyle="1" w:styleId="18">
    <w:name w:val="font131"/>
    <w:basedOn w:val="8"/>
    <w:qFormat/>
    <w:uiPriority w:val="0"/>
    <w:rPr>
      <w:rFonts w:hint="eastAsia" w:ascii="宋体" w:hAnsi="宋体" w:eastAsia="宋体" w:cs="宋体"/>
      <w:color w:val="000000"/>
      <w:sz w:val="20"/>
      <w:szCs w:val="20"/>
      <w:u w:val="none"/>
    </w:rPr>
  </w:style>
  <w:style w:type="character" w:customStyle="1" w:styleId="19">
    <w:name w:val="font41"/>
    <w:basedOn w:val="8"/>
    <w:qFormat/>
    <w:uiPriority w:val="0"/>
    <w:rPr>
      <w:rFonts w:hint="eastAsia" w:ascii="新宋体" w:hAnsi="新宋体" w:eastAsia="新宋体" w:cs="新宋体"/>
      <w:color w:val="000000"/>
      <w:sz w:val="20"/>
      <w:szCs w:val="20"/>
      <w:u w:val="none"/>
    </w:rPr>
  </w:style>
  <w:style w:type="character" w:customStyle="1" w:styleId="20">
    <w:name w:val="font31"/>
    <w:basedOn w:val="8"/>
    <w:qFormat/>
    <w:uiPriority w:val="0"/>
    <w:rPr>
      <w:rFonts w:hint="eastAsia" w:ascii="宋体" w:hAnsi="宋体" w:eastAsia="宋体" w:cs="宋体"/>
      <w:color w:val="000000"/>
      <w:sz w:val="18"/>
      <w:szCs w:val="18"/>
      <w:u w:val="none"/>
    </w:rPr>
  </w:style>
  <w:style w:type="character" w:customStyle="1" w:styleId="21">
    <w:name w:val="font71"/>
    <w:basedOn w:val="8"/>
    <w:qFormat/>
    <w:uiPriority w:val="0"/>
    <w:rPr>
      <w:rFonts w:hint="eastAsia" w:ascii="新宋体" w:hAnsi="新宋体" w:eastAsia="新宋体" w:cs="新宋体"/>
      <w:color w:val="000000"/>
      <w:sz w:val="20"/>
      <w:szCs w:val="20"/>
      <w:u w:val="none"/>
    </w:rPr>
  </w:style>
  <w:style w:type="character" w:customStyle="1" w:styleId="22">
    <w:name w:val="font11"/>
    <w:basedOn w:val="8"/>
    <w:qFormat/>
    <w:uiPriority w:val="0"/>
    <w:rPr>
      <w:rFonts w:hint="eastAsia" w:ascii="宋体" w:hAnsi="宋体" w:eastAsia="宋体" w:cs="宋体"/>
      <w:color w:val="000000"/>
      <w:sz w:val="20"/>
      <w:szCs w:val="20"/>
      <w:u w:val="none"/>
    </w:rPr>
  </w:style>
  <w:style w:type="character" w:customStyle="1" w:styleId="23">
    <w:name w:val="font21"/>
    <w:basedOn w:val="8"/>
    <w:qFormat/>
    <w:uiPriority w:val="0"/>
    <w:rPr>
      <w:rFonts w:hint="eastAsia" w:ascii="新宋体" w:hAnsi="新宋体" w:eastAsia="新宋体" w:cs="新宋体"/>
      <w:color w:val="FF0000"/>
      <w:sz w:val="20"/>
      <w:szCs w:val="20"/>
      <w:u w:val="none"/>
    </w:rPr>
  </w:style>
  <w:style w:type="character" w:customStyle="1" w:styleId="24">
    <w:name w:val="font01"/>
    <w:basedOn w:val="8"/>
    <w:qFormat/>
    <w:uiPriority w:val="0"/>
    <w:rPr>
      <w:rFonts w:hint="eastAsia" w:ascii="宋体" w:hAnsi="宋体" w:eastAsia="宋体" w:cs="宋体"/>
      <w:color w:val="000000"/>
      <w:sz w:val="20"/>
      <w:szCs w:val="20"/>
      <w:u w:val="none"/>
    </w:rPr>
  </w:style>
  <w:style w:type="character" w:customStyle="1" w:styleId="25">
    <w:name w:val="font51"/>
    <w:basedOn w:val="8"/>
    <w:qFormat/>
    <w:uiPriority w:val="0"/>
    <w:rPr>
      <w:rFonts w:hint="eastAsia" w:ascii="新宋体" w:hAnsi="新宋体" w:eastAsia="新宋体" w:cs="新宋体"/>
      <w:color w:val="000000"/>
      <w:sz w:val="20"/>
      <w:szCs w:val="20"/>
      <w:u w:val="none"/>
    </w:rPr>
  </w:style>
  <w:style w:type="table" w:customStyle="1" w:styleId="2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12</Pages>
  <Words>5041</Words>
  <Characters>5866</Characters>
  <Lines>138</Lines>
  <Paragraphs>38</Paragraphs>
  <TotalTime>54</TotalTime>
  <ScaleCrop>false</ScaleCrop>
  <LinksUpToDate>false</LinksUpToDate>
  <CharactersWithSpaces>5967</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2020-05-09T17:11:00Z</dcterms:created>
  <dc:creator>PC</dc:creator>
  <cp:lastModifiedBy>kylin</cp:lastModifiedBy>
  <cp:lastPrinted>2023-03-28T15:26:00Z</cp:lastPrinted>
  <dcterms:modified xsi:type="dcterms:W3CDTF">2023-04-20T09:00:07Z</dcterms:modified>
  <cp:revision>25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y fmtid="{D5CDD505-2E9C-101B-9397-08002B2CF9AE}" pid="3" name="ICV">
    <vt:lpwstr>EA7741DACE29433BA93184E392ABEFAC</vt:lpwstr>
  </property>
</Properties>
</file>