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64" w:rsidRPr="00CD7A55" w:rsidRDefault="00851B64" w:rsidP="00851B64">
      <w:pPr>
        <w:spacing w:line="500" w:lineRule="exact"/>
        <w:jc w:val="left"/>
        <w:rPr>
          <w:rFonts w:ascii="方正黑体_GBK" w:eastAsia="方正黑体_GBK"/>
          <w:sz w:val="32"/>
          <w:szCs w:val="32"/>
        </w:rPr>
      </w:pPr>
      <w:r w:rsidRPr="00CD7A55">
        <w:rPr>
          <w:rFonts w:ascii="方正黑体_GBK" w:eastAsia="方正黑体_GBK" w:hint="eastAsia"/>
          <w:sz w:val="32"/>
          <w:szCs w:val="32"/>
        </w:rPr>
        <w:t>附件</w:t>
      </w:r>
    </w:p>
    <w:p w:rsidR="00851B64" w:rsidRPr="006074A4" w:rsidRDefault="00851B64" w:rsidP="00851B64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 w:rsidRPr="006074A4">
        <w:rPr>
          <w:rFonts w:ascii="方正小标宋_GBK" w:eastAsia="方正小标宋_GBK" w:hint="eastAsia"/>
          <w:sz w:val="44"/>
          <w:szCs w:val="44"/>
        </w:rPr>
        <w:t>重庆市传统村落评价认定指标体系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796"/>
        <w:gridCol w:w="923"/>
        <w:gridCol w:w="1005"/>
        <w:gridCol w:w="1804"/>
        <w:gridCol w:w="9460"/>
        <w:gridCol w:w="798"/>
      </w:tblGrid>
      <w:tr w:rsidR="00851B64" w:rsidRPr="006074A4" w:rsidTr="00F40483">
        <w:trPr>
          <w:trHeight w:val="487"/>
          <w:tblHeader/>
          <w:jc w:val="center"/>
        </w:trPr>
        <w:tc>
          <w:tcPr>
            <w:tcW w:w="269" w:type="pct"/>
            <w:vAlign w:val="center"/>
          </w:tcPr>
          <w:bookmarkEnd w:id="0"/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61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指标分解</w:t>
            </w:r>
          </w:p>
        </w:tc>
        <w:tc>
          <w:tcPr>
            <w:tcW w:w="3199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分值标准及释义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074A4">
              <w:rPr>
                <w:rFonts w:ascii="方正仿宋_GBK" w:eastAsia="方正仿宋_GBK" w:hAnsi="仿宋_GB2312" w:hint="eastAsia"/>
                <w:b/>
                <w:sz w:val="28"/>
                <w:szCs w:val="28"/>
              </w:rPr>
              <w:t>满分</w:t>
            </w:r>
          </w:p>
        </w:tc>
      </w:tr>
      <w:tr w:rsidR="00851B64" w:rsidRPr="006074A4" w:rsidTr="00F40483">
        <w:trPr>
          <w:trHeight w:val="551"/>
          <w:jc w:val="center"/>
        </w:trPr>
        <w:tc>
          <w:tcPr>
            <w:tcW w:w="5000" w:type="pct"/>
            <w:gridSpan w:val="6"/>
            <w:vAlign w:val="center"/>
          </w:tcPr>
          <w:p w:rsidR="00851B64" w:rsidRPr="00F80A32" w:rsidRDefault="00851B64" w:rsidP="00F40483">
            <w:pPr>
              <w:spacing w:line="36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一、村落传统建筑评价指标体系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Merge w:val="restart"/>
            <w:textDirection w:val="tbRlV"/>
            <w:vAlign w:val="center"/>
          </w:tcPr>
          <w:p w:rsidR="00851B64" w:rsidRPr="006074A4" w:rsidRDefault="00851B64" w:rsidP="00F40483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定量评估</w:t>
            </w:r>
          </w:p>
        </w:tc>
        <w:tc>
          <w:tcPr>
            <w:tcW w:w="312" w:type="pct"/>
            <w:vMerge w:val="restar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Merge w:val="restar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久远度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现存最早建筑修建年代</w:t>
            </w:r>
          </w:p>
        </w:tc>
        <w:tc>
          <w:tcPr>
            <w:tcW w:w="3199" w:type="pct"/>
            <w:vAlign w:val="center"/>
          </w:tcPr>
          <w:p w:rsidR="00851B64" w:rsidRPr="00F80A3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以前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-194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；1949-19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79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0.5分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Merge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传统建筑群集中修建年代</w:t>
            </w:r>
          </w:p>
        </w:tc>
        <w:tc>
          <w:tcPr>
            <w:tcW w:w="3199" w:type="pct"/>
            <w:vAlign w:val="center"/>
          </w:tcPr>
          <w:p w:rsidR="00851B64" w:rsidRPr="00F80A3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以前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-194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；1949-19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79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0.5分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稀缺度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文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保单位等级</w:t>
            </w:r>
          </w:p>
        </w:tc>
        <w:tc>
          <w:tcPr>
            <w:tcW w:w="3199" w:type="pct"/>
            <w:vAlign w:val="center"/>
          </w:tcPr>
          <w:p w:rsidR="00851B64" w:rsidRPr="00F80A3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国家级，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；市级，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；区县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。（相应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等级超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过1处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的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，每多出1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处按对应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等级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的分值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加分）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规模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传统建筑占地面积</w:t>
            </w:r>
          </w:p>
        </w:tc>
        <w:tc>
          <w:tcPr>
            <w:tcW w:w="3199" w:type="pct"/>
            <w:vAlign w:val="center"/>
          </w:tcPr>
          <w:p w:rsidR="00851B64" w:rsidRPr="00F80A3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3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公顷以上，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4分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；2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-3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公顷，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-2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（含）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公顷，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公顷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以下，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501F86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501F86"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比例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传统建筑用地面积占全村建设用地面积比例</w:t>
            </w:r>
          </w:p>
        </w:tc>
        <w:tc>
          <w:tcPr>
            <w:tcW w:w="3199" w:type="pct"/>
            <w:vAlign w:val="center"/>
          </w:tcPr>
          <w:p w:rsidR="00851B64" w:rsidRPr="00F80A3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60%以上，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4分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；40-60%，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；20-40%，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；20%以下，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1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丰富度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建筑功能种类</w:t>
            </w:r>
          </w:p>
        </w:tc>
        <w:tc>
          <w:tcPr>
            <w:tcW w:w="3199" w:type="pct"/>
            <w:vAlign w:val="center"/>
          </w:tcPr>
          <w:p w:rsidR="00851B64" w:rsidRPr="00F80A3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居住、传统商业、防御、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水利设施、摩崖石刻、驿站、祠堂、庙宇、书院、楼塔及其他功能，每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种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0.5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</w:p>
        </w:tc>
      </w:tr>
      <w:tr w:rsidR="00851B64" w:rsidRPr="006074A4" w:rsidTr="00F40483">
        <w:trPr>
          <w:cantSplit/>
          <w:trHeight w:val="1131"/>
          <w:jc w:val="center"/>
        </w:trPr>
        <w:tc>
          <w:tcPr>
            <w:tcW w:w="269" w:type="pct"/>
            <w:vMerge w:val="restart"/>
            <w:textDirection w:val="tbRlV"/>
            <w:vAlign w:val="center"/>
          </w:tcPr>
          <w:p w:rsidR="00851B64" w:rsidRPr="006074A4" w:rsidRDefault="00851B64" w:rsidP="00F40483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</w:t>
            </w:r>
            <w:r>
              <w:rPr>
                <w:rFonts w:ascii="方正仿宋_GBK" w:eastAsia="方正仿宋_GBK"/>
                <w:sz w:val="28"/>
                <w:szCs w:val="28"/>
              </w:rPr>
              <w:t>性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评估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完整性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现存传统建筑（群）及其建筑细部乃至周边环境保存情况</w:t>
            </w:r>
          </w:p>
        </w:tc>
        <w:tc>
          <w:tcPr>
            <w:tcW w:w="3199" w:type="pct"/>
            <w:vAlign w:val="center"/>
          </w:tcPr>
          <w:p w:rsidR="00851B64" w:rsidRPr="009B0E05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现存传统建筑（群）及建筑细部乃至周边环境原貌保存完好，建筑质量良好且分布连片集中，风貌协调统一，仍有原住居民生活使用，保持了传统区的活态性，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6-7分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9B0E05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现存传统建筑（群）及细部乃至周边环境基本上原貌保存较完好，建筑质量较好且分布连片，仍有原住居民生活使用，不协调建筑少，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4-5分</w:t>
            </w:r>
            <w:r w:rsidRPr="009B0E05">
              <w:rPr>
                <w:rFonts w:ascii="仿宋_GB2312" w:eastAsia="仿宋_GB2312" w:hAnsi="仿宋_GB2312" w:hint="eastAsia"/>
                <w:sz w:val="24"/>
                <w:szCs w:val="24"/>
              </w:rPr>
              <w:t>；现存传统建筑（群）部分倒塌，但“骨架”存在，部分建筑细部保存完好，有一定时期风貌特色，周边环境有一定破坏，不协调建筑较多，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2-3分</w:t>
            </w:r>
            <w:r w:rsidRPr="009B0E05">
              <w:rPr>
                <w:rFonts w:ascii="仿宋_GB2312" w:eastAsia="仿宋_GB2312" w:hAnsi="仿宋_GB2312" w:hint="eastAsia"/>
                <w:sz w:val="24"/>
                <w:szCs w:val="24"/>
              </w:rPr>
              <w:t>；传统建筑（群）大部分倒塌，存留部分结构构件及细部装饰，具有一定历史与地域特色风貌，周边环境破坏较为严重，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</w:t>
            </w:r>
            <w:r w:rsidRPr="00CD2EF3">
              <w:rPr>
                <w:rFonts w:ascii="仿宋_GB2312" w:eastAsia="仿宋_GB2312" w:hAnsi="仿宋_GB2312"/>
                <w:b/>
                <w:sz w:val="24"/>
                <w:szCs w:val="24"/>
              </w:rPr>
              <w:t>1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9B0E05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501F86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501F86">
              <w:rPr>
                <w:rFonts w:ascii="仿宋_GB2312" w:eastAsia="仿宋_GB2312" w:hAnsi="仿宋_GB2312" w:hint="eastAsia"/>
                <w:sz w:val="24"/>
                <w:szCs w:val="24"/>
              </w:rPr>
              <w:t>7</w:t>
            </w:r>
          </w:p>
        </w:tc>
      </w:tr>
      <w:tr w:rsidR="00851B64" w:rsidRPr="006074A4" w:rsidTr="00F40483">
        <w:trPr>
          <w:trHeight w:val="832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工艺美学价值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现存传统建筑（群）所具有的建筑造型、结构、材料或装饰等美学价值</w:t>
            </w:r>
          </w:p>
        </w:tc>
        <w:tc>
          <w:tcPr>
            <w:tcW w:w="3199" w:type="pct"/>
            <w:vAlign w:val="center"/>
          </w:tcPr>
          <w:p w:rsidR="00851B64" w:rsidRPr="00157D4F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现存传统建筑（群）所具有的造型（外观、形体等）、结构、材料（配置对比、精细加工、地域材料）、装修装饰（木雕、石雕、砖雕、彩画、铺地、门窗隔断）等具有典型地域性或民族性特色，建造工艺独特，建筑细部及装饰十分精美，工艺美学价值高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5-6分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现存传统建筑造型、结构、材料或装饰等具有本地域一般特征，代表本地文化与审美，部分建筑具有一定装饰文化，美学价值较高，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3-4分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；现存传统建筑造型、结构、材料或装饰等不具备典型民族或地域代表性，建造与装饰仅体现当地乡土特色，美学价值一般，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0-2分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</w:tr>
      <w:tr w:rsidR="00851B64" w:rsidRPr="006074A4" w:rsidTr="00F40483">
        <w:trPr>
          <w:trHeight w:val="1362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传统营造工艺传承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至今仍大量应用传统技艺营造日常生活建筑</w:t>
            </w:r>
          </w:p>
        </w:tc>
        <w:tc>
          <w:tcPr>
            <w:tcW w:w="3199" w:type="pct"/>
            <w:vAlign w:val="center"/>
          </w:tcPr>
          <w:p w:rsidR="00851B64" w:rsidRPr="00157D4F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至今日常生活建筑</w:t>
            </w:r>
            <w:proofErr w:type="gramStart"/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营造仍</w:t>
            </w:r>
            <w:proofErr w:type="gramEnd"/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大量应用传统材料、传统工具和工艺，采用的传统建筑形式、风格与传统风貌相协调，具有传统禁忌等地方习俗，成为非物质文化遗产，技术工艺水平有典型地域性，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5-6分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至今日常生活建筑营造较多应用传统材料、传统工具和工艺，采用的传统建筑形式、风格与传统风貌相协调，具有传统禁忌等地方习俗，技术工艺水平有地域代表性，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3-4分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；至今日常生活建筑营造较少应用地域性传统材料、传统工具和工艺，采用的传统建筑形式与风格或与传统风貌一定程度上协调，营造特色有地域代表性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0-2分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</w:tr>
      <w:tr w:rsidR="00851B64" w:rsidRPr="006074A4" w:rsidTr="00F40483">
        <w:trPr>
          <w:trHeight w:val="505"/>
          <w:jc w:val="center"/>
        </w:trPr>
        <w:tc>
          <w:tcPr>
            <w:tcW w:w="4729" w:type="pct"/>
            <w:gridSpan w:val="5"/>
            <w:vAlign w:val="center"/>
          </w:tcPr>
          <w:p w:rsidR="00851B64" w:rsidRPr="0058428B" w:rsidRDefault="00851B64" w:rsidP="00F40483">
            <w:pPr>
              <w:spacing w:line="500" w:lineRule="exact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合</w:t>
            </w: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</w:t>
            </w: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计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40</w:t>
            </w:r>
          </w:p>
        </w:tc>
      </w:tr>
      <w:tr w:rsidR="00851B64" w:rsidRPr="006074A4" w:rsidTr="00F40483">
        <w:trPr>
          <w:trHeight w:val="501"/>
          <w:jc w:val="center"/>
        </w:trPr>
        <w:tc>
          <w:tcPr>
            <w:tcW w:w="5000" w:type="pct"/>
            <w:gridSpan w:val="6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二</w:t>
            </w:r>
            <w:r w:rsidRPr="00F80A32">
              <w:rPr>
                <w:rFonts w:ascii="方正黑体_GBK" w:eastAsia="方正黑体_GBK"/>
                <w:sz w:val="28"/>
                <w:szCs w:val="28"/>
              </w:rPr>
              <w:t>、</w:t>
            </w: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村落选址和格局评价指标体系</w:t>
            </w:r>
          </w:p>
        </w:tc>
      </w:tr>
      <w:tr w:rsidR="00851B64" w:rsidRPr="006074A4" w:rsidTr="00F40483">
        <w:trPr>
          <w:trHeight w:val="219"/>
          <w:jc w:val="center"/>
        </w:trPr>
        <w:tc>
          <w:tcPr>
            <w:tcW w:w="269" w:type="pct"/>
            <w:vMerge w:val="restart"/>
            <w:textDirection w:val="tbRlV"/>
            <w:vAlign w:val="center"/>
          </w:tcPr>
          <w:p w:rsidR="00851B64" w:rsidRPr="006074A4" w:rsidRDefault="00851B64" w:rsidP="00F40483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定量</w:t>
            </w:r>
            <w:r>
              <w:rPr>
                <w:rFonts w:ascii="方正仿宋_GBK" w:eastAsia="方正仿宋_GBK"/>
                <w:sz w:val="28"/>
                <w:szCs w:val="28"/>
              </w:rPr>
              <w:t>评估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久远度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村落现有选址形成年代</w:t>
            </w:r>
          </w:p>
        </w:tc>
        <w:tc>
          <w:tcPr>
            <w:tcW w:w="3199" w:type="pct"/>
            <w:vAlign w:val="center"/>
          </w:tcPr>
          <w:p w:rsidR="00851B64" w:rsidRPr="00F80A3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年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以前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3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1912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-194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8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2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；1949-1980年，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1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</w:tr>
      <w:tr w:rsidR="00851B64" w:rsidRPr="006074A4" w:rsidTr="00F40483">
        <w:trPr>
          <w:trHeight w:val="865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丰富度</w:t>
            </w:r>
          </w:p>
        </w:tc>
        <w:tc>
          <w:tcPr>
            <w:tcW w:w="610" w:type="pct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现存历史环境要素种类</w:t>
            </w:r>
          </w:p>
        </w:tc>
        <w:tc>
          <w:tcPr>
            <w:tcW w:w="3199" w:type="pct"/>
            <w:vAlign w:val="center"/>
          </w:tcPr>
          <w:p w:rsidR="00851B64" w:rsidRPr="00F80A3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古河道、奇峰奇石、古树名木、古码头、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驿站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、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古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驿道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路巷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、特色公共活动场地、特色传统耕地及其他历史环境要素种类。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有一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种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类，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7</w:t>
            </w:r>
          </w:p>
        </w:tc>
      </w:tr>
      <w:tr w:rsidR="00851B64" w:rsidRPr="006074A4" w:rsidTr="00F40483">
        <w:trPr>
          <w:cantSplit/>
          <w:trHeight w:val="1131"/>
          <w:jc w:val="center"/>
        </w:trPr>
        <w:tc>
          <w:tcPr>
            <w:tcW w:w="269" w:type="pct"/>
            <w:vMerge w:val="restart"/>
            <w:textDirection w:val="tbRlV"/>
            <w:vAlign w:val="center"/>
          </w:tcPr>
          <w:p w:rsidR="00851B64" w:rsidRPr="006074A4" w:rsidRDefault="00851B64" w:rsidP="00F40483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定性</w:t>
            </w:r>
            <w:r>
              <w:rPr>
                <w:rFonts w:ascii="方正仿宋_GBK" w:eastAsia="方正仿宋_GBK"/>
                <w:sz w:val="28"/>
                <w:szCs w:val="28"/>
              </w:rPr>
              <w:t>评估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格局完整性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村落传统格局保存程度</w:t>
            </w:r>
          </w:p>
        </w:tc>
        <w:tc>
          <w:tcPr>
            <w:tcW w:w="3199" w:type="pct"/>
            <w:vAlign w:val="center"/>
          </w:tcPr>
          <w:p w:rsidR="00851B64" w:rsidRPr="00157D4F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村落保持良好的传统格局，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路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巷体系</w:t>
            </w:r>
            <w:proofErr w:type="gramEnd"/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完整，传统公共设施利用率高，与生产生活保持密切联系，整体风貌完整协调，格局体系中无突出不协调新建筑，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9-10分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村落基本保持了传统格局，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路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巷体系</w:t>
            </w:r>
            <w:proofErr w:type="gramEnd"/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较为完整，传统设施活态使用，与生产生活有一定联系，格局体系中不协调新建筑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%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以下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，不影响整体风貌，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7-8分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；村落保留了一定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的集中连片格局，保持了较为完整的骨架体系，能较为完整看出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24"/>
              </w:rPr>
              <w:t>原有路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巷</w:t>
            </w:r>
            <w:proofErr w:type="gramEnd"/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体系，传统设施基本不使用，格局体系中不协调新建筑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0%-30%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，影响了整体风貌，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4-6分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；传统区保持了少量的传统基本骨架体系，能零散看出</w:t>
            </w:r>
            <w:proofErr w:type="gramStart"/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原有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路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巷</w:t>
            </w:r>
            <w:proofErr w:type="gramEnd"/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体系，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传统设施完全不使用，传统区新建不协调建筑30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%以上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，风貌非常混乱，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0-3分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</w:p>
        </w:tc>
      </w:tr>
      <w:tr w:rsidR="00851B64" w:rsidRPr="006074A4" w:rsidTr="00F40483">
        <w:trPr>
          <w:trHeight w:val="673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科学文化价值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村落选址、规划、营造反映的科学、文化、历史、考古价值</w:t>
            </w:r>
          </w:p>
        </w:tc>
        <w:tc>
          <w:tcPr>
            <w:tcW w:w="3199" w:type="pct"/>
            <w:vAlign w:val="center"/>
          </w:tcPr>
          <w:p w:rsidR="00851B64" w:rsidRPr="00157D4F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村落选址、规划、营造具有典型的地域、特定历史背景或民族特色，村落与周边环境能明显体现选址所蕴含的深厚的文化或历史背景，有较高的科学、文化、历史、考古价值，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8-10分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村落选址、规划、营造具有一定地域和文化价值，村落与周边环境能体现选址所蕴含的深厚的文化或历史背景，有科学、文化、考古、历史价值，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5-7分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；村落选址、规划、营造保持本地区普遍的传统生活特色，村落与周边环境勉强体现选址所蕴含的深厚的文化或历史背景，科学、文化、历史、考古价值一般，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0-4分</w:t>
            </w:r>
            <w:r w:rsidRPr="00157D4F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</w:p>
        </w:tc>
      </w:tr>
      <w:tr w:rsidR="00851B64" w:rsidRPr="006074A4" w:rsidTr="00F40483">
        <w:trPr>
          <w:trHeight w:val="98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协调性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村落与周边自然山水环境或传统的田园风光保有和谐共生的关系</w:t>
            </w:r>
          </w:p>
        </w:tc>
        <w:tc>
          <w:tcPr>
            <w:tcW w:w="3199" w:type="pct"/>
            <w:vAlign w:val="center"/>
          </w:tcPr>
          <w:p w:rsidR="00851B64" w:rsidRPr="00CD2EF3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村落周边环境保持良好，与村落和谐共生，清晰体现原有选址理念，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8-10分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；村落周边环境有一定程度改变，但与村落较和谐，能够体现原有选址理念，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5-7分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；村落周边环境破坏较为明显，与村落相冲突，对原有选址理念的影响和改变很大，</w:t>
            </w:r>
            <w:r w:rsidRPr="00CD2EF3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0-4分</w:t>
            </w:r>
            <w:r w:rsidRPr="00CD2EF3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</w:p>
        </w:tc>
      </w:tr>
      <w:tr w:rsidR="00851B64" w:rsidRPr="006074A4" w:rsidTr="00F40483">
        <w:trPr>
          <w:trHeight w:val="346"/>
          <w:jc w:val="center"/>
        </w:trPr>
        <w:tc>
          <w:tcPr>
            <w:tcW w:w="4729" w:type="pct"/>
            <w:gridSpan w:val="5"/>
            <w:vAlign w:val="center"/>
          </w:tcPr>
          <w:p w:rsidR="00851B64" w:rsidRPr="0058428B" w:rsidRDefault="00851B64" w:rsidP="00F40483">
            <w:pPr>
              <w:spacing w:line="500" w:lineRule="exact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合</w:t>
            </w:r>
            <w:r w:rsidRPr="0058428B">
              <w:rPr>
                <w:rFonts w:ascii="仿宋_GB2312" w:eastAsia="仿宋_GB2312" w:hAnsi="仿宋_GB2312"/>
                <w:b/>
                <w:sz w:val="30"/>
                <w:szCs w:val="30"/>
              </w:rPr>
              <w:t xml:space="preserve"> </w:t>
            </w: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计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40</w:t>
            </w:r>
          </w:p>
        </w:tc>
      </w:tr>
      <w:tr w:rsidR="00851B64" w:rsidRPr="006074A4" w:rsidTr="00F40483">
        <w:trPr>
          <w:trHeight w:val="521"/>
          <w:jc w:val="center"/>
        </w:trPr>
        <w:tc>
          <w:tcPr>
            <w:tcW w:w="5000" w:type="pct"/>
            <w:gridSpan w:val="6"/>
            <w:vAlign w:val="center"/>
          </w:tcPr>
          <w:p w:rsidR="00851B64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三</w:t>
            </w:r>
            <w:r w:rsidRPr="00F80A32">
              <w:rPr>
                <w:rFonts w:ascii="方正黑体_GBK" w:eastAsia="方正黑体_GBK"/>
                <w:sz w:val="28"/>
                <w:szCs w:val="28"/>
              </w:rPr>
              <w:t>、</w:t>
            </w: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村落承载的非物质文化遗产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【以下</w:t>
            </w:r>
            <w:r>
              <w:rPr>
                <w:rFonts w:ascii="方正黑体_GBK" w:eastAsia="方正黑体_GBK"/>
                <w:sz w:val="28"/>
                <w:szCs w:val="28"/>
              </w:rPr>
              <w:t>简称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“非遗”】</w:t>
            </w: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评价指标体系</w:t>
            </w:r>
          </w:p>
        </w:tc>
      </w:tr>
      <w:tr w:rsidR="00851B64" w:rsidRPr="006074A4" w:rsidTr="00F40483">
        <w:trPr>
          <w:trHeight w:val="287"/>
          <w:jc w:val="center"/>
        </w:trPr>
        <w:tc>
          <w:tcPr>
            <w:tcW w:w="269" w:type="pct"/>
            <w:vMerge w:val="restart"/>
            <w:textDirection w:val="tbRlV"/>
            <w:vAlign w:val="center"/>
          </w:tcPr>
          <w:p w:rsidR="00851B64" w:rsidRPr="006074A4" w:rsidRDefault="00851B64" w:rsidP="00F40483">
            <w:pPr>
              <w:spacing w:line="360" w:lineRule="exact"/>
              <w:ind w:left="113" w:right="113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定量</w:t>
            </w:r>
            <w:r>
              <w:rPr>
                <w:rFonts w:ascii="方正仿宋_GBK" w:eastAsia="方正仿宋_GBK"/>
                <w:sz w:val="28"/>
                <w:szCs w:val="28"/>
              </w:rPr>
              <w:t>评估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851B64">
            <w:pPr>
              <w:pStyle w:val="a6"/>
              <w:numPr>
                <w:ilvl w:val="0"/>
                <w:numId w:val="1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稀缺度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级别</w:t>
            </w:r>
          </w:p>
        </w:tc>
        <w:tc>
          <w:tcPr>
            <w:tcW w:w="3199" w:type="pct"/>
            <w:vAlign w:val="center"/>
          </w:tcPr>
          <w:p w:rsidR="00851B64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国家级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（含）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；市级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；区县级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</w:tr>
      <w:tr w:rsidR="00851B64" w:rsidRPr="006074A4" w:rsidTr="00F40483">
        <w:trPr>
          <w:trHeight w:val="210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851B64">
            <w:pPr>
              <w:pStyle w:val="a6"/>
              <w:numPr>
                <w:ilvl w:val="0"/>
                <w:numId w:val="1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丰富度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”数量</w:t>
            </w:r>
          </w:p>
        </w:tc>
        <w:tc>
          <w:tcPr>
            <w:tcW w:w="3199" w:type="pct"/>
            <w:vAlign w:val="center"/>
          </w:tcPr>
          <w:p w:rsidR="00851B64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每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项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</w:tr>
      <w:tr w:rsidR="00851B64" w:rsidRPr="006074A4" w:rsidTr="00F40483">
        <w:trPr>
          <w:trHeight w:val="63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851B64">
            <w:pPr>
              <w:pStyle w:val="a6"/>
              <w:numPr>
                <w:ilvl w:val="0"/>
                <w:numId w:val="1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连续性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传承时间</w:t>
            </w:r>
          </w:p>
        </w:tc>
        <w:tc>
          <w:tcPr>
            <w:tcW w:w="3199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至今连续传承100年以上，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；连续传承50年以上，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；连续传承50年以下，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</w:tr>
      <w:tr w:rsidR="00851B64" w:rsidRPr="006074A4" w:rsidTr="00F40483">
        <w:trPr>
          <w:trHeight w:val="63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851B64">
            <w:pPr>
              <w:pStyle w:val="a6"/>
              <w:numPr>
                <w:ilvl w:val="0"/>
                <w:numId w:val="1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规模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传承活动规模</w:t>
            </w:r>
          </w:p>
        </w:tc>
        <w:tc>
          <w:tcPr>
            <w:tcW w:w="3199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全村参加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0人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（含）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以上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参与，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 w:rsidRPr="00CD37C7">
              <w:rPr>
                <w:rFonts w:ascii="仿宋_GB2312" w:eastAsia="仿宋_GB2312" w:hAnsi="仿宋_GB2312"/>
                <w:sz w:val="24"/>
                <w:szCs w:val="24"/>
              </w:rPr>
              <w:t>1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0人以下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参与，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</w:tr>
      <w:tr w:rsidR="00851B64" w:rsidRPr="006074A4" w:rsidTr="00F40483">
        <w:trPr>
          <w:trHeight w:val="63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851B64">
            <w:pPr>
              <w:pStyle w:val="a6"/>
              <w:numPr>
                <w:ilvl w:val="0"/>
                <w:numId w:val="1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传承人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有无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代表性传承人</w:t>
            </w:r>
          </w:p>
        </w:tc>
        <w:tc>
          <w:tcPr>
            <w:tcW w:w="3199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有，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且为市级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（含）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以上，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有，且为区县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</w:tr>
      <w:tr w:rsidR="00851B64" w:rsidRPr="006074A4" w:rsidTr="00F40483">
        <w:trPr>
          <w:cantSplit/>
          <w:trHeight w:val="378"/>
          <w:jc w:val="center"/>
        </w:trPr>
        <w:tc>
          <w:tcPr>
            <w:tcW w:w="269" w:type="pct"/>
            <w:vMerge w:val="restart"/>
            <w:vAlign w:val="center"/>
          </w:tcPr>
          <w:p w:rsidR="00851B6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定</w:t>
            </w:r>
          </w:p>
          <w:p w:rsidR="00851B6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</w:t>
            </w:r>
          </w:p>
          <w:p w:rsidR="00851B6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评</w:t>
            </w:r>
          </w:p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估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851B64">
            <w:pPr>
              <w:pStyle w:val="a6"/>
              <w:numPr>
                <w:ilvl w:val="0"/>
                <w:numId w:val="1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活态性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传承情况</w:t>
            </w:r>
          </w:p>
        </w:tc>
        <w:tc>
          <w:tcPr>
            <w:tcW w:w="3199" w:type="pct"/>
            <w:vAlign w:val="center"/>
          </w:tcPr>
          <w:p w:rsidR="00851B64" w:rsidRPr="00720B73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传承良好，具有传承活力，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；传承一般，无专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管理，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-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；传承濒危无活力，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0分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</w:tr>
      <w:tr w:rsidR="00851B64" w:rsidRPr="006074A4" w:rsidTr="00F40483">
        <w:trPr>
          <w:trHeight w:val="2038"/>
          <w:jc w:val="center"/>
        </w:trPr>
        <w:tc>
          <w:tcPr>
            <w:tcW w:w="269" w:type="pct"/>
            <w:vMerge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:rsidR="00851B64" w:rsidRPr="006074A4" w:rsidRDefault="00851B64" w:rsidP="00851B64">
            <w:pPr>
              <w:pStyle w:val="a6"/>
              <w:numPr>
                <w:ilvl w:val="0"/>
                <w:numId w:val="12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依存性</w:t>
            </w:r>
          </w:p>
        </w:tc>
        <w:tc>
          <w:tcPr>
            <w:tcW w:w="610" w:type="pct"/>
            <w:vAlign w:val="center"/>
          </w:tcPr>
          <w:p w:rsidR="00851B64" w:rsidRPr="00CD37C7" w:rsidRDefault="00851B64" w:rsidP="00F40483">
            <w:pPr>
              <w:widowControl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相关的仪式、传承人、材料、工艺以及其他实践活动等与村落及其周边环境的依存程度</w:t>
            </w:r>
          </w:p>
        </w:tc>
        <w:tc>
          <w:tcPr>
            <w:tcW w:w="3199" w:type="pct"/>
            <w:vAlign w:val="center"/>
          </w:tcPr>
          <w:p w:rsidR="00851B64" w:rsidRPr="00720B73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643A16">
              <w:rPr>
                <w:rFonts w:ascii="仿宋_GB2312" w:eastAsia="仿宋_GB2312" w:hAnsi="仿宋_GB2312" w:hint="eastAsia"/>
                <w:sz w:val="24"/>
                <w:szCs w:val="24"/>
              </w:rPr>
              <w:t>相关生产材料、加工、活动及其空间、组织管理、工艺传承等内容与村落特定物质环境紧密相关，不可分离，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3分</w:t>
            </w:r>
            <w:r w:rsidRPr="00643A16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“非遗”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活动空间、工艺传承与村落空间具有一定依赖性，活动组织与村民联系密切，具有民间管理组织，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2分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活动组织与工艺传承与村落较为密切，为本地域共有特色遗产，具有代表性，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1分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“</w:t>
            </w: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非遗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”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可不依赖村落保持独立传承，</w:t>
            </w:r>
            <w:r w:rsidRPr="006108B2">
              <w:rPr>
                <w:rFonts w:ascii="仿宋_GB2312" w:eastAsia="仿宋_GB2312" w:hAnsi="仿宋_GB2312"/>
                <w:b/>
                <w:sz w:val="24"/>
                <w:szCs w:val="24"/>
              </w:rPr>
              <w:t>0.5</w:t>
            </w:r>
            <w:r w:rsidRPr="006108B2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分</w:t>
            </w:r>
            <w:r w:rsidRPr="00720B73">
              <w:rPr>
                <w:rFonts w:ascii="仿宋_GB2312" w:eastAsia="仿宋_GB2312" w:hAnsi="仿宋_GB2312" w:hint="eastAsia"/>
                <w:sz w:val="24"/>
                <w:szCs w:val="24"/>
              </w:rPr>
              <w:t>。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CD37C7"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4729" w:type="pct"/>
            <w:gridSpan w:val="5"/>
            <w:vAlign w:val="center"/>
          </w:tcPr>
          <w:p w:rsidR="00851B64" w:rsidRPr="0058428B" w:rsidRDefault="00851B64" w:rsidP="00F40483">
            <w:pPr>
              <w:spacing w:line="500" w:lineRule="exact"/>
              <w:jc w:val="center"/>
              <w:rPr>
                <w:rFonts w:ascii="仿宋_GB2312" w:eastAsia="仿宋_GB2312" w:hAnsi="仿宋_GB2312"/>
                <w:b/>
                <w:sz w:val="30"/>
                <w:szCs w:val="30"/>
              </w:rPr>
            </w:pP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合</w:t>
            </w:r>
            <w:r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 xml:space="preserve"> </w:t>
            </w:r>
            <w:r w:rsidRPr="0058428B">
              <w:rPr>
                <w:rFonts w:ascii="仿宋_GB2312" w:eastAsia="仿宋_GB2312" w:hAnsi="仿宋_GB2312" w:hint="eastAsia"/>
                <w:b/>
                <w:sz w:val="30"/>
                <w:szCs w:val="30"/>
              </w:rPr>
              <w:t>计</w:t>
            </w:r>
          </w:p>
        </w:tc>
        <w:tc>
          <w:tcPr>
            <w:tcW w:w="271" w:type="pct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20</w:t>
            </w:r>
          </w:p>
        </w:tc>
      </w:tr>
      <w:tr w:rsidR="00851B64" w:rsidRPr="006074A4" w:rsidTr="00F40483">
        <w:trPr>
          <w:trHeight w:val="527"/>
          <w:jc w:val="center"/>
        </w:trPr>
        <w:tc>
          <w:tcPr>
            <w:tcW w:w="5000" w:type="pct"/>
            <w:gridSpan w:val="6"/>
            <w:vAlign w:val="center"/>
          </w:tcPr>
          <w:p w:rsidR="00851B64" w:rsidRPr="00CD37C7" w:rsidRDefault="00851B64" w:rsidP="00F40483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 w:rsidRPr="00F80A32">
              <w:rPr>
                <w:rFonts w:ascii="方正黑体_GBK" w:eastAsia="方正黑体_GBK" w:hint="eastAsia"/>
                <w:sz w:val="28"/>
                <w:szCs w:val="28"/>
              </w:rPr>
              <w:t>四</w:t>
            </w:r>
            <w:r w:rsidRPr="00F80A32">
              <w:rPr>
                <w:rFonts w:ascii="方正黑体_GBK" w:eastAsia="方正黑体_GBK"/>
                <w:sz w:val="28"/>
                <w:szCs w:val="28"/>
              </w:rPr>
              <w:t>、</w:t>
            </w:r>
            <w:r>
              <w:rPr>
                <w:rFonts w:ascii="方正黑体_GBK" w:eastAsia="方正黑体_GBK" w:hint="eastAsia"/>
                <w:sz w:val="28"/>
                <w:szCs w:val="28"/>
              </w:rPr>
              <w:t>一</w:t>
            </w:r>
            <w:r>
              <w:rPr>
                <w:rFonts w:ascii="方正黑体_GBK" w:eastAsia="方正黑体_GBK"/>
                <w:sz w:val="28"/>
                <w:szCs w:val="28"/>
              </w:rPr>
              <w:t>票否决项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20" w:type="pct"/>
            <w:gridSpan w:val="4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宋体" w:eastAsia="宋体" w:hAnsi="宋体" w:cs="宋体" w:hint="eastAsia"/>
                <w:sz w:val="24"/>
                <w:szCs w:val="24"/>
              </w:rPr>
              <w:t>村落形成于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世纪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70</w:t>
            </w:r>
            <w:r w:rsidRPr="00FE11D2">
              <w:rPr>
                <w:rFonts w:ascii="宋体" w:eastAsia="宋体" w:hAnsi="宋体" w:cs="宋体" w:hint="eastAsia"/>
                <w:sz w:val="24"/>
                <w:szCs w:val="24"/>
              </w:rPr>
              <w:t>年代</w:t>
            </w:r>
            <w:r>
              <w:rPr>
                <w:rFonts w:ascii="仿宋_GB2312" w:hAnsi="仿宋_GB2312" w:hint="eastAsia"/>
                <w:sz w:val="24"/>
                <w:szCs w:val="24"/>
              </w:rPr>
              <w:t>以后</w:t>
            </w:r>
            <w:r w:rsidRPr="00FE11D2"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Align w:val="center"/>
          </w:tcPr>
          <w:p w:rsidR="00851B64" w:rsidRPr="006074A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20" w:type="pct"/>
            <w:gridSpan w:val="4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村落内传统建筑面积少于2000平方米。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Align w:val="center"/>
          </w:tcPr>
          <w:p w:rsidR="00851B6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20" w:type="pct"/>
            <w:gridSpan w:val="4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村落内住户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数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少于20户。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Align w:val="center"/>
          </w:tcPr>
          <w:p w:rsidR="00851B6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20" w:type="pct"/>
            <w:gridSpan w:val="4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村落传统建筑评价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得分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低于24分。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Align w:val="center"/>
          </w:tcPr>
          <w:p w:rsidR="00851B6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20" w:type="pct"/>
            <w:gridSpan w:val="4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村落选址和格局评价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得分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低于24分。</w:t>
            </w:r>
          </w:p>
        </w:tc>
      </w:tr>
      <w:tr w:rsidR="00851B64" w:rsidRPr="006074A4" w:rsidTr="00F40483">
        <w:trPr>
          <w:trHeight w:val="491"/>
          <w:jc w:val="center"/>
        </w:trPr>
        <w:tc>
          <w:tcPr>
            <w:tcW w:w="269" w:type="pct"/>
            <w:vAlign w:val="center"/>
          </w:tcPr>
          <w:p w:rsidR="00851B64" w:rsidRDefault="00851B64" w:rsidP="00F40483"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□</w:t>
            </w:r>
          </w:p>
        </w:tc>
        <w:tc>
          <w:tcPr>
            <w:tcW w:w="312" w:type="pct"/>
            <w:vAlign w:val="center"/>
          </w:tcPr>
          <w:p w:rsidR="00851B64" w:rsidRPr="006074A4" w:rsidRDefault="00851B64" w:rsidP="00F40483">
            <w:pPr>
              <w:pStyle w:val="a6"/>
              <w:numPr>
                <w:ilvl w:val="0"/>
                <w:numId w:val="3"/>
              </w:numPr>
              <w:spacing w:line="360" w:lineRule="exact"/>
              <w:ind w:firstLineChars="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420" w:type="pct"/>
            <w:gridSpan w:val="4"/>
            <w:vAlign w:val="center"/>
          </w:tcPr>
          <w:p w:rsidR="00851B64" w:rsidRPr="00FE11D2" w:rsidRDefault="00851B64" w:rsidP="00F40483">
            <w:pPr>
              <w:widowControl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村落承载的非物质文化遗产评价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得分</w:t>
            </w:r>
            <w:r w:rsidRPr="00FE11D2">
              <w:rPr>
                <w:rFonts w:ascii="仿宋_GB2312" w:eastAsia="仿宋_GB2312" w:hAnsi="仿宋_GB2312" w:hint="eastAsia"/>
                <w:sz w:val="24"/>
                <w:szCs w:val="24"/>
              </w:rPr>
              <w:t>低于12分。</w:t>
            </w:r>
          </w:p>
        </w:tc>
      </w:tr>
    </w:tbl>
    <w:p w:rsidR="00851B64" w:rsidRPr="003C3A01" w:rsidRDefault="00851B64" w:rsidP="0099449C">
      <w:pPr>
        <w:pStyle w:val="a6"/>
        <w:spacing w:beforeLines="50" w:before="156" w:afterLines="50" w:after="156" w:line="300" w:lineRule="exact"/>
        <w:ind w:left="843" w:hangingChars="300" w:hanging="843"/>
        <w:rPr>
          <w:rFonts w:ascii="方正仿宋_GBK" w:eastAsia="方正仿宋_GBK" w:cs="方正仿宋_GBK"/>
          <w:sz w:val="28"/>
        </w:rPr>
      </w:pPr>
      <w:r w:rsidRPr="00F80A32">
        <w:rPr>
          <w:rFonts w:ascii="方正仿宋_GBK" w:eastAsia="方正仿宋_GBK" w:hAnsi="黑体" w:hint="eastAsia"/>
          <w:b/>
          <w:bCs/>
          <w:sz w:val="28"/>
          <w:szCs w:val="28"/>
        </w:rPr>
        <w:t>备注：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1.表中</w:t>
      </w:r>
      <w:r w:rsidRPr="00F80A32">
        <w:rPr>
          <w:rFonts w:ascii="方正仿宋_GBK" w:eastAsia="方正仿宋_GBK" w:hAnsi="黑体" w:hint="eastAsia"/>
          <w:b/>
          <w:bCs/>
          <w:sz w:val="28"/>
          <w:szCs w:val="28"/>
        </w:rPr>
        <w:t>所指村落为自然村落（含涉农社区）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。</w:t>
      </w:r>
      <w:r>
        <w:rPr>
          <w:rFonts w:ascii="方正仿宋_GBK" w:eastAsia="方正仿宋_GBK" w:hAnsi="黑体"/>
          <w:b/>
          <w:bCs/>
          <w:sz w:val="28"/>
          <w:szCs w:val="28"/>
        </w:rPr>
        <w:t>2.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指标释义中表述有“以上”“以下”且未</w:t>
      </w:r>
      <w:r>
        <w:rPr>
          <w:rFonts w:ascii="方正仿宋_GBK" w:eastAsia="方正仿宋_GBK" w:hAnsi="黑体"/>
          <w:b/>
          <w:bCs/>
          <w:sz w:val="28"/>
          <w:szCs w:val="28"/>
        </w:rPr>
        <w:t>注明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（</w:t>
      </w:r>
      <w:r>
        <w:rPr>
          <w:rFonts w:ascii="方正仿宋_GBK" w:eastAsia="方正仿宋_GBK" w:hAnsi="黑体"/>
          <w:b/>
          <w:bCs/>
          <w:sz w:val="28"/>
          <w:szCs w:val="28"/>
        </w:rPr>
        <w:t>含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）的，即不包含本数。3.计算</w:t>
      </w:r>
      <w:r w:rsidRPr="00B5718C">
        <w:rPr>
          <w:rFonts w:ascii="方正仿宋_GBK" w:eastAsia="方正仿宋_GBK" w:hAnsi="黑体" w:hint="eastAsia"/>
          <w:b/>
          <w:bCs/>
          <w:sz w:val="28"/>
          <w:szCs w:val="28"/>
        </w:rPr>
        <w:t>村落承载的非物质文化遗产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同一指标</w:t>
      </w:r>
      <w:r>
        <w:rPr>
          <w:rFonts w:ascii="方正仿宋_GBK" w:eastAsia="方正仿宋_GBK" w:hAnsi="黑体"/>
          <w:b/>
          <w:bCs/>
          <w:sz w:val="28"/>
          <w:szCs w:val="28"/>
        </w:rPr>
        <w:t>分值时，不同等级、不同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种类、</w:t>
      </w:r>
      <w:r>
        <w:rPr>
          <w:rFonts w:ascii="方正仿宋_GBK" w:eastAsia="方正仿宋_GBK" w:hAnsi="黑体"/>
          <w:b/>
          <w:bCs/>
          <w:sz w:val="28"/>
          <w:szCs w:val="28"/>
        </w:rPr>
        <w:t>不同传承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年限</w:t>
      </w:r>
      <w:r>
        <w:rPr>
          <w:rFonts w:ascii="方正仿宋_GBK" w:eastAsia="方正仿宋_GBK" w:hAnsi="黑体"/>
          <w:b/>
          <w:bCs/>
          <w:sz w:val="28"/>
          <w:szCs w:val="28"/>
        </w:rPr>
        <w:t>的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“非遗”</w:t>
      </w:r>
      <w:r>
        <w:rPr>
          <w:rFonts w:ascii="方正仿宋_GBK" w:eastAsia="方正仿宋_GBK" w:hAnsi="黑体"/>
          <w:b/>
          <w:bCs/>
          <w:sz w:val="28"/>
          <w:szCs w:val="28"/>
        </w:rPr>
        <w:t>项目得分可以累</w:t>
      </w:r>
      <w:r>
        <w:rPr>
          <w:rFonts w:ascii="方正仿宋_GBK" w:eastAsia="方正仿宋_GBK" w:hAnsi="黑体" w:hint="eastAsia"/>
          <w:b/>
          <w:bCs/>
          <w:sz w:val="28"/>
          <w:szCs w:val="28"/>
        </w:rPr>
        <w:t>加</w:t>
      </w:r>
      <w:r>
        <w:rPr>
          <w:rFonts w:ascii="方正仿宋_GBK" w:eastAsia="方正仿宋_GBK" w:hAnsi="黑体"/>
          <w:b/>
          <w:bCs/>
          <w:sz w:val="28"/>
          <w:szCs w:val="28"/>
        </w:rPr>
        <w:t>。</w:t>
      </w:r>
      <w:r w:rsidRPr="00817FED">
        <w:rPr>
          <w:rFonts w:ascii="Times New Roman" w:eastAsia="方正仿宋_GBK" w:hAnsi="Times New Roman"/>
          <w:sz w:val="28"/>
          <w:szCs w:val="24"/>
        </w:rPr>
        <w:t xml:space="preserve"> </w:t>
      </w:r>
    </w:p>
    <w:p w:rsidR="00B5718C" w:rsidRPr="00851B64" w:rsidRDefault="00B5718C" w:rsidP="00851B64"/>
    <w:sectPr w:rsidR="00B5718C" w:rsidRPr="00851B64" w:rsidSect="0099449C">
      <w:footerReference w:type="default" r:id="rId8"/>
      <w:pgSz w:w="16838" w:h="11906" w:orient="landscape" w:code="9"/>
      <w:pgMar w:top="1418" w:right="1134" w:bottom="1418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66" w:rsidRDefault="00C25466" w:rsidP="00A828EF">
      <w:r>
        <w:separator/>
      </w:r>
    </w:p>
  </w:endnote>
  <w:endnote w:type="continuationSeparator" w:id="0">
    <w:p w:rsidR="00C25466" w:rsidRDefault="00C25466" w:rsidP="00A8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55" w:rsidRPr="00CD7A55" w:rsidRDefault="0099449C" w:rsidP="00CD7A55">
    <w:pPr>
      <w:pStyle w:val="a5"/>
      <w:jc w:val="right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66" w:rsidRDefault="00C25466" w:rsidP="00A828EF">
      <w:r>
        <w:separator/>
      </w:r>
    </w:p>
  </w:footnote>
  <w:footnote w:type="continuationSeparator" w:id="0">
    <w:p w:rsidR="00C25466" w:rsidRDefault="00C25466" w:rsidP="00A8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7D6"/>
    <w:multiLevelType w:val="hybridMultilevel"/>
    <w:tmpl w:val="4238B160"/>
    <w:lvl w:ilvl="0" w:tplc="C0C00286">
      <w:start w:val="1"/>
      <w:numFmt w:val="decimal"/>
      <w:suff w:val="nothing"/>
      <w:lvlText w:val="(%1)"/>
      <w:lvlJc w:val="center"/>
      <w:pPr>
        <w:ind w:left="0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D0983"/>
    <w:multiLevelType w:val="hybridMultilevel"/>
    <w:tmpl w:val="1A1E5044"/>
    <w:lvl w:ilvl="0" w:tplc="25D0E684">
      <w:start w:val="1"/>
      <w:numFmt w:val="decimal"/>
      <w:suff w:val="nothing"/>
      <w:lvlText w:val="(%1)"/>
      <w:lvlJc w:val="center"/>
      <w:pPr>
        <w:ind w:left="0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922CBD"/>
    <w:multiLevelType w:val="hybridMultilevel"/>
    <w:tmpl w:val="BE984A7A"/>
    <w:lvl w:ilvl="0" w:tplc="AF668236">
      <w:start w:val="1"/>
      <w:numFmt w:val="decimal"/>
      <w:suff w:val="nothing"/>
      <w:lvlText w:val="(%1)"/>
      <w:lvlJc w:val="center"/>
      <w:pPr>
        <w:ind w:left="0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CC0086"/>
    <w:multiLevelType w:val="hybridMultilevel"/>
    <w:tmpl w:val="7EDC2056"/>
    <w:lvl w:ilvl="0" w:tplc="C9C4FB2C">
      <w:start w:val="1"/>
      <w:numFmt w:val="decimal"/>
      <w:suff w:val="nothing"/>
      <w:lvlText w:val="(%1)"/>
      <w:lvlJc w:val="center"/>
      <w:pPr>
        <w:ind w:left="0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7974BA"/>
    <w:multiLevelType w:val="hybridMultilevel"/>
    <w:tmpl w:val="3EFA7F10"/>
    <w:lvl w:ilvl="0" w:tplc="54D4C45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61356C"/>
    <w:multiLevelType w:val="hybridMultilevel"/>
    <w:tmpl w:val="3EFA7F10"/>
    <w:lvl w:ilvl="0" w:tplc="54D4C45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AD0EC0"/>
    <w:multiLevelType w:val="hybridMultilevel"/>
    <w:tmpl w:val="3EFA7F10"/>
    <w:lvl w:ilvl="0" w:tplc="54D4C45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BC21F8"/>
    <w:multiLevelType w:val="hybridMultilevel"/>
    <w:tmpl w:val="3EFA7F10"/>
    <w:lvl w:ilvl="0" w:tplc="54D4C454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273078"/>
    <w:multiLevelType w:val="hybridMultilevel"/>
    <w:tmpl w:val="FEDAB602"/>
    <w:lvl w:ilvl="0" w:tplc="1310CDD6">
      <w:start w:val="1"/>
      <w:numFmt w:val="decimal"/>
      <w:suff w:val="nothing"/>
      <w:lvlText w:val="(%1)"/>
      <w:lvlJc w:val="center"/>
      <w:pPr>
        <w:ind w:left="0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055354"/>
    <w:multiLevelType w:val="hybridMultilevel"/>
    <w:tmpl w:val="0298F6A4"/>
    <w:lvl w:ilvl="0" w:tplc="44A60F1C">
      <w:start w:val="1"/>
      <w:numFmt w:val="decimal"/>
      <w:suff w:val="nothing"/>
      <w:lvlText w:val="(%1)"/>
      <w:lvlJc w:val="center"/>
      <w:pPr>
        <w:ind w:left="0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E80CFF"/>
    <w:multiLevelType w:val="hybridMultilevel"/>
    <w:tmpl w:val="67245704"/>
    <w:lvl w:ilvl="0" w:tplc="0A70C5A8">
      <w:start w:val="1"/>
      <w:numFmt w:val="decimal"/>
      <w:suff w:val="nothing"/>
      <w:lvlText w:val="(%1)"/>
      <w:lvlJc w:val="center"/>
      <w:pPr>
        <w:ind w:left="0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EE1DB5"/>
    <w:multiLevelType w:val="hybridMultilevel"/>
    <w:tmpl w:val="2B301ACC"/>
    <w:lvl w:ilvl="0" w:tplc="9A764178">
      <w:start w:val="1"/>
      <w:numFmt w:val="decimal"/>
      <w:suff w:val="nothing"/>
      <w:lvlText w:val="(%1)"/>
      <w:lvlJc w:val="center"/>
      <w:pPr>
        <w:ind w:left="0" w:firstLine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CD"/>
    <w:rsid w:val="000052F2"/>
    <w:rsid w:val="00085512"/>
    <w:rsid w:val="000922FD"/>
    <w:rsid w:val="000923BB"/>
    <w:rsid w:val="00092AF8"/>
    <w:rsid w:val="000F153F"/>
    <w:rsid w:val="00113292"/>
    <w:rsid w:val="00115E00"/>
    <w:rsid w:val="00123E33"/>
    <w:rsid w:val="00126B8A"/>
    <w:rsid w:val="00133008"/>
    <w:rsid w:val="001347EF"/>
    <w:rsid w:val="00147300"/>
    <w:rsid w:val="00157D4F"/>
    <w:rsid w:val="001A5504"/>
    <w:rsid w:val="001B3EB6"/>
    <w:rsid w:val="001C0DF1"/>
    <w:rsid w:val="001D432D"/>
    <w:rsid w:val="001F6BC4"/>
    <w:rsid w:val="002B2F66"/>
    <w:rsid w:val="002C5CD1"/>
    <w:rsid w:val="002D32A9"/>
    <w:rsid w:val="002F2011"/>
    <w:rsid w:val="00301E22"/>
    <w:rsid w:val="00306328"/>
    <w:rsid w:val="003254FB"/>
    <w:rsid w:val="00362F1D"/>
    <w:rsid w:val="0037032B"/>
    <w:rsid w:val="00406E56"/>
    <w:rsid w:val="00431356"/>
    <w:rsid w:val="00446178"/>
    <w:rsid w:val="00461287"/>
    <w:rsid w:val="00470615"/>
    <w:rsid w:val="00483A4F"/>
    <w:rsid w:val="004A33D3"/>
    <w:rsid w:val="004B2D6D"/>
    <w:rsid w:val="004C351B"/>
    <w:rsid w:val="004C383A"/>
    <w:rsid w:val="004E20F1"/>
    <w:rsid w:val="004F3EC3"/>
    <w:rsid w:val="00501F86"/>
    <w:rsid w:val="0051042D"/>
    <w:rsid w:val="00535FB6"/>
    <w:rsid w:val="00540028"/>
    <w:rsid w:val="00550035"/>
    <w:rsid w:val="00554176"/>
    <w:rsid w:val="0056402A"/>
    <w:rsid w:val="0058428B"/>
    <w:rsid w:val="005E624E"/>
    <w:rsid w:val="00601BFE"/>
    <w:rsid w:val="0060334C"/>
    <w:rsid w:val="006074A4"/>
    <w:rsid w:val="006108B2"/>
    <w:rsid w:val="0062074B"/>
    <w:rsid w:val="00625CE5"/>
    <w:rsid w:val="00643628"/>
    <w:rsid w:val="00643A16"/>
    <w:rsid w:val="006463D8"/>
    <w:rsid w:val="006C6437"/>
    <w:rsid w:val="006C6766"/>
    <w:rsid w:val="006D3BA7"/>
    <w:rsid w:val="006D56D6"/>
    <w:rsid w:val="006D6044"/>
    <w:rsid w:val="00720B73"/>
    <w:rsid w:val="007243CD"/>
    <w:rsid w:val="00742C12"/>
    <w:rsid w:val="00745241"/>
    <w:rsid w:val="00745DBD"/>
    <w:rsid w:val="0075424C"/>
    <w:rsid w:val="00760028"/>
    <w:rsid w:val="00782335"/>
    <w:rsid w:val="007A72AF"/>
    <w:rsid w:val="007C7B53"/>
    <w:rsid w:val="007C7E0E"/>
    <w:rsid w:val="007E1655"/>
    <w:rsid w:val="007E5424"/>
    <w:rsid w:val="007F1D47"/>
    <w:rsid w:val="007F5967"/>
    <w:rsid w:val="00800546"/>
    <w:rsid w:val="00811B67"/>
    <w:rsid w:val="00813D58"/>
    <w:rsid w:val="00851B64"/>
    <w:rsid w:val="00875405"/>
    <w:rsid w:val="008754A8"/>
    <w:rsid w:val="008B208D"/>
    <w:rsid w:val="008B4D10"/>
    <w:rsid w:val="008C4ECD"/>
    <w:rsid w:val="008D13DD"/>
    <w:rsid w:val="008F5F9E"/>
    <w:rsid w:val="009005F1"/>
    <w:rsid w:val="00912255"/>
    <w:rsid w:val="00925116"/>
    <w:rsid w:val="00985B44"/>
    <w:rsid w:val="0099449C"/>
    <w:rsid w:val="009A0116"/>
    <w:rsid w:val="009A7214"/>
    <w:rsid w:val="009B0E05"/>
    <w:rsid w:val="009E3207"/>
    <w:rsid w:val="00A03339"/>
    <w:rsid w:val="00A1385A"/>
    <w:rsid w:val="00A33527"/>
    <w:rsid w:val="00A3742E"/>
    <w:rsid w:val="00A828EF"/>
    <w:rsid w:val="00AA1F07"/>
    <w:rsid w:val="00B46F8E"/>
    <w:rsid w:val="00B5718C"/>
    <w:rsid w:val="00B7361B"/>
    <w:rsid w:val="00B80D3E"/>
    <w:rsid w:val="00C07858"/>
    <w:rsid w:val="00C1265B"/>
    <w:rsid w:val="00C14491"/>
    <w:rsid w:val="00C25466"/>
    <w:rsid w:val="00C407A2"/>
    <w:rsid w:val="00C53D50"/>
    <w:rsid w:val="00C6433C"/>
    <w:rsid w:val="00CB152E"/>
    <w:rsid w:val="00CC417F"/>
    <w:rsid w:val="00CD2EF3"/>
    <w:rsid w:val="00CD37C7"/>
    <w:rsid w:val="00CD3CE7"/>
    <w:rsid w:val="00D02531"/>
    <w:rsid w:val="00D04DFE"/>
    <w:rsid w:val="00D42DDE"/>
    <w:rsid w:val="00D611D1"/>
    <w:rsid w:val="00D706E1"/>
    <w:rsid w:val="00D712FB"/>
    <w:rsid w:val="00D87C93"/>
    <w:rsid w:val="00DD137B"/>
    <w:rsid w:val="00DD603D"/>
    <w:rsid w:val="00DF2C80"/>
    <w:rsid w:val="00E11B8E"/>
    <w:rsid w:val="00EA49CB"/>
    <w:rsid w:val="00EA535E"/>
    <w:rsid w:val="00EB03CD"/>
    <w:rsid w:val="00F07737"/>
    <w:rsid w:val="00F21AD6"/>
    <w:rsid w:val="00F80A32"/>
    <w:rsid w:val="00F86488"/>
    <w:rsid w:val="00F94ADD"/>
    <w:rsid w:val="00FB6038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3E3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3E33"/>
  </w:style>
  <w:style w:type="paragraph" w:styleId="a4">
    <w:name w:val="header"/>
    <w:basedOn w:val="a"/>
    <w:link w:val="Char0"/>
    <w:uiPriority w:val="99"/>
    <w:unhideWhenUsed/>
    <w:rsid w:val="00A8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28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28EF"/>
    <w:rPr>
      <w:sz w:val="18"/>
      <w:szCs w:val="18"/>
    </w:rPr>
  </w:style>
  <w:style w:type="paragraph" w:styleId="a6">
    <w:name w:val="List Paragraph"/>
    <w:basedOn w:val="a"/>
    <w:qFormat/>
    <w:rsid w:val="00CD3CE7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417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417F"/>
    <w:rPr>
      <w:sz w:val="18"/>
      <w:szCs w:val="18"/>
    </w:rPr>
  </w:style>
  <w:style w:type="character" w:styleId="a8">
    <w:name w:val="Hyperlink"/>
    <w:basedOn w:val="a0"/>
    <w:uiPriority w:val="99"/>
    <w:unhideWhenUsed/>
    <w:rsid w:val="00470615"/>
    <w:rPr>
      <w:color w:val="0000FF"/>
      <w:u w:val="single"/>
    </w:rPr>
  </w:style>
  <w:style w:type="table" w:styleId="a9">
    <w:name w:val="Table Grid"/>
    <w:basedOn w:val="a1"/>
    <w:uiPriority w:val="39"/>
    <w:rsid w:val="0060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23E3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23E33"/>
  </w:style>
  <w:style w:type="paragraph" w:styleId="a4">
    <w:name w:val="header"/>
    <w:basedOn w:val="a"/>
    <w:link w:val="Char0"/>
    <w:uiPriority w:val="99"/>
    <w:unhideWhenUsed/>
    <w:rsid w:val="00A82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28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2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28EF"/>
    <w:rPr>
      <w:sz w:val="18"/>
      <w:szCs w:val="18"/>
    </w:rPr>
  </w:style>
  <w:style w:type="paragraph" w:styleId="a6">
    <w:name w:val="List Paragraph"/>
    <w:basedOn w:val="a"/>
    <w:qFormat/>
    <w:rsid w:val="00CD3CE7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CC417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417F"/>
    <w:rPr>
      <w:sz w:val="18"/>
      <w:szCs w:val="18"/>
    </w:rPr>
  </w:style>
  <w:style w:type="character" w:styleId="a8">
    <w:name w:val="Hyperlink"/>
    <w:basedOn w:val="a0"/>
    <w:uiPriority w:val="99"/>
    <w:unhideWhenUsed/>
    <w:rsid w:val="00470615"/>
    <w:rPr>
      <w:color w:val="0000FF"/>
      <w:u w:val="single"/>
    </w:rPr>
  </w:style>
  <w:style w:type="table" w:styleId="a9">
    <w:name w:val="Table Grid"/>
    <w:basedOn w:val="a1"/>
    <w:uiPriority w:val="39"/>
    <w:rsid w:val="0060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2580</Characters>
  <Application>Microsoft Office Word</Application>
  <DocSecurity>0</DocSecurity>
  <Lines>21</Lines>
  <Paragraphs>6</Paragraphs>
  <ScaleCrop>false</ScaleCrop>
  <Company>Micorosoft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</cp:lastModifiedBy>
  <cp:revision>2</cp:revision>
  <cp:lastPrinted>2021-06-24T09:54:00Z</cp:lastPrinted>
  <dcterms:created xsi:type="dcterms:W3CDTF">2021-06-29T10:58:00Z</dcterms:created>
  <dcterms:modified xsi:type="dcterms:W3CDTF">2021-06-29T10:58:00Z</dcterms:modified>
</cp:coreProperties>
</file>