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Ansi="方正小标宋_GBK" w:eastAsia="方正小标宋_GBK"/>
          <w:sz w:val="44"/>
          <w:szCs w:val="44"/>
        </w:rPr>
        <w:t>天津市</w:t>
      </w:r>
      <w:r>
        <w:rPr>
          <w:rFonts w:hint="eastAsia" w:hAnsi="方正小标宋_GBK" w:eastAsia="方正小标宋_GBK"/>
          <w:sz w:val="44"/>
          <w:szCs w:val="44"/>
        </w:rPr>
        <w:t>居民和农业用电</w:t>
      </w:r>
      <w:r>
        <w:rPr>
          <w:rFonts w:hAnsi="方正小标宋_GBK" w:eastAsia="方正小标宋_GBK"/>
          <w:sz w:val="44"/>
          <w:szCs w:val="44"/>
        </w:rPr>
        <w:t>销售电价表</w:t>
      </w:r>
      <w:bookmarkEnd w:id="0"/>
    </w:p>
    <w:tbl>
      <w:tblPr>
        <w:tblStyle w:val="2"/>
        <w:tblW w:w="79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831"/>
        <w:gridCol w:w="1274"/>
        <w:gridCol w:w="1273"/>
        <w:gridCol w:w="1273"/>
        <w:gridCol w:w="1273"/>
        <w:gridCol w:w="12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用电分类</w:t>
            </w:r>
          </w:p>
        </w:tc>
        <w:tc>
          <w:tcPr>
            <w:tcW w:w="25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电压等级</w:t>
            </w:r>
          </w:p>
        </w:tc>
        <w:tc>
          <w:tcPr>
            <w:tcW w:w="3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电度电价（元</w:t>
            </w:r>
            <w:r>
              <w:rPr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千瓦时）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平段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低谷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一、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居民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生活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一户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一表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不满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千伏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第一档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0.4900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第二档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0.5400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第三档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0.7900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千伏及以上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第一档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0.4800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第二档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0.5300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第三档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0.7800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合表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不满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千伏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居民用户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0.5100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非居民用户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0.5150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千伏及以上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居民用户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0.5000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非居民用户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0.5050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二、农业生产用电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不满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千伏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0.5860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0.8580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0.3310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1—10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千伏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0.5710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0.8355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0.3235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千伏及以上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0.5560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0.8110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0.3170 </w:t>
            </w:r>
          </w:p>
        </w:tc>
      </w:tr>
    </w:tbl>
    <w:p>
      <w:pPr>
        <w:rPr>
          <w:szCs w:val="22"/>
        </w:rPr>
      </w:pPr>
    </w:p>
    <w:p>
      <w:pPr>
        <w:spacing w:line="240" w:lineRule="exact"/>
        <w:rPr>
          <w:rFonts w:eastAsia="方正仿宋_GBK"/>
          <w:sz w:val="20"/>
          <w:szCs w:val="22"/>
        </w:rPr>
      </w:pPr>
      <w:r>
        <w:rPr>
          <w:rFonts w:hAnsi="方正仿宋_GBK" w:eastAsia="方正仿宋_GBK"/>
          <w:sz w:val="20"/>
          <w:szCs w:val="22"/>
        </w:rPr>
        <w:t>注：</w:t>
      </w:r>
      <w:r>
        <w:rPr>
          <w:rFonts w:eastAsia="方正仿宋_GBK"/>
          <w:sz w:val="20"/>
          <w:szCs w:val="22"/>
        </w:rPr>
        <w:t>1.</w:t>
      </w:r>
      <w:r>
        <w:rPr>
          <w:rFonts w:hAnsi="方正仿宋_GBK" w:eastAsia="方正仿宋_GBK"/>
          <w:sz w:val="20"/>
          <w:szCs w:val="22"/>
        </w:rPr>
        <w:t>上表所列价格，均含国家重大水利工程建设基金每千瓦时</w:t>
      </w:r>
      <w:r>
        <w:rPr>
          <w:rFonts w:eastAsia="方正仿宋_GBK"/>
          <w:sz w:val="20"/>
          <w:szCs w:val="22"/>
        </w:rPr>
        <w:t>0.196875</w:t>
      </w:r>
      <w:r>
        <w:rPr>
          <w:rFonts w:hAnsi="方正仿宋_GBK" w:eastAsia="方正仿宋_GBK"/>
          <w:sz w:val="20"/>
          <w:szCs w:val="22"/>
        </w:rPr>
        <w:t>分；居民生活用电含大中型水库移民后期扶持资金</w:t>
      </w:r>
      <w:r>
        <w:rPr>
          <w:rFonts w:eastAsia="方正仿宋_GBK"/>
          <w:sz w:val="20"/>
          <w:szCs w:val="22"/>
        </w:rPr>
        <w:t>0.62</w:t>
      </w:r>
      <w:r>
        <w:rPr>
          <w:rFonts w:hAnsi="方正仿宋_GBK" w:eastAsia="方正仿宋_GBK"/>
          <w:sz w:val="20"/>
          <w:szCs w:val="22"/>
        </w:rPr>
        <w:t>分、可再生能源电价附加</w:t>
      </w:r>
      <w:r>
        <w:rPr>
          <w:rFonts w:eastAsia="方正仿宋_GBK"/>
          <w:sz w:val="20"/>
          <w:szCs w:val="22"/>
        </w:rPr>
        <w:t>0.1</w:t>
      </w:r>
      <w:r>
        <w:rPr>
          <w:rFonts w:hAnsi="方正仿宋_GBK" w:eastAsia="方正仿宋_GBK"/>
          <w:sz w:val="20"/>
          <w:szCs w:val="22"/>
        </w:rPr>
        <w:t>分。</w:t>
      </w:r>
    </w:p>
    <w:p>
      <w:pPr>
        <w:spacing w:line="240" w:lineRule="exact"/>
        <w:rPr>
          <w:rFonts w:eastAsia="方正仿宋_GBK"/>
          <w:sz w:val="20"/>
          <w:szCs w:val="22"/>
        </w:rPr>
      </w:pPr>
      <w:r>
        <w:rPr>
          <w:rFonts w:eastAsia="方正仿宋_GBK"/>
          <w:sz w:val="20"/>
          <w:szCs w:val="22"/>
        </w:rPr>
        <w:t xml:space="preserve">    2.</w:t>
      </w:r>
      <w:r>
        <w:rPr>
          <w:rFonts w:hAnsi="方正仿宋_GBK" w:eastAsia="方正仿宋_GBK"/>
          <w:sz w:val="20"/>
          <w:szCs w:val="22"/>
        </w:rPr>
        <w:t>对深井、高扬程用电电价按照农业生产用电中</w:t>
      </w:r>
      <w:r>
        <w:rPr>
          <w:rFonts w:eastAsia="方正仿宋_GBK"/>
          <w:sz w:val="20"/>
          <w:szCs w:val="22"/>
        </w:rPr>
        <w:t>“</w:t>
      </w:r>
      <w:r>
        <w:rPr>
          <w:rFonts w:hAnsi="方正仿宋_GBK" w:eastAsia="方正仿宋_GBK"/>
          <w:sz w:val="20"/>
          <w:szCs w:val="22"/>
        </w:rPr>
        <w:t>不满</w:t>
      </w:r>
      <w:r>
        <w:rPr>
          <w:rFonts w:eastAsia="方正仿宋_GBK"/>
          <w:sz w:val="20"/>
          <w:szCs w:val="22"/>
        </w:rPr>
        <w:t>1</w:t>
      </w:r>
      <w:r>
        <w:rPr>
          <w:rFonts w:hAnsi="方正仿宋_GBK" w:eastAsia="方正仿宋_GBK"/>
          <w:sz w:val="20"/>
          <w:szCs w:val="22"/>
        </w:rPr>
        <w:t>千伏</w:t>
      </w:r>
      <w:r>
        <w:rPr>
          <w:rFonts w:eastAsia="方正仿宋_GBK"/>
          <w:sz w:val="20"/>
          <w:szCs w:val="22"/>
        </w:rPr>
        <w:t>”</w:t>
      </w:r>
      <w:r>
        <w:rPr>
          <w:rFonts w:hAnsi="方正仿宋_GBK" w:eastAsia="方正仿宋_GBK"/>
          <w:sz w:val="20"/>
          <w:szCs w:val="22"/>
        </w:rPr>
        <w:t>用电价格基础上，</w:t>
      </w:r>
      <w:r>
        <w:rPr>
          <w:rFonts w:eastAsia="方正仿宋_GBK"/>
          <w:sz w:val="20"/>
          <w:szCs w:val="22"/>
        </w:rPr>
        <w:t>51-100</w:t>
      </w:r>
      <w:r>
        <w:rPr>
          <w:rFonts w:hAnsi="方正仿宋_GBK" w:eastAsia="方正仿宋_GBK"/>
          <w:sz w:val="20"/>
          <w:szCs w:val="22"/>
        </w:rPr>
        <w:t>米，每千瓦时降低</w:t>
      </w:r>
      <w:r>
        <w:rPr>
          <w:rFonts w:eastAsia="方正仿宋_GBK"/>
          <w:sz w:val="20"/>
          <w:szCs w:val="22"/>
        </w:rPr>
        <w:t>2</w:t>
      </w:r>
      <w:r>
        <w:rPr>
          <w:rFonts w:hAnsi="方正仿宋_GBK" w:eastAsia="方正仿宋_GBK"/>
          <w:sz w:val="20"/>
          <w:szCs w:val="22"/>
        </w:rPr>
        <w:t>分执行；</w:t>
      </w:r>
      <w:r>
        <w:rPr>
          <w:rFonts w:eastAsia="方正仿宋_GBK"/>
          <w:sz w:val="20"/>
          <w:szCs w:val="22"/>
        </w:rPr>
        <w:t>101-300</w:t>
      </w:r>
      <w:r>
        <w:rPr>
          <w:rFonts w:hAnsi="方正仿宋_GBK" w:eastAsia="方正仿宋_GBK"/>
          <w:sz w:val="20"/>
          <w:szCs w:val="22"/>
        </w:rPr>
        <w:t>米，降低</w:t>
      </w:r>
      <w:r>
        <w:rPr>
          <w:rFonts w:eastAsia="方正仿宋_GBK"/>
          <w:sz w:val="20"/>
          <w:szCs w:val="22"/>
        </w:rPr>
        <w:t>3</w:t>
      </w:r>
      <w:r>
        <w:rPr>
          <w:rFonts w:hAnsi="方正仿宋_GBK" w:eastAsia="方正仿宋_GBK"/>
          <w:sz w:val="20"/>
          <w:szCs w:val="22"/>
        </w:rPr>
        <w:t>分执行；</w:t>
      </w:r>
      <w:r>
        <w:rPr>
          <w:rFonts w:eastAsia="方正仿宋_GBK"/>
          <w:sz w:val="20"/>
          <w:szCs w:val="22"/>
        </w:rPr>
        <w:t>301</w:t>
      </w:r>
      <w:r>
        <w:rPr>
          <w:rFonts w:hAnsi="方正仿宋_GBK" w:eastAsia="方正仿宋_GBK"/>
          <w:sz w:val="20"/>
          <w:szCs w:val="22"/>
        </w:rPr>
        <w:t>米以上，降低</w:t>
      </w:r>
      <w:r>
        <w:rPr>
          <w:rFonts w:eastAsia="方正仿宋_GBK"/>
          <w:sz w:val="20"/>
          <w:szCs w:val="22"/>
        </w:rPr>
        <w:t>4</w:t>
      </w:r>
      <w:r>
        <w:rPr>
          <w:rFonts w:hAnsi="方正仿宋_GBK" w:eastAsia="方正仿宋_GBK"/>
          <w:sz w:val="20"/>
          <w:szCs w:val="22"/>
        </w:rPr>
        <w:t>分执行。</w:t>
      </w:r>
    </w:p>
    <w:p>
      <w:pPr>
        <w:spacing w:line="240" w:lineRule="exact"/>
        <w:rPr>
          <w:rFonts w:eastAsia="方正仿宋_GBK"/>
          <w:sz w:val="20"/>
          <w:szCs w:val="22"/>
        </w:rPr>
      </w:pPr>
      <w:r>
        <w:rPr>
          <w:rFonts w:eastAsia="方正仿宋_GBK"/>
          <w:sz w:val="20"/>
          <w:szCs w:val="22"/>
        </w:rPr>
        <w:t xml:space="preserve">    3.</w:t>
      </w:r>
      <w:r>
        <w:rPr>
          <w:rFonts w:hAnsi="方正仿宋_GBK" w:eastAsia="方正仿宋_GBK"/>
          <w:sz w:val="20"/>
          <w:szCs w:val="22"/>
        </w:rPr>
        <w:t>峰谷时段划分：平段</w:t>
      </w:r>
      <w:r>
        <w:rPr>
          <w:rFonts w:eastAsia="方正仿宋_GBK"/>
          <w:sz w:val="20"/>
          <w:szCs w:val="22"/>
        </w:rPr>
        <w:t>7:00</w:t>
      </w:r>
      <w:r>
        <w:rPr>
          <w:rFonts w:hAnsi="方正仿宋_GBK" w:eastAsia="方正仿宋_GBK"/>
          <w:sz w:val="20"/>
          <w:szCs w:val="22"/>
        </w:rPr>
        <w:t>～</w:t>
      </w:r>
      <w:r>
        <w:rPr>
          <w:rFonts w:eastAsia="方正仿宋_GBK"/>
          <w:sz w:val="20"/>
          <w:szCs w:val="22"/>
        </w:rPr>
        <w:t>8:00</w:t>
      </w:r>
      <w:r>
        <w:rPr>
          <w:rFonts w:hAnsi="方正仿宋_GBK" w:eastAsia="方正仿宋_GBK"/>
          <w:sz w:val="20"/>
          <w:szCs w:val="22"/>
        </w:rPr>
        <w:t>、</w:t>
      </w:r>
      <w:r>
        <w:rPr>
          <w:rFonts w:eastAsia="方正仿宋_GBK"/>
          <w:sz w:val="20"/>
          <w:szCs w:val="22"/>
        </w:rPr>
        <w:t>11:00</w:t>
      </w:r>
      <w:r>
        <w:rPr>
          <w:rFonts w:hAnsi="方正仿宋_GBK" w:eastAsia="方正仿宋_GBK"/>
          <w:sz w:val="20"/>
          <w:szCs w:val="22"/>
        </w:rPr>
        <w:t>～</w:t>
      </w:r>
      <w:r>
        <w:rPr>
          <w:rFonts w:eastAsia="方正仿宋_GBK"/>
          <w:sz w:val="20"/>
          <w:szCs w:val="22"/>
        </w:rPr>
        <w:t>18:00</w:t>
      </w:r>
      <w:r>
        <w:rPr>
          <w:rFonts w:hAnsi="方正仿宋_GBK" w:eastAsia="方正仿宋_GBK"/>
          <w:sz w:val="20"/>
          <w:szCs w:val="22"/>
        </w:rPr>
        <w:t>；高峰时段</w:t>
      </w:r>
      <w:r>
        <w:rPr>
          <w:rFonts w:eastAsia="方正仿宋_GBK"/>
          <w:sz w:val="20"/>
          <w:szCs w:val="22"/>
        </w:rPr>
        <w:t>8:00</w:t>
      </w:r>
      <w:r>
        <w:rPr>
          <w:rFonts w:hAnsi="方正仿宋_GBK" w:eastAsia="方正仿宋_GBK"/>
          <w:sz w:val="20"/>
          <w:szCs w:val="22"/>
        </w:rPr>
        <w:t>～</w:t>
      </w:r>
      <w:r>
        <w:rPr>
          <w:rFonts w:eastAsia="方正仿宋_GBK"/>
          <w:sz w:val="20"/>
          <w:szCs w:val="22"/>
        </w:rPr>
        <w:t>11:00</w:t>
      </w:r>
      <w:r>
        <w:rPr>
          <w:rFonts w:hAnsi="方正仿宋_GBK" w:eastAsia="方正仿宋_GBK"/>
          <w:sz w:val="20"/>
          <w:szCs w:val="22"/>
        </w:rPr>
        <w:t>、</w:t>
      </w:r>
      <w:r>
        <w:rPr>
          <w:rFonts w:eastAsia="方正仿宋_GBK"/>
          <w:sz w:val="20"/>
          <w:szCs w:val="22"/>
        </w:rPr>
        <w:t>18:00</w:t>
      </w:r>
      <w:r>
        <w:rPr>
          <w:rFonts w:hAnsi="方正仿宋_GBK" w:eastAsia="方正仿宋_GBK"/>
          <w:sz w:val="20"/>
          <w:szCs w:val="22"/>
        </w:rPr>
        <w:t>～</w:t>
      </w:r>
      <w:r>
        <w:rPr>
          <w:rFonts w:eastAsia="方正仿宋_GBK"/>
          <w:sz w:val="20"/>
          <w:szCs w:val="22"/>
        </w:rPr>
        <w:t>23:00</w:t>
      </w:r>
      <w:r>
        <w:rPr>
          <w:rFonts w:hAnsi="方正仿宋_GBK" w:eastAsia="方正仿宋_GBK"/>
          <w:sz w:val="20"/>
          <w:szCs w:val="22"/>
        </w:rPr>
        <w:t>，低谷时段</w:t>
      </w:r>
      <w:r>
        <w:rPr>
          <w:rFonts w:eastAsia="方正仿宋_GBK"/>
          <w:sz w:val="20"/>
          <w:szCs w:val="22"/>
        </w:rPr>
        <w:t>23:00</w:t>
      </w:r>
      <w:r>
        <w:rPr>
          <w:rFonts w:hAnsi="方正仿宋_GBK" w:eastAsia="方正仿宋_GBK"/>
          <w:sz w:val="20"/>
          <w:szCs w:val="22"/>
        </w:rPr>
        <w:t>～</w:t>
      </w:r>
      <w:r>
        <w:rPr>
          <w:rFonts w:eastAsia="方正仿宋_GBK"/>
          <w:sz w:val="20"/>
          <w:szCs w:val="22"/>
        </w:rPr>
        <w:t>7:00</w:t>
      </w:r>
      <w:r>
        <w:rPr>
          <w:rFonts w:hAnsi="方正仿宋_GBK" w:eastAsia="方正仿宋_GBK"/>
          <w:sz w:val="20"/>
          <w:szCs w:val="22"/>
        </w:rPr>
        <w:t>。居民暂不执行峰谷电价，按照平段电价执行。</w:t>
      </w:r>
    </w:p>
    <w:p>
      <w:pPr>
        <w:spacing w:line="240" w:lineRule="exact"/>
        <w:rPr>
          <w:rFonts w:eastAsia="方正仿宋_GBK"/>
          <w:sz w:val="20"/>
          <w:szCs w:val="22"/>
        </w:rPr>
      </w:pPr>
      <w:r>
        <w:rPr>
          <w:rFonts w:eastAsia="方正仿宋_GBK"/>
          <w:sz w:val="20"/>
          <w:szCs w:val="22"/>
        </w:rPr>
        <w:t xml:space="preserve">    4.</w:t>
      </w:r>
      <w:r>
        <w:rPr>
          <w:rFonts w:hAnsi="方正仿宋_GBK" w:eastAsia="方正仿宋_GBK"/>
          <w:sz w:val="20"/>
          <w:szCs w:val="22"/>
        </w:rPr>
        <w:t>居民一户一表实行阶梯电价，第一档每户每月</w:t>
      </w:r>
      <w:r>
        <w:rPr>
          <w:rFonts w:eastAsia="方正仿宋_GBK"/>
          <w:sz w:val="20"/>
          <w:szCs w:val="22"/>
        </w:rPr>
        <w:t>0-220</w:t>
      </w:r>
      <w:r>
        <w:rPr>
          <w:rFonts w:hAnsi="方正仿宋_GBK" w:eastAsia="方正仿宋_GBK"/>
          <w:sz w:val="20"/>
          <w:szCs w:val="22"/>
        </w:rPr>
        <w:t>度，第二档</w:t>
      </w:r>
      <w:r>
        <w:rPr>
          <w:rFonts w:eastAsia="方正仿宋_GBK"/>
          <w:sz w:val="20"/>
          <w:szCs w:val="22"/>
        </w:rPr>
        <w:t>221-400</w:t>
      </w:r>
      <w:r>
        <w:rPr>
          <w:rFonts w:hAnsi="方正仿宋_GBK" w:eastAsia="方正仿宋_GBK"/>
          <w:sz w:val="20"/>
          <w:szCs w:val="22"/>
        </w:rPr>
        <w:t>度、第三档</w:t>
      </w:r>
      <w:r>
        <w:rPr>
          <w:rFonts w:eastAsia="方正仿宋_GBK"/>
          <w:sz w:val="20"/>
          <w:szCs w:val="22"/>
        </w:rPr>
        <w:t>400</w:t>
      </w:r>
      <w:r>
        <w:rPr>
          <w:rFonts w:hAnsi="方正仿宋_GBK" w:eastAsia="方正仿宋_GBK"/>
          <w:sz w:val="20"/>
          <w:szCs w:val="22"/>
        </w:rPr>
        <w:t>度以上，按年周期执行，不足一年按实际用电月数折算。居民煤改电采暖用电执行本市煤改电采暖峰谷分时电价政策。</w:t>
      </w:r>
    </w:p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D692B"/>
    <w:rsid w:val="094D6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2021-10-27T01:36:00Z</dcterms:created>
  <dc:creator>WPS_1628732352</dc:creator>
  <cp:lastModifiedBy>WPS_1628732352</cp:lastModifiedBy>
  <dcterms:modified xsi:type="dcterms:W3CDTF">2021-10-27T01:36:56Z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D91C0DB1D94C4B81A9377F329162CD8E</vt:lpwstr>
  </property>
</Properties>
</file>