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德医保发〔2020〕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64</w:t>
      </w:r>
      <w:r>
        <w:rPr>
          <w:rFonts w:ascii="仿宋" w:eastAsia="仿宋" w:hAnsi="仿宋" w:hint="eastAsia"/>
          <w:sz w:val="32"/>
          <w:szCs w:val="32"/>
        </w:rPr>
        <w:t>号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德州市医疗保障局</w:t>
      </w:r>
      <w:r>
        <w:rPr>
          <w:rFonts w:ascii="方正小标宋简体" w:eastAsia="方正小标宋简体" w:hint="eastAsia"/>
          <w:sz w:val="44"/>
          <w:szCs w:val="44"/>
        </w:rPr>
        <w:t>关于公布“宫颈细胞学计算机辅助诊断”医疗服务项目价格的通知</w:t>
      </w:r>
    </w:p>
    <w:p>
      <w:pPr>
        <w:rPr>
          <w:sz w:val="44"/>
          <w:szCs w:val="44"/>
        </w:rPr>
      </w:pPr>
      <w:bookmarkStart w:id="0" w:name="_GoBack"/>
      <w:bookmarkEnd w:id="0"/>
    </w:p>
    <w:p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各县市区医疗保障局、市医保事业中心，市直医疗机构：</w:t>
      </w:r>
    </w:p>
    <w:p>
      <w:pPr>
        <w:spacing w:line="520" w:lineRule="exact"/>
        <w:ind w:firstLine="640" w:firstLineChars="2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根据公立医疗机构诊疗需求，</w:t>
      </w:r>
      <w:r>
        <w:rPr>
          <w:rFonts w:ascii="仿宋" w:eastAsia="仿宋" w:hAnsi="仿宋" w:cs="宋体" w:hint="eastAsia"/>
          <w:sz w:val="32"/>
          <w:szCs w:val="32"/>
        </w:rPr>
        <w:t>现将“</w:t>
      </w:r>
      <w:r>
        <w:rPr>
          <w:rFonts w:ascii="仿宋" w:eastAsia="仿宋" w:hAnsi="仿宋" w:hint="eastAsia"/>
          <w:sz w:val="32"/>
          <w:szCs w:val="32"/>
        </w:rPr>
        <w:t>宫颈细胞学计算机辅助诊断”项目</w:t>
      </w:r>
      <w:r>
        <w:rPr>
          <w:rFonts w:ascii="仿宋" w:eastAsia="仿宋" w:hAnsi="仿宋" w:cs="仿宋" w:hint="eastAsia"/>
          <w:sz w:val="32"/>
          <w:szCs w:val="32"/>
        </w:rPr>
        <w:t>价格通知如下，请遵照执行。</w:t>
      </w:r>
    </w:p>
    <w:p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文件公布价格为我市公立医疗机构执行的最高价格，各医疗机构可视情况下浮。要严格执行明码标价规定，医疗机构需在收费地点的醒目位置公示医疗服务项目编码、名称内涵、计价单位和价格等，方便患者比对和监督。</w:t>
      </w:r>
    </w:p>
    <w:p>
      <w:pPr>
        <w:spacing w:line="520" w:lineRule="exact"/>
        <w:ind w:firstLine="640" w:firstLineChars="2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本通知自2020年7月1日起施行，有效期至2024年12月9日。</w:t>
      </w:r>
    </w:p>
    <w:p>
      <w:pPr>
        <w:spacing w:line="500" w:lineRule="exact"/>
        <w:ind w:firstLine="640" w:firstLineChars="2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附件:医疗服务项目价格表</w:t>
      </w:r>
    </w:p>
    <w:p>
      <w:pPr>
        <w:widowControl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>
      <w:pPr>
        <w:widowControl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德州市医疗保障局</w:t>
      </w:r>
    </w:p>
    <w:p>
      <w:pPr>
        <w:widowControl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2020年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  <w:sectPr>
          <w:headerReference w:type="default" r:id="rId5"/>
          <w:pgSz w:w="11906" w:h="16838"/>
          <w:pgMar w:top="1440" w:right="1588" w:bottom="1247" w:left="1588" w:header="851" w:footer="992" w:gutter="0"/>
          <w:cols w:num="1" w:space="425"/>
          <w:docGrid w:type="lines" w:linePitch="312" w:charSpace="0"/>
        </w:sectPr>
      </w:pPr>
    </w:p>
    <w:p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>
      <w:pPr>
        <w:spacing w:line="640" w:lineRule="exact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915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71"/>
        <w:gridCol w:w="2551"/>
        <w:gridCol w:w="993"/>
        <w:gridCol w:w="1095"/>
        <w:gridCol w:w="851"/>
        <w:gridCol w:w="910"/>
        <w:gridCol w:w="6"/>
      </w:tblGrid>
      <w:tr>
        <w:tblPrEx>
          <w:tblW w:w="9153" w:type="dxa"/>
          <w:tblInd w:w="-31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/>
        </w:trPr>
        <w:tc>
          <w:tcPr>
            <w:tcW w:w="91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医疗服务项目价格表</w:t>
            </w:r>
          </w:p>
        </w:tc>
      </w:tr>
      <w:tr>
        <w:tblPrEx>
          <w:tblW w:w="9153" w:type="dxa"/>
          <w:tblInd w:w="-31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价格（元）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是否医保支付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自负比例或限额</w:t>
            </w:r>
          </w:p>
        </w:tc>
      </w:tr>
      <w:tr>
        <w:tblPrEx>
          <w:tblW w:w="9153" w:type="dxa"/>
          <w:tblInd w:w="-31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330803025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宫颈细胞学计算机辅助诊断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细胞学涂片经染色处理，通过专用计算机细胞形态学自动诊断系统，对细胞进行图像分析，分类筛选与统计处理，作出诊断报告。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每标本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W w:w="9153" w:type="dxa"/>
          <w:tblInd w:w="-31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/>
          <w:bCs/>
          <w:color w:val="000000"/>
          <w:sz w:val="28"/>
          <w:szCs w:val="28"/>
        </w:rPr>
        <w:pict>
          <v:line id="_x0000_s1026" o:spid="_x0000_s1025" style="mso-height-relative:page;mso-position-horizontal:center;mso-width-relative:page;position:absolute;z-index:251658240" from="0,3pt" to="445.05pt,3pt" coordsize="21600,21600"/>
        </w:pict>
      </w:r>
      <w:r>
        <w:rPr>
          <w:rFonts w:ascii="Times New Roman" w:eastAsia="仿宋_GB2312"/>
          <w:bCs/>
          <w:color w:val="000000"/>
          <w:sz w:val="28"/>
          <w:szCs w:val="28"/>
        </w:rPr>
        <w:pict>
          <v:line id="Line 6" o:spid="_x0000_s1026" style="mso-height-relative:page;mso-position-horizontal:center;mso-width-relative:page;position:absolute;z-index:251659264" from="0,30.15pt" to="445.05pt,30.15pt" coordsize="21600,21600"/>
        </w:pict>
      </w:r>
      <w:r>
        <w:rPr>
          <w:rFonts w:eastAsia="仿宋_GB2312" w:hint="eastAsia"/>
          <w:bCs/>
          <w:color w:val="000000"/>
          <w:sz w:val="28"/>
          <w:szCs w:val="28"/>
        </w:rPr>
        <w:t>德州市医疗保障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局办公室                  2020年6月 日印发</w:t>
      </w:r>
    </w:p>
    <w:sectPr>
      <w:headerReference w:type="default" r:id="rId6"/>
      <w:pgSz w:w="11906" w:h="16838"/>
      <w:pgMar w:top="1440" w:right="1797" w:bottom="1440" w:left="1797" w:header="851" w:footer="992" w:gutter="0"/>
      <w:cols w:num="1" w:space="425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100pt;margin-top:0;margin-left:0;mso-position-horizontal:center;mso-position-horizontal-relative:page;mso-position-vertical:center;mso-position-vertical-relative:page;position:absolute;rotation:-40;z-index:251658240" fillcolor="#e0e0e0" strokecolor="#e0e0e0">
          <v:textpath style="font-family:Arial" string="德州市政府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width:200pt;height:100pt;margin-top:0;margin-left:0;mso-position-horizontal:center;mso-position-horizontal-relative:page;mso-position-vertical:center;mso-position-vertical-relative:page;position:absolute;rotation:-40;z-index:251659264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C3"/>
    <w:rsid w:val="00146E1B"/>
    <w:rsid w:val="001C54ED"/>
    <w:rsid w:val="002153AF"/>
    <w:rsid w:val="00364E62"/>
    <w:rsid w:val="0065596D"/>
    <w:rsid w:val="006A4EC9"/>
    <w:rsid w:val="007E7C9B"/>
    <w:rsid w:val="00862617"/>
    <w:rsid w:val="008C5B69"/>
    <w:rsid w:val="00A6741F"/>
    <w:rsid w:val="00C84EC3"/>
    <w:rsid w:val="0A6559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恒心</cp:lastModifiedBy>
  <cp:revision>5</cp:revision>
  <cp:lastPrinted>2020-06-22T05:49:00Z</cp:lastPrinted>
  <dcterms:created xsi:type="dcterms:W3CDTF">2020-06-22T00:38:00Z</dcterms:created>
  <dcterms:modified xsi:type="dcterms:W3CDTF">2023-03-08T03:32:23Z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