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F7" w:rsidRDefault="00FC5931">
      <w:pPr>
        <w:widowControl/>
        <w:snapToGrid w:val="0"/>
        <w:spacing w:line="600" w:lineRule="atLeast"/>
        <w:rPr>
          <w:rFonts w:ascii="黑体" w:eastAsia="黑体" w:hAnsi="黑体" w:cs="黑体"/>
          <w:color w:val="000000"/>
          <w:kern w:val="0"/>
        </w:rPr>
      </w:pPr>
      <w:bookmarkStart w:id="0" w:name="_GoBack"/>
      <w:bookmarkEnd w:id="0"/>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1</w:t>
      </w:r>
    </w:p>
    <w:p w:rsidR="00D516F7" w:rsidRDefault="00FC5931">
      <w:pPr>
        <w:widowControl/>
        <w:snapToGrid w:val="0"/>
        <w:spacing w:line="720" w:lineRule="atLeast"/>
        <w:jc w:val="center"/>
        <w:rPr>
          <w:rFonts w:ascii="Times New Roman" w:eastAsia="宋体" w:hAnsi="Times New Roman" w:cs="Times New Roman"/>
          <w:color w:val="000000"/>
          <w:kern w:val="0"/>
          <w:sz w:val="44"/>
          <w:szCs w:val="44"/>
        </w:rPr>
      </w:pPr>
      <w:r>
        <w:rPr>
          <w:rFonts w:ascii="方正小标宋简体" w:eastAsia="方正小标宋简体" w:hAnsi="Times New Roman" w:cs="Times New Roman" w:hint="eastAsia"/>
          <w:color w:val="000000"/>
          <w:kern w:val="0"/>
          <w:sz w:val="44"/>
          <w:szCs w:val="44"/>
        </w:rPr>
        <w:t>国家循环经济标准化试点工作考核评估计分表</w:t>
      </w:r>
    </w:p>
    <w:tbl>
      <w:tblPr>
        <w:tblW w:w="506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68"/>
        <w:gridCol w:w="1627"/>
        <w:gridCol w:w="2968"/>
        <w:gridCol w:w="617"/>
        <w:gridCol w:w="5198"/>
        <w:gridCol w:w="631"/>
        <w:gridCol w:w="2241"/>
      </w:tblGrid>
      <w:tr w:rsidR="00D516F7">
        <w:trPr>
          <w:cantSplit/>
          <w:trHeight w:val="20"/>
        </w:trPr>
        <w:tc>
          <w:tcPr>
            <w:tcW w:w="3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16F7" w:rsidRDefault="00FC5931">
            <w:pPr>
              <w:widowControl/>
              <w:spacing w:line="20" w:lineRule="atLeast"/>
              <w:ind w:left="-96" w:right="-96"/>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项目</w:t>
            </w:r>
          </w:p>
        </w:tc>
        <w:tc>
          <w:tcPr>
            <w:tcW w:w="5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pacing w:line="20" w:lineRule="atLeast"/>
              <w:ind w:left="-96" w:right="-96"/>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分项</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pacing w:line="20" w:lineRule="atLeast"/>
              <w:ind w:left="-96" w:right="-96"/>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内容和要求</w:t>
            </w:r>
          </w:p>
        </w:tc>
        <w:tc>
          <w:tcPr>
            <w:tcW w:w="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pacing w:line="20" w:lineRule="atLeast"/>
              <w:ind w:left="-96" w:right="-96"/>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分值</w:t>
            </w:r>
          </w:p>
        </w:tc>
        <w:tc>
          <w:tcPr>
            <w:tcW w:w="1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pacing w:line="20" w:lineRule="atLeast"/>
              <w:ind w:left="-96" w:right="-96"/>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评分标准</w:t>
            </w:r>
          </w:p>
        </w:tc>
        <w:tc>
          <w:tcPr>
            <w:tcW w:w="2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pacing w:line="20" w:lineRule="atLeast"/>
              <w:ind w:left="-96" w:right="-96"/>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得分</w:t>
            </w:r>
          </w:p>
        </w:tc>
        <w:tc>
          <w:tcPr>
            <w:tcW w:w="7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pacing w:line="20" w:lineRule="atLeast"/>
              <w:ind w:left="-96" w:right="-96"/>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备注</w:t>
            </w:r>
          </w:p>
        </w:tc>
      </w:tr>
      <w:tr w:rsidR="00D516F7">
        <w:trPr>
          <w:cantSplit/>
          <w:trHeight w:val="20"/>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一、循环经济标准化工作模式（</w:t>
            </w:r>
            <w:r>
              <w:rPr>
                <w:rFonts w:ascii="方正仿宋简体" w:eastAsia="方正仿宋简体" w:hAnsi="Times New Roman" w:cs="Times New Roman" w:hint="eastAsia"/>
                <w:kern w:val="0"/>
                <w:sz w:val="24"/>
                <w:szCs w:val="24"/>
              </w:rPr>
              <w:t>20</w:t>
            </w:r>
            <w:r>
              <w:rPr>
                <w:rFonts w:ascii="方正仿宋简体" w:eastAsia="方正仿宋简体" w:hAnsi="Times New Roman" w:cs="Times New Roman" w:hint="eastAsia"/>
                <w:kern w:val="0"/>
                <w:sz w:val="24"/>
                <w:szCs w:val="24"/>
              </w:rPr>
              <w:t>分）</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、组织机构建设</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标准化领导机构和工作机构。</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4</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有领导机构和工作机构成立的有关文件，</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领导机构和工作机构应职责、权限明确，</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ind w:left="-97" w:hanging="1"/>
              <w:jc w:val="center"/>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jc w:val="center"/>
              <w:rPr>
                <w:rFonts w:ascii="Times New Roman" w:eastAsia="宋体" w:hAnsi="Times New Roman" w:cs="Times New Roman"/>
                <w:kern w:val="0"/>
              </w:rPr>
            </w:pPr>
            <w:r>
              <w:rPr>
                <w:rFonts w:ascii="Times New Roman" w:eastAsia="宋体" w:hAnsi="Times New Roman" w:cs="Times New Roman"/>
                <w:kern w:val="0"/>
              </w:rPr>
              <w:t> </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、组织管理工作</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制定标准化工作计划、规划和实施方案，利用会议或其它有效形式进行广泛动员，组织有关部门（或单位）有计划、有步骤地开展工作。</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8</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制定工作规划，明确标准化试点内容、目标和总体要求，</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制定标准化试点实施方案，对总体目标进行分解，明确阶段目标、工作步骤和保障措施，</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c) </w:t>
            </w:r>
            <w:r>
              <w:rPr>
                <w:rFonts w:ascii="方正仿宋简体" w:eastAsia="方正仿宋简体" w:hAnsi="Times New Roman" w:cs="Times New Roman" w:hint="eastAsia"/>
                <w:kern w:val="0"/>
                <w:sz w:val="24"/>
                <w:szCs w:val="24"/>
              </w:rPr>
              <w:t>建立明确的监督检查制度，</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d) </w:t>
            </w:r>
            <w:r>
              <w:rPr>
                <w:rFonts w:ascii="方正仿宋简体" w:eastAsia="方正仿宋简体" w:hAnsi="Times New Roman" w:cs="Times New Roman" w:hint="eastAsia"/>
                <w:kern w:val="0"/>
                <w:sz w:val="24"/>
                <w:szCs w:val="24"/>
              </w:rPr>
              <w:t>为标准化试点工作提供相应的资金支持（有证明材料），</w:t>
            </w: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、标准化工作人员和其他员工标准化意识</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各部门（各单位）应有专（兼）职标准化工作人员；专（兼）职标准化工作人员应经过培训，具备与其工作相适应的标准化知识；明确专（兼）职标准化人员的职责、权限；员工有较强的标准化意识。</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4</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有相关文件（或材料）明确专（兼）职标准化工作人员，职责明确，</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有专（兼）职标准化工作人员接受培训证明材料，或具备与其工作相适应的标准化知识的有关证明材料，</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c) </w:t>
            </w:r>
            <w:r>
              <w:rPr>
                <w:rFonts w:ascii="方正仿宋简体" w:eastAsia="方正仿宋简体" w:hAnsi="Times New Roman" w:cs="Times New Roman" w:hint="eastAsia"/>
                <w:kern w:val="0"/>
                <w:sz w:val="24"/>
                <w:szCs w:val="24"/>
              </w:rPr>
              <w:t>试点工作人员了解标准和标准化，有完整的标准化工作记录，</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4</w:t>
            </w:r>
            <w:r>
              <w:rPr>
                <w:rFonts w:ascii="方正仿宋简体" w:eastAsia="方正仿宋简体" w:hAnsi="Times New Roman" w:cs="Times New Roman" w:hint="eastAsia"/>
                <w:kern w:val="0"/>
                <w:sz w:val="24"/>
                <w:szCs w:val="24"/>
              </w:rPr>
              <w:t>、工作模式的改进</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针对循环经济标准化的工作模式较试点前有较大改进。</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4</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有明确的工作模式，</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建立部门间协调机制</w:t>
            </w:r>
            <w:r>
              <w:rPr>
                <w:rFonts w:ascii="方正仿宋简体" w:eastAsia="方正仿宋简体" w:hAnsi="Times New Roman" w:cs="Times New Roman" w:hint="eastAsia"/>
                <w:kern w:val="0"/>
                <w:sz w:val="24"/>
                <w:szCs w:val="24"/>
              </w:rPr>
              <w:t xml:space="preserve"> 2</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主要从创新显著，特点明显，效果突出几方面进行考核评估</w:t>
            </w:r>
          </w:p>
        </w:tc>
      </w:tr>
      <w:tr w:rsidR="00D516F7">
        <w:trPr>
          <w:cantSplit/>
          <w:trHeight w:val="20"/>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40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二、循环经济</w:t>
            </w:r>
          </w:p>
          <w:p w:rsidR="00D516F7" w:rsidRDefault="00FC5931">
            <w:pPr>
              <w:widowControl/>
              <w:snapToGrid w:val="0"/>
              <w:spacing w:line="40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标准化基础性工作</w:t>
            </w:r>
          </w:p>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w:t>
            </w:r>
            <w:r>
              <w:rPr>
                <w:rFonts w:ascii="方正仿宋简体" w:eastAsia="方正仿宋简体" w:hAnsi="Times New Roman" w:cs="Times New Roman" w:hint="eastAsia"/>
                <w:kern w:val="0"/>
                <w:sz w:val="24"/>
                <w:szCs w:val="24"/>
              </w:rPr>
              <w:t>40</w:t>
            </w:r>
            <w:r>
              <w:rPr>
                <w:rFonts w:ascii="方正仿宋简体" w:eastAsia="方正仿宋简体" w:hAnsi="Times New Roman" w:cs="Times New Roman" w:hint="eastAsia"/>
                <w:kern w:val="0"/>
                <w:sz w:val="24"/>
                <w:szCs w:val="24"/>
              </w:rPr>
              <w:lastRenderedPageBreak/>
              <w:t>分）</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lastRenderedPageBreak/>
              <w:t>1</w:t>
            </w:r>
            <w:r>
              <w:rPr>
                <w:rFonts w:ascii="方正仿宋简体" w:eastAsia="方正仿宋简体" w:hAnsi="Times New Roman" w:cs="Times New Roman" w:hint="eastAsia"/>
                <w:kern w:val="0"/>
                <w:sz w:val="24"/>
                <w:szCs w:val="24"/>
              </w:rPr>
              <w:t>、循环经济标准体系的建立</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以国家标准为基础，行业标准、地方标准和企业标准为补充、内容涵盖全面、体现循环经济特色的标准体系。</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16</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建立标准体系框图，</w:t>
            </w:r>
            <w:r>
              <w:rPr>
                <w:rFonts w:ascii="方正仿宋简体" w:eastAsia="方正仿宋简体" w:hAnsi="Times New Roman" w:cs="Times New Roman" w:hint="eastAsia"/>
                <w:kern w:val="0"/>
                <w:sz w:val="24"/>
                <w:szCs w:val="24"/>
              </w:rPr>
              <w:t>6</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制定标准明细表，标准齐全，</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c) </w:t>
            </w:r>
            <w:r>
              <w:rPr>
                <w:rFonts w:ascii="方正仿宋简体" w:eastAsia="方正仿宋简体" w:hAnsi="Times New Roman" w:cs="Times New Roman" w:hint="eastAsia"/>
                <w:kern w:val="0"/>
                <w:sz w:val="24"/>
                <w:szCs w:val="24"/>
              </w:rPr>
              <w:t>标准的时效性，</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d) </w:t>
            </w:r>
            <w:r>
              <w:rPr>
                <w:rFonts w:ascii="方正仿宋简体" w:eastAsia="方正仿宋简体" w:hAnsi="Times New Roman" w:cs="Times New Roman" w:hint="eastAsia"/>
                <w:kern w:val="0"/>
                <w:sz w:val="24"/>
                <w:szCs w:val="24"/>
              </w:rPr>
              <w:t>体现本地产业特点，</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e) </w:t>
            </w:r>
            <w:r>
              <w:rPr>
                <w:rFonts w:ascii="方正仿宋简体" w:eastAsia="方正仿宋简体" w:hAnsi="Times New Roman" w:cs="Times New Roman" w:hint="eastAsia"/>
                <w:kern w:val="0"/>
                <w:sz w:val="24"/>
                <w:szCs w:val="24"/>
              </w:rPr>
              <w:t>标准体系结构清晰，指导性强，</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f) </w:t>
            </w:r>
            <w:r>
              <w:rPr>
                <w:rFonts w:ascii="方正仿宋简体" w:eastAsia="方正仿宋简体" w:hAnsi="Times New Roman" w:cs="Times New Roman" w:hint="eastAsia"/>
                <w:kern w:val="0"/>
                <w:sz w:val="24"/>
                <w:szCs w:val="24"/>
              </w:rPr>
              <w:t>标准的覆盖率达到总体要求，</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按照《循环经济促进法》，以减量化、再利用和资源化为原则。</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、循环经济相关标准制修订</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减量化、再利用、资源化方面的标准制修订工作；</w:t>
            </w:r>
          </w:p>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满足循环经济发展需要，体现产业链上、下游链接的标准制修订工作。</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24</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针对试点，有相关标准化需求分析，</w:t>
            </w:r>
            <w:r>
              <w:rPr>
                <w:rFonts w:ascii="方正仿宋简体" w:eastAsia="方正仿宋简体" w:hAnsi="Times New Roman" w:cs="Times New Roman" w:hint="eastAsia"/>
                <w:kern w:val="0"/>
                <w:sz w:val="24"/>
                <w:szCs w:val="24"/>
              </w:rPr>
              <w:t>4</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在试点期间，有相应的标准制修订计划，</w:t>
            </w: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c) </w:t>
            </w:r>
            <w:r>
              <w:rPr>
                <w:rFonts w:ascii="方正仿宋简体" w:eastAsia="方正仿宋简体" w:hAnsi="Times New Roman" w:cs="Times New Roman" w:hint="eastAsia"/>
                <w:kern w:val="0"/>
                <w:sz w:val="24"/>
                <w:szCs w:val="24"/>
              </w:rPr>
              <w:t>在试点期间，相关标准的制修订计划</w:t>
            </w:r>
            <w:r>
              <w:rPr>
                <w:rFonts w:ascii="方正仿宋简体" w:eastAsia="方正仿宋简体" w:hAnsi="Times New Roman" w:cs="Times New Roman" w:hint="eastAsia"/>
                <w:kern w:val="0"/>
                <w:sz w:val="24"/>
                <w:szCs w:val="24"/>
              </w:rPr>
              <w:t>90%</w:t>
            </w:r>
            <w:r>
              <w:rPr>
                <w:rFonts w:ascii="方正仿宋简体" w:eastAsia="方正仿宋简体" w:hAnsi="Times New Roman" w:cs="Times New Roman" w:hint="eastAsia"/>
                <w:kern w:val="0"/>
                <w:sz w:val="24"/>
                <w:szCs w:val="24"/>
              </w:rPr>
              <w:t>已经完成，</w:t>
            </w:r>
            <w:r>
              <w:rPr>
                <w:rFonts w:ascii="方正仿宋简体" w:eastAsia="方正仿宋简体" w:hAnsi="Times New Roman" w:cs="Times New Roman" w:hint="eastAsia"/>
                <w:kern w:val="0"/>
                <w:sz w:val="24"/>
                <w:szCs w:val="24"/>
              </w:rPr>
              <w:t>5</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d) </w:t>
            </w:r>
            <w:r>
              <w:rPr>
                <w:rFonts w:ascii="方正仿宋简体" w:eastAsia="方正仿宋简体" w:hAnsi="Times New Roman" w:cs="Times New Roman" w:hint="eastAsia"/>
                <w:kern w:val="0"/>
                <w:sz w:val="24"/>
                <w:szCs w:val="24"/>
              </w:rPr>
              <w:t>牵头和参与制定循环经济标准，最高</w:t>
            </w:r>
            <w:r>
              <w:rPr>
                <w:rFonts w:ascii="方正仿宋简体" w:eastAsia="方正仿宋简体" w:hAnsi="Times New Roman" w:cs="Times New Roman" w:hint="eastAsia"/>
                <w:kern w:val="0"/>
                <w:sz w:val="24"/>
                <w:szCs w:val="24"/>
              </w:rPr>
              <w:t>12</w:t>
            </w:r>
            <w:r>
              <w:rPr>
                <w:rFonts w:ascii="方正仿宋简体" w:eastAsia="方正仿宋简体" w:hAnsi="Times New Roman" w:cs="Times New Roman" w:hint="eastAsia"/>
                <w:kern w:val="0"/>
                <w:sz w:val="24"/>
                <w:szCs w:val="24"/>
              </w:rPr>
              <w:t>分：</w:t>
            </w:r>
          </w:p>
          <w:p w:rsidR="00D516F7" w:rsidRDefault="00FC5931">
            <w:pPr>
              <w:widowControl/>
              <w:tabs>
                <w:tab w:val="left" w:pos="265"/>
              </w:tabs>
              <w:snapToGrid w:val="0"/>
              <w:spacing w:line="400" w:lineRule="atLeast"/>
              <w:ind w:left="265" w:hanging="265"/>
              <w:rPr>
                <w:rFonts w:ascii="Times New Roman" w:eastAsia="宋体" w:hAnsi="Times New Roman" w:cs="Times New Roman"/>
                <w:kern w:val="0"/>
              </w:rPr>
            </w:pPr>
            <w:r>
              <w:rPr>
                <w:rFonts w:ascii="Wingdings" w:eastAsia="宋体" w:hAnsi="Wingdings" w:cs="Times New Roman"/>
                <w:kern w:val="0"/>
                <w:sz w:val="15"/>
                <w:szCs w:val="15"/>
              </w:rPr>
              <w:t></w:t>
            </w:r>
            <w:r>
              <w:rPr>
                <w:rFonts w:ascii="Times New Roman" w:eastAsia="宋体" w:hAnsi="Times New Roman" w:cs="Times New Roman"/>
                <w:kern w:val="0"/>
                <w:sz w:val="14"/>
                <w:szCs w:val="14"/>
              </w:rPr>
              <w:t xml:space="preserve">          </w:t>
            </w:r>
            <w:r>
              <w:rPr>
                <w:rFonts w:ascii="方正仿宋简体" w:eastAsia="方正仿宋简体" w:hAnsi="Times New Roman" w:cs="Times New Roman" w:hint="eastAsia"/>
                <w:kern w:val="0"/>
                <w:sz w:val="24"/>
                <w:szCs w:val="24"/>
              </w:rPr>
              <w:t>每牵头制定一项国家标准，得</w:t>
            </w:r>
            <w:r>
              <w:rPr>
                <w:rFonts w:ascii="方正仿宋简体" w:eastAsia="方正仿宋简体" w:hAnsi="Times New Roman" w:cs="Times New Roman" w:hint="eastAsia"/>
                <w:kern w:val="0"/>
                <w:sz w:val="24"/>
                <w:szCs w:val="24"/>
              </w:rPr>
              <w:t>4</w:t>
            </w:r>
            <w:r>
              <w:rPr>
                <w:rFonts w:ascii="方正仿宋简体" w:eastAsia="方正仿宋简体" w:hAnsi="Times New Roman" w:cs="Times New Roman" w:hint="eastAsia"/>
                <w:kern w:val="0"/>
                <w:sz w:val="24"/>
                <w:szCs w:val="24"/>
              </w:rPr>
              <w:t>分，参与制定得</w:t>
            </w: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分；</w:t>
            </w:r>
          </w:p>
          <w:p w:rsidR="00D516F7" w:rsidRDefault="00FC5931">
            <w:pPr>
              <w:widowControl/>
              <w:tabs>
                <w:tab w:val="left" w:pos="265"/>
              </w:tabs>
              <w:snapToGrid w:val="0"/>
              <w:spacing w:line="400" w:lineRule="atLeast"/>
              <w:ind w:left="265" w:hanging="265"/>
              <w:rPr>
                <w:rFonts w:ascii="Times New Roman" w:eastAsia="宋体" w:hAnsi="Times New Roman" w:cs="Times New Roman"/>
                <w:kern w:val="0"/>
              </w:rPr>
            </w:pPr>
            <w:r>
              <w:rPr>
                <w:rFonts w:ascii="Wingdings" w:eastAsia="宋体" w:hAnsi="Wingdings" w:cs="Times New Roman"/>
                <w:kern w:val="0"/>
                <w:sz w:val="15"/>
                <w:szCs w:val="15"/>
              </w:rPr>
              <w:t></w:t>
            </w:r>
            <w:r>
              <w:rPr>
                <w:rFonts w:ascii="Times New Roman" w:eastAsia="宋体" w:hAnsi="Times New Roman" w:cs="Times New Roman"/>
                <w:kern w:val="0"/>
                <w:sz w:val="14"/>
                <w:szCs w:val="14"/>
              </w:rPr>
              <w:t xml:space="preserve">          </w:t>
            </w:r>
            <w:r>
              <w:rPr>
                <w:rFonts w:ascii="方正仿宋简体" w:eastAsia="方正仿宋简体" w:hAnsi="Times New Roman" w:cs="Times New Roman" w:hint="eastAsia"/>
                <w:kern w:val="0"/>
                <w:sz w:val="24"/>
                <w:szCs w:val="24"/>
              </w:rPr>
              <w:t>每参与制定一项国际标准，得</w:t>
            </w:r>
            <w:r>
              <w:rPr>
                <w:rFonts w:ascii="方正仿宋简体" w:eastAsia="方正仿宋简体" w:hAnsi="Times New Roman" w:cs="Times New Roman" w:hint="eastAsia"/>
                <w:kern w:val="0"/>
                <w:sz w:val="24"/>
                <w:szCs w:val="24"/>
              </w:rPr>
              <w:t>4</w:t>
            </w:r>
            <w:r>
              <w:rPr>
                <w:rFonts w:ascii="方正仿宋简体" w:eastAsia="方正仿宋简体" w:hAnsi="Times New Roman" w:cs="Times New Roman" w:hint="eastAsia"/>
                <w:kern w:val="0"/>
                <w:sz w:val="24"/>
                <w:szCs w:val="24"/>
              </w:rPr>
              <w:t>分；</w:t>
            </w:r>
          </w:p>
          <w:p w:rsidR="00D516F7" w:rsidRDefault="00FC5931">
            <w:pPr>
              <w:widowControl/>
              <w:tabs>
                <w:tab w:val="left" w:pos="265"/>
              </w:tabs>
              <w:snapToGrid w:val="0"/>
              <w:spacing w:line="20" w:lineRule="atLeast"/>
              <w:ind w:left="265" w:hanging="265"/>
              <w:rPr>
                <w:rFonts w:ascii="Times New Roman" w:eastAsia="宋体" w:hAnsi="Times New Roman" w:cs="Times New Roman"/>
                <w:kern w:val="0"/>
              </w:rPr>
            </w:pPr>
            <w:r>
              <w:rPr>
                <w:rFonts w:ascii="Wingdings" w:eastAsia="宋体" w:hAnsi="Wingdings" w:cs="Times New Roman"/>
                <w:kern w:val="0"/>
                <w:sz w:val="15"/>
                <w:szCs w:val="15"/>
              </w:rPr>
              <w:t></w:t>
            </w:r>
            <w:r>
              <w:rPr>
                <w:rFonts w:ascii="Times New Roman" w:eastAsia="宋体" w:hAnsi="Times New Roman" w:cs="Times New Roman"/>
                <w:kern w:val="0"/>
                <w:sz w:val="14"/>
                <w:szCs w:val="14"/>
              </w:rPr>
              <w:t xml:space="preserve">          </w:t>
            </w:r>
            <w:r>
              <w:rPr>
                <w:rFonts w:ascii="方正仿宋简体" w:eastAsia="方正仿宋简体" w:hAnsi="Times New Roman" w:cs="Times New Roman" w:hint="eastAsia"/>
                <w:kern w:val="0"/>
                <w:sz w:val="24"/>
                <w:szCs w:val="24"/>
              </w:rPr>
              <w:t>每牵头制定一项行业或地方标准，得</w:t>
            </w: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分，参与制定得</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牵头制定国际标准放在加分项。</w:t>
            </w:r>
          </w:p>
        </w:tc>
      </w:tr>
      <w:tr w:rsidR="00D516F7">
        <w:trPr>
          <w:cantSplit/>
          <w:trHeight w:val="20"/>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lastRenderedPageBreak/>
              <w:t>三、循环经济标准的宣传及贯彻应用</w:t>
            </w:r>
            <w:r>
              <w:rPr>
                <w:rFonts w:ascii="方正仿宋简体" w:eastAsia="方正仿宋简体" w:hAnsi="Times New Roman" w:cs="Times New Roman" w:hint="eastAsia"/>
                <w:kern w:val="0"/>
                <w:sz w:val="24"/>
                <w:szCs w:val="24"/>
              </w:rPr>
              <w:t>(30</w:t>
            </w:r>
            <w:r>
              <w:rPr>
                <w:rFonts w:ascii="方正仿宋简体" w:eastAsia="方正仿宋简体" w:hAnsi="Times New Roman" w:cs="Times New Roman" w:hint="eastAsia"/>
                <w:kern w:val="0"/>
                <w:sz w:val="24"/>
                <w:szCs w:val="24"/>
              </w:rPr>
              <w:t>分</w:t>
            </w:r>
            <w:r>
              <w:rPr>
                <w:rFonts w:ascii="方正仿宋简体" w:eastAsia="方正仿宋简体" w:hAnsi="Times New Roman" w:cs="Times New Roman" w:hint="eastAsia"/>
                <w:kern w:val="0"/>
                <w:sz w:val="24"/>
                <w:szCs w:val="24"/>
              </w:rPr>
              <w:t>)</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、标准化宣传</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利用公众媒体或其他直接的宣传活动</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4</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公众（或试点单位内）媒体利用，包括报纸、杂志、广播电视、网络等，</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组织的现场宣传活动，相关材料齐备，</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、标准化培训</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培训计划、师资、资料及实施等情况</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4</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有相对完善的培训计划，</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培训实施情况证明（通知和现场照片），培训资料齐全，适用性强，</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c) </w:t>
            </w:r>
            <w:r>
              <w:rPr>
                <w:rFonts w:ascii="方正仿宋简体" w:eastAsia="方正仿宋简体" w:hAnsi="Times New Roman" w:cs="Times New Roman" w:hint="eastAsia"/>
                <w:kern w:val="0"/>
                <w:sz w:val="24"/>
                <w:szCs w:val="24"/>
              </w:rPr>
              <w:t>积极参与其他机构组织的标准宣贯培训活动，并提供相关的证明文件，</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、强制性标准的贯彻实施</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标准明细表中强制性标准的贯彻率</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6</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强制性标准贯彻率</w:t>
            </w:r>
            <w:r>
              <w:rPr>
                <w:rFonts w:ascii="方正仿宋简体" w:eastAsia="方正仿宋简体" w:hAnsi="Times New Roman" w:cs="Times New Roman" w:hint="eastAsia"/>
                <w:kern w:val="0"/>
                <w:sz w:val="24"/>
                <w:szCs w:val="24"/>
              </w:rPr>
              <w:t>100%</w:t>
            </w:r>
            <w:r>
              <w:rPr>
                <w:rFonts w:ascii="方正仿宋简体" w:eastAsia="方正仿宋简体" w:hAnsi="Times New Roman" w:cs="Times New Roman" w:hint="eastAsia"/>
                <w:kern w:val="0"/>
                <w:sz w:val="24"/>
                <w:szCs w:val="24"/>
              </w:rPr>
              <w:t>，</w:t>
            </w:r>
            <w:r>
              <w:rPr>
                <w:rFonts w:ascii="方正仿宋简体" w:eastAsia="方正仿宋简体" w:hAnsi="Times New Roman" w:cs="Times New Roman" w:hint="eastAsia"/>
                <w:kern w:val="0"/>
                <w:sz w:val="24"/>
                <w:szCs w:val="24"/>
              </w:rPr>
              <w:t>6</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未达</w:t>
            </w:r>
            <w:r>
              <w:rPr>
                <w:rFonts w:ascii="方正仿宋简体" w:eastAsia="方正仿宋简体" w:hAnsi="Times New Roman" w:cs="Times New Roman" w:hint="eastAsia"/>
                <w:kern w:val="0"/>
                <w:sz w:val="24"/>
                <w:szCs w:val="24"/>
              </w:rPr>
              <w:t>100%</w:t>
            </w:r>
            <w:r>
              <w:rPr>
                <w:rFonts w:ascii="方正仿宋简体" w:eastAsia="方正仿宋简体" w:hAnsi="Times New Roman" w:cs="Times New Roman" w:hint="eastAsia"/>
                <w:kern w:val="0"/>
                <w:sz w:val="24"/>
                <w:szCs w:val="24"/>
              </w:rPr>
              <w:t>，</w:t>
            </w:r>
            <w:r>
              <w:rPr>
                <w:rFonts w:ascii="方正仿宋简体" w:eastAsia="方正仿宋简体" w:hAnsi="Times New Roman" w:cs="Times New Roman" w:hint="eastAsia"/>
                <w:kern w:val="0"/>
                <w:sz w:val="24"/>
                <w:szCs w:val="24"/>
              </w:rPr>
              <w:t>0</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4</w:t>
            </w:r>
            <w:r>
              <w:rPr>
                <w:rFonts w:ascii="方正仿宋简体" w:eastAsia="方正仿宋简体" w:hAnsi="Times New Roman" w:cs="Times New Roman" w:hint="eastAsia"/>
                <w:kern w:val="0"/>
                <w:sz w:val="24"/>
                <w:szCs w:val="24"/>
              </w:rPr>
              <w:t>、推荐性标准贯彻实施</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试点单位在减量化、再利用、资源化方面对现有的推荐性标准的贯彻率</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4</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达到</w:t>
            </w:r>
            <w:r>
              <w:rPr>
                <w:rFonts w:ascii="方正仿宋简体" w:eastAsia="方正仿宋简体" w:hAnsi="Times New Roman" w:cs="Times New Roman" w:hint="eastAsia"/>
                <w:kern w:val="0"/>
                <w:sz w:val="24"/>
                <w:szCs w:val="24"/>
              </w:rPr>
              <w:t>90%</w:t>
            </w:r>
            <w:r>
              <w:rPr>
                <w:rFonts w:ascii="方正仿宋简体" w:eastAsia="方正仿宋简体" w:hAnsi="Times New Roman" w:cs="Times New Roman" w:hint="eastAsia"/>
                <w:kern w:val="0"/>
                <w:sz w:val="24"/>
                <w:szCs w:val="24"/>
              </w:rPr>
              <w:t>，</w:t>
            </w:r>
            <w:r>
              <w:rPr>
                <w:rFonts w:ascii="方正仿宋简体" w:eastAsia="方正仿宋简体" w:hAnsi="Times New Roman" w:cs="Times New Roman" w:hint="eastAsia"/>
                <w:kern w:val="0"/>
                <w:sz w:val="24"/>
                <w:szCs w:val="24"/>
              </w:rPr>
              <w:t>4</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达到</w:t>
            </w:r>
            <w:r>
              <w:rPr>
                <w:rFonts w:ascii="方正仿宋简体" w:eastAsia="方正仿宋简体" w:hAnsi="Times New Roman" w:cs="Times New Roman" w:hint="eastAsia"/>
                <w:kern w:val="0"/>
                <w:sz w:val="24"/>
                <w:szCs w:val="24"/>
              </w:rPr>
              <w:t>60%</w:t>
            </w:r>
            <w:r>
              <w:rPr>
                <w:rFonts w:ascii="方正仿宋简体" w:eastAsia="方正仿宋简体" w:hAnsi="Times New Roman" w:cs="Times New Roman" w:hint="eastAsia"/>
                <w:kern w:val="0"/>
                <w:sz w:val="24"/>
                <w:szCs w:val="24"/>
              </w:rPr>
              <w:t>及以上，</w:t>
            </w: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c) </w:t>
            </w:r>
            <w:r>
              <w:rPr>
                <w:rFonts w:ascii="方正仿宋简体" w:eastAsia="方正仿宋简体" w:hAnsi="Times New Roman" w:cs="Times New Roman" w:hint="eastAsia"/>
                <w:kern w:val="0"/>
                <w:sz w:val="24"/>
                <w:szCs w:val="24"/>
              </w:rPr>
              <w:t>达到</w:t>
            </w:r>
            <w:r>
              <w:rPr>
                <w:rFonts w:ascii="方正仿宋简体" w:eastAsia="方正仿宋简体" w:hAnsi="Times New Roman" w:cs="Times New Roman" w:hint="eastAsia"/>
                <w:kern w:val="0"/>
                <w:sz w:val="24"/>
                <w:szCs w:val="24"/>
              </w:rPr>
              <w:t>50%</w:t>
            </w:r>
            <w:r>
              <w:rPr>
                <w:rFonts w:ascii="方正仿宋简体" w:eastAsia="方正仿宋简体" w:hAnsi="Times New Roman" w:cs="Times New Roman" w:hint="eastAsia"/>
                <w:kern w:val="0"/>
                <w:sz w:val="24"/>
                <w:szCs w:val="24"/>
              </w:rPr>
              <w:t>及以上，</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明确循环经济标准化试点范围，并根据标准现状清单，计算出标准的贯彻率。</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5</w:t>
            </w:r>
            <w:r>
              <w:rPr>
                <w:rFonts w:ascii="方正仿宋简体" w:eastAsia="方正仿宋简体" w:hAnsi="Times New Roman" w:cs="Times New Roman" w:hint="eastAsia"/>
                <w:kern w:val="0"/>
                <w:sz w:val="24"/>
                <w:szCs w:val="24"/>
              </w:rPr>
              <w:t>、先进标准的采用情况</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减量化、再利用、资源化方面先进标准的采用</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3</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a)</w:t>
            </w:r>
            <w:r>
              <w:rPr>
                <w:rFonts w:ascii="方正仿宋简体" w:eastAsia="方正仿宋简体" w:hAnsi="Times New Roman" w:cs="Times New Roman" w:hint="eastAsia"/>
                <w:kern w:val="0"/>
                <w:sz w:val="24"/>
                <w:szCs w:val="24"/>
              </w:rPr>
              <w:t>采用国际标准或国外先进标准，</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b)</w:t>
            </w:r>
            <w:r>
              <w:rPr>
                <w:rFonts w:ascii="方正仿宋简体" w:eastAsia="方正仿宋简体" w:hAnsi="Times New Roman" w:cs="Times New Roman" w:hint="eastAsia"/>
                <w:kern w:val="0"/>
                <w:sz w:val="24"/>
                <w:szCs w:val="24"/>
              </w:rPr>
              <w:t>采用严于国家标准的其他标准，</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6</w:t>
            </w:r>
            <w:r>
              <w:rPr>
                <w:rFonts w:ascii="方正仿宋简体" w:eastAsia="方正仿宋简体" w:hAnsi="Times New Roman" w:cs="Times New Roman" w:hint="eastAsia"/>
                <w:kern w:val="0"/>
                <w:sz w:val="24"/>
                <w:szCs w:val="24"/>
              </w:rPr>
              <w:t>、相关标准的实施效果评估</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标准实施带来的经济、环境和社会效益</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9</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编制标准实施前后效益对比表，</w:t>
            </w: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经济效益得到提高，</w:t>
            </w: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c) </w:t>
            </w:r>
            <w:r>
              <w:rPr>
                <w:rFonts w:ascii="方正仿宋简体" w:eastAsia="方正仿宋简体" w:hAnsi="Times New Roman" w:cs="Times New Roman" w:hint="eastAsia"/>
                <w:kern w:val="0"/>
                <w:sz w:val="24"/>
                <w:szCs w:val="24"/>
              </w:rPr>
              <w:t>减少资源能源消耗和废弃物排放，产生较好的环境和社会效益，</w:t>
            </w: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试点总结报告中应有具体的计算依据、过程和结果</w:t>
            </w:r>
          </w:p>
        </w:tc>
      </w:tr>
      <w:tr w:rsidR="00D516F7">
        <w:trPr>
          <w:cantSplit/>
          <w:trHeight w:val="20"/>
        </w:trPr>
        <w:tc>
          <w:tcPr>
            <w:tcW w:w="37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40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lastRenderedPageBreak/>
              <w:t>四、循环经济标准信息平台</w:t>
            </w:r>
          </w:p>
          <w:p w:rsidR="00D516F7" w:rsidRDefault="00FC5931">
            <w:pPr>
              <w:widowControl/>
              <w:snapToGrid w:val="0"/>
              <w:spacing w:line="40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建设</w:t>
            </w:r>
          </w:p>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(10</w:t>
            </w:r>
            <w:r>
              <w:rPr>
                <w:rFonts w:ascii="方正仿宋简体" w:eastAsia="方正仿宋简体" w:hAnsi="Times New Roman" w:cs="Times New Roman" w:hint="eastAsia"/>
                <w:kern w:val="0"/>
                <w:sz w:val="24"/>
                <w:szCs w:val="24"/>
              </w:rPr>
              <w:t>分</w:t>
            </w:r>
            <w:r>
              <w:rPr>
                <w:rFonts w:ascii="方正仿宋简体" w:eastAsia="方正仿宋简体" w:hAnsi="Times New Roman" w:cs="Times New Roman" w:hint="eastAsia"/>
                <w:kern w:val="0"/>
                <w:sz w:val="24"/>
                <w:szCs w:val="24"/>
              </w:rPr>
              <w:t>)</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、标准信息服务平台</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3</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试点总结报告中应对基础条件（即开展循环经济标准化试点前标准信息资源情况）进行总结，</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试点实施结束后标准信息的变化情况做出详细的说明，</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c) </w:t>
            </w:r>
            <w:r>
              <w:rPr>
                <w:rFonts w:ascii="方正仿宋简体" w:eastAsia="方正仿宋简体" w:hAnsi="Times New Roman" w:cs="Times New Roman" w:hint="eastAsia"/>
                <w:kern w:val="0"/>
                <w:sz w:val="24"/>
                <w:szCs w:val="24"/>
              </w:rPr>
              <w:t>试点实施结束后已经建立起一套相对完善的标准信息平台，用来向试点单位或其他机构提供标准信息服务，</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重点考察节能、节水、节材和废物综合利用、清洁生产等标准</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、标准信息数据统计和更新</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循环经济标准信息资源管理</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2</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向试点范围内进行标准信息服务平台的宣传与推广证明材料，</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能够及时更新标准信息服务平台中的相关信息资源，</w:t>
            </w:r>
            <w:r>
              <w:rPr>
                <w:rFonts w:ascii="方正仿宋简体" w:eastAsia="方正仿宋简体" w:hAnsi="Times New Roman" w:cs="Times New Roman" w:hint="eastAsia"/>
                <w:kern w:val="0"/>
                <w:sz w:val="24"/>
                <w:szCs w:val="24"/>
              </w:rPr>
              <w:t>1</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r>
      <w:tr w:rsidR="00D516F7">
        <w:trPr>
          <w:cantSplit/>
          <w:trHeight w:val="20"/>
        </w:trPr>
        <w:tc>
          <w:tcPr>
            <w:tcW w:w="0" w:type="auto"/>
            <w:vMerge/>
            <w:tcBorders>
              <w:top w:val="nil"/>
              <w:left w:val="single" w:sz="8" w:space="0" w:color="auto"/>
              <w:bottom w:val="single" w:sz="8" w:space="0" w:color="auto"/>
              <w:right w:val="single" w:sz="8" w:space="0" w:color="auto"/>
            </w:tcBorders>
            <w:vAlign w:val="center"/>
          </w:tcPr>
          <w:p w:rsidR="00D516F7" w:rsidRDefault="00D516F7">
            <w:pPr>
              <w:widowControl/>
              <w:spacing w:line="240" w:lineRule="auto"/>
              <w:jc w:val="left"/>
              <w:rPr>
                <w:rFonts w:ascii="Times New Roman" w:eastAsia="宋体" w:hAnsi="Times New Roman" w:cs="Times New Roman"/>
                <w:kern w:val="0"/>
              </w:rPr>
            </w:pP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、标准信息服务质量</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各种信息服务</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5</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a) </w:t>
            </w:r>
            <w:r>
              <w:rPr>
                <w:rFonts w:ascii="方正仿宋简体" w:eastAsia="方正仿宋简体" w:hAnsi="Times New Roman" w:cs="Times New Roman" w:hint="eastAsia"/>
                <w:kern w:val="0"/>
                <w:sz w:val="24"/>
                <w:szCs w:val="24"/>
              </w:rPr>
              <w:t>在试点总结报告中对标准信息服务平台的服务方式进行说明，</w:t>
            </w:r>
            <w:r>
              <w:rPr>
                <w:rFonts w:ascii="方正仿宋简体" w:eastAsia="方正仿宋简体" w:hAnsi="Times New Roman" w:cs="Times New Roman" w:hint="eastAsia"/>
                <w:kern w:val="0"/>
                <w:sz w:val="24"/>
                <w:szCs w:val="24"/>
              </w:rPr>
              <w:t>2</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ind w:left="255" w:hanging="255"/>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 xml:space="preserve">b) </w:t>
            </w:r>
            <w:r>
              <w:rPr>
                <w:rFonts w:ascii="方正仿宋简体" w:eastAsia="方正仿宋简体" w:hAnsi="Times New Roman" w:cs="Times New Roman" w:hint="eastAsia"/>
                <w:kern w:val="0"/>
                <w:sz w:val="24"/>
                <w:szCs w:val="24"/>
              </w:rPr>
              <w:t>在试点总结报告中给出每年该平台所提供的信息服务的次数和服务质量说明，</w:t>
            </w:r>
            <w:r>
              <w:rPr>
                <w:rFonts w:ascii="方正仿宋简体" w:eastAsia="方正仿宋简体" w:hAnsi="Times New Roman" w:cs="Times New Roman" w:hint="eastAsia"/>
                <w:kern w:val="0"/>
                <w:sz w:val="24"/>
                <w:szCs w:val="24"/>
              </w:rPr>
              <w:t>3</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重点考察循环经济标准的信息服务</w:t>
            </w:r>
          </w:p>
        </w:tc>
      </w:tr>
      <w:tr w:rsidR="00D516F7">
        <w:trPr>
          <w:cantSplit/>
          <w:trHeight w:val="20"/>
        </w:trPr>
        <w:tc>
          <w:tcPr>
            <w:tcW w:w="3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40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lastRenderedPageBreak/>
              <w:t>特色</w:t>
            </w:r>
          </w:p>
          <w:p w:rsidR="00D516F7" w:rsidRDefault="00FC5931">
            <w:pPr>
              <w:widowControl/>
              <w:snapToGrid w:val="0"/>
              <w:spacing w:line="40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加分项</w:t>
            </w:r>
          </w:p>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w:t>
            </w:r>
            <w:r>
              <w:rPr>
                <w:rFonts w:ascii="方正仿宋简体" w:eastAsia="方正仿宋简体" w:hAnsi="Times New Roman" w:cs="Times New Roman" w:hint="eastAsia"/>
                <w:kern w:val="0"/>
                <w:sz w:val="24"/>
                <w:szCs w:val="24"/>
              </w:rPr>
              <w:t>20</w:t>
            </w:r>
            <w:r>
              <w:rPr>
                <w:rFonts w:ascii="方正仿宋简体" w:eastAsia="方正仿宋简体" w:hAnsi="Times New Roman" w:cs="Times New Roman" w:hint="eastAsia"/>
                <w:kern w:val="0"/>
                <w:sz w:val="24"/>
                <w:szCs w:val="24"/>
              </w:rPr>
              <w:t>分）</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项目具体包括标准化工作模式创新，获得奖励、牵头组织制定国际标准或填补标准空白，试点效果突出。</w:t>
            </w:r>
          </w:p>
        </w:tc>
        <w:tc>
          <w:tcPr>
            <w:tcW w:w="215" w:type="pct"/>
            <w:tcBorders>
              <w:top w:val="nil"/>
              <w:left w:val="nil"/>
              <w:bottom w:val="single" w:sz="8" w:space="0" w:color="auto"/>
              <w:right w:val="single" w:sz="8" w:space="0" w:color="auto"/>
            </w:tcBorders>
            <w:tcMar>
              <w:top w:w="0" w:type="dxa"/>
              <w:left w:w="108" w:type="dxa"/>
              <w:bottom w:w="0" w:type="dxa"/>
              <w:right w:w="108" w:type="dxa"/>
            </w:tcMar>
            <w:vAlign w:val="center"/>
          </w:tcPr>
          <w:p w:rsidR="00D516F7" w:rsidRDefault="00FC5931">
            <w:pPr>
              <w:widowControl/>
              <w:snapToGrid w:val="0"/>
              <w:spacing w:line="20" w:lineRule="atLeast"/>
              <w:jc w:val="center"/>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20</w:t>
            </w:r>
          </w:p>
        </w:tc>
        <w:tc>
          <w:tcPr>
            <w:tcW w:w="181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400" w:lineRule="atLeast"/>
              <w:ind w:left="360" w:hanging="360"/>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a)</w:t>
            </w:r>
            <w:r>
              <w:rPr>
                <w:rFonts w:ascii="Times New Roman" w:eastAsia="方正仿宋简体" w:hAnsi="Times New Roman" w:cs="Times New Roman"/>
                <w:kern w:val="0"/>
                <w:sz w:val="14"/>
                <w:szCs w:val="14"/>
              </w:rPr>
              <w:t xml:space="preserve">        </w:t>
            </w:r>
            <w:r>
              <w:rPr>
                <w:rFonts w:ascii="方正仿宋简体" w:eastAsia="方正仿宋简体" w:hAnsi="Times New Roman" w:cs="Times New Roman" w:hint="eastAsia"/>
                <w:kern w:val="0"/>
                <w:sz w:val="24"/>
                <w:szCs w:val="24"/>
              </w:rPr>
              <w:t>标准化工作模式创新</w:t>
            </w:r>
            <w:r>
              <w:rPr>
                <w:rFonts w:ascii="方正仿宋简体" w:eastAsia="方正仿宋简体" w:hAnsi="Times New Roman" w:cs="Times New Roman" w:hint="eastAsia"/>
                <w:kern w:val="0"/>
                <w:sz w:val="24"/>
                <w:szCs w:val="24"/>
              </w:rPr>
              <w:t>,4</w:t>
            </w:r>
            <w:r>
              <w:rPr>
                <w:rFonts w:ascii="方正仿宋简体" w:eastAsia="方正仿宋简体" w:hAnsi="Times New Roman" w:cs="Times New Roman" w:hint="eastAsia"/>
                <w:kern w:val="0"/>
                <w:sz w:val="24"/>
                <w:szCs w:val="24"/>
              </w:rPr>
              <w:t>分；</w:t>
            </w:r>
          </w:p>
          <w:p w:rsidR="00D516F7" w:rsidRDefault="00FC5931">
            <w:pPr>
              <w:widowControl/>
              <w:snapToGrid w:val="0"/>
              <w:spacing w:line="400" w:lineRule="atLeast"/>
              <w:ind w:left="360" w:hanging="360"/>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b)</w:t>
            </w:r>
            <w:r>
              <w:rPr>
                <w:rFonts w:ascii="Times New Roman" w:eastAsia="方正仿宋简体" w:hAnsi="Times New Roman" w:cs="Times New Roman"/>
                <w:kern w:val="0"/>
                <w:sz w:val="14"/>
                <w:szCs w:val="14"/>
              </w:rPr>
              <w:t xml:space="preserve">        </w:t>
            </w:r>
            <w:r>
              <w:rPr>
                <w:rFonts w:ascii="方正仿宋简体" w:eastAsia="方正仿宋简体" w:hAnsi="Times New Roman" w:cs="Times New Roman" w:hint="eastAsia"/>
                <w:kern w:val="0"/>
                <w:sz w:val="24"/>
                <w:szCs w:val="24"/>
              </w:rPr>
              <w:t>获得奖励、牵头组织制定国际标准或填补标准空白，</w:t>
            </w:r>
            <w:r>
              <w:rPr>
                <w:rFonts w:ascii="方正仿宋简体" w:eastAsia="方正仿宋简体" w:hAnsi="Times New Roman" w:cs="Times New Roman" w:hint="eastAsia"/>
                <w:kern w:val="0"/>
                <w:sz w:val="24"/>
                <w:szCs w:val="24"/>
              </w:rPr>
              <w:t>8</w:t>
            </w:r>
            <w:r>
              <w:rPr>
                <w:rFonts w:ascii="方正仿宋简体" w:eastAsia="方正仿宋简体" w:hAnsi="Times New Roman" w:cs="Times New Roman" w:hint="eastAsia"/>
                <w:kern w:val="0"/>
                <w:sz w:val="24"/>
                <w:szCs w:val="24"/>
              </w:rPr>
              <w:t>分；</w:t>
            </w:r>
          </w:p>
          <w:p w:rsidR="00D516F7" w:rsidRDefault="00FC5931">
            <w:pPr>
              <w:widowControl/>
              <w:snapToGrid w:val="0"/>
              <w:spacing w:line="20" w:lineRule="atLeast"/>
              <w:ind w:left="360" w:hanging="360"/>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c)</w:t>
            </w:r>
            <w:r>
              <w:rPr>
                <w:rFonts w:ascii="Times New Roman" w:eastAsia="方正仿宋简体" w:hAnsi="Times New Roman" w:cs="Times New Roman"/>
                <w:kern w:val="0"/>
                <w:sz w:val="14"/>
                <w:szCs w:val="14"/>
              </w:rPr>
              <w:t xml:space="preserve">        </w:t>
            </w:r>
            <w:r>
              <w:rPr>
                <w:rFonts w:ascii="方正仿宋简体" w:eastAsia="方正仿宋简体" w:hAnsi="Times New Roman" w:cs="Times New Roman" w:hint="eastAsia"/>
                <w:kern w:val="0"/>
                <w:sz w:val="24"/>
                <w:szCs w:val="24"/>
              </w:rPr>
              <w:t>试点效果突出，</w:t>
            </w:r>
            <w:r>
              <w:rPr>
                <w:rFonts w:ascii="方正仿宋简体" w:eastAsia="方正仿宋简体" w:hAnsi="Times New Roman" w:cs="Times New Roman" w:hint="eastAsia"/>
                <w:kern w:val="0"/>
                <w:sz w:val="24"/>
                <w:szCs w:val="24"/>
              </w:rPr>
              <w:t>8</w:t>
            </w:r>
            <w:r>
              <w:rPr>
                <w:rFonts w:ascii="方正仿宋简体" w:eastAsia="方正仿宋简体" w:hAnsi="Times New Roman" w:cs="Times New Roman" w:hint="eastAsia"/>
                <w:kern w:val="0"/>
                <w:sz w:val="24"/>
                <w:szCs w:val="24"/>
              </w:rPr>
              <w:t>分。</w:t>
            </w:r>
          </w:p>
        </w:tc>
        <w:tc>
          <w:tcPr>
            <w:tcW w:w="220"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Times New Roman" w:eastAsia="宋体" w:hAnsi="Times New Roman" w:cs="Times New Roman"/>
                <w:kern w:val="0"/>
              </w:rPr>
              <w:t> </w:t>
            </w:r>
          </w:p>
        </w:tc>
        <w:tc>
          <w:tcPr>
            <w:tcW w:w="781" w:type="pct"/>
            <w:tcBorders>
              <w:top w:val="nil"/>
              <w:left w:val="nil"/>
              <w:bottom w:val="single" w:sz="8" w:space="0" w:color="auto"/>
              <w:right w:val="single" w:sz="8" w:space="0" w:color="auto"/>
            </w:tcBorders>
            <w:tcMar>
              <w:top w:w="0" w:type="dxa"/>
              <w:left w:w="108" w:type="dxa"/>
              <w:bottom w:w="0" w:type="dxa"/>
              <w:right w:w="108" w:type="dxa"/>
            </w:tcMar>
          </w:tcPr>
          <w:p w:rsidR="00D516F7" w:rsidRDefault="00FC5931">
            <w:pPr>
              <w:widowControl/>
              <w:snapToGrid w:val="0"/>
              <w:spacing w:line="20" w:lineRule="atLeast"/>
              <w:rPr>
                <w:rFonts w:ascii="Times New Roman" w:eastAsia="宋体" w:hAnsi="Times New Roman" w:cs="Times New Roman"/>
                <w:kern w:val="0"/>
              </w:rPr>
            </w:pPr>
            <w:r>
              <w:rPr>
                <w:rFonts w:ascii="方正仿宋简体" w:eastAsia="方正仿宋简体" w:hAnsi="Times New Roman" w:cs="Times New Roman" w:hint="eastAsia"/>
                <w:kern w:val="0"/>
                <w:sz w:val="24"/>
                <w:szCs w:val="24"/>
              </w:rPr>
              <w:t>需提交加分证明材料。特色加分总和不超过</w:t>
            </w:r>
            <w:r>
              <w:rPr>
                <w:rFonts w:ascii="方正仿宋简体" w:eastAsia="方正仿宋简体" w:hAnsi="Times New Roman" w:cs="Times New Roman" w:hint="eastAsia"/>
                <w:kern w:val="0"/>
                <w:sz w:val="24"/>
                <w:szCs w:val="24"/>
              </w:rPr>
              <w:t>20</w:t>
            </w:r>
            <w:r>
              <w:rPr>
                <w:rFonts w:ascii="方正仿宋简体" w:eastAsia="方正仿宋简体" w:hAnsi="Times New Roman" w:cs="Times New Roman" w:hint="eastAsia"/>
                <w:kern w:val="0"/>
                <w:sz w:val="24"/>
                <w:szCs w:val="24"/>
              </w:rPr>
              <w:t>分，同一事项不重复加分。</w:t>
            </w:r>
          </w:p>
        </w:tc>
      </w:tr>
    </w:tbl>
    <w:p w:rsidR="00D516F7" w:rsidRDefault="00D516F7" w:rsidP="00312433">
      <w:pPr>
        <w:widowControl/>
        <w:spacing w:line="520" w:lineRule="atLeast"/>
        <w:rPr>
          <w:rFonts w:ascii="方正仿宋简体" w:eastAsia="方正仿宋简体"/>
          <w:sz w:val="32"/>
          <w:szCs w:val="32"/>
        </w:rPr>
      </w:pPr>
    </w:p>
    <w:sectPr w:rsidR="00D516F7" w:rsidSect="0031243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31" w:rsidRDefault="00FC5931">
      <w:pPr>
        <w:spacing w:line="240" w:lineRule="auto"/>
      </w:pPr>
      <w:r>
        <w:separator/>
      </w:r>
    </w:p>
  </w:endnote>
  <w:endnote w:type="continuationSeparator" w:id="0">
    <w:p w:rsidR="00FC5931" w:rsidRDefault="00FC5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altName w:val="Arial Unicode MS"/>
    <w:charset w:val="86"/>
    <w:family w:val="script"/>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31" w:rsidRDefault="00FC5931">
      <w:pPr>
        <w:spacing w:line="240" w:lineRule="auto"/>
      </w:pPr>
      <w:r>
        <w:separator/>
      </w:r>
    </w:p>
  </w:footnote>
  <w:footnote w:type="continuationSeparator" w:id="0">
    <w:p w:rsidR="00FC5931" w:rsidRDefault="00FC59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533C"/>
    <w:rsid w:val="00103484"/>
    <w:rsid w:val="00241C55"/>
    <w:rsid w:val="00312433"/>
    <w:rsid w:val="0042533C"/>
    <w:rsid w:val="004C110D"/>
    <w:rsid w:val="00513F14"/>
    <w:rsid w:val="0064416C"/>
    <w:rsid w:val="006C0FEA"/>
    <w:rsid w:val="00897DEE"/>
    <w:rsid w:val="00AF544A"/>
    <w:rsid w:val="00D516F7"/>
    <w:rsid w:val="00D6577B"/>
    <w:rsid w:val="00DB62CF"/>
    <w:rsid w:val="00FC5931"/>
    <w:rsid w:val="00FE29E0"/>
    <w:rsid w:val="4F7D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94" w:lineRule="exact"/>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243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312433"/>
    <w:rPr>
      <w:kern w:val="2"/>
      <w:sz w:val="18"/>
      <w:szCs w:val="18"/>
    </w:rPr>
  </w:style>
  <w:style w:type="paragraph" w:styleId="a4">
    <w:name w:val="footer"/>
    <w:basedOn w:val="a"/>
    <w:link w:val="Char0"/>
    <w:uiPriority w:val="99"/>
    <w:unhideWhenUsed/>
    <w:rsid w:val="0031243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31243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1244</Words>
  <Characters>1244</Characters>
  <Application>Microsoft Office Word</Application>
  <DocSecurity>0</DocSecurity>
  <Lines>65</Lines>
  <Paragraphs>63</Paragraphs>
  <ScaleCrop>false</ScaleCrop>
  <Company>Lenovo (Beijing) Limited</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China</cp:lastModifiedBy>
  <cp:revision>7</cp:revision>
  <dcterms:created xsi:type="dcterms:W3CDTF">2015-02-02T14:40:00Z</dcterms:created>
  <dcterms:modified xsi:type="dcterms:W3CDTF">2023-08-14T02:06:00Z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