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firstLine="0" w:firstLineChars="0"/>
        <w:rPr>
          <w:rFonts w:ascii="方正小标宋_GBK" w:hAnsi="Times New Roman" w:eastAsia="方正小标宋_GBK"/>
          <w:sz w:val="44"/>
          <w:szCs w:val="24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after="156" w:afterLines="50" w:line="560" w:lineRule="exact"/>
        <w:ind w:firstLine="0" w:firstLineChars="0"/>
        <w:jc w:val="center"/>
        <w:rPr>
          <w:rFonts w:ascii="方正小标宋_GBK" w:hAnsi="Times New Roman" w:eastAsia="方正小标宋_GBK"/>
          <w:sz w:val="44"/>
          <w:szCs w:val="24"/>
        </w:rPr>
      </w:pPr>
      <w:r>
        <w:rPr>
          <w:rFonts w:hint="eastAsia" w:ascii="方正小标宋_GBK" w:hAnsi="Times New Roman" w:eastAsia="方正小标宋_GBK"/>
          <w:sz w:val="44"/>
          <w:szCs w:val="24"/>
        </w:rPr>
        <w:t>无锡市房屋市政工程“智慧工地”建设标准（2023版）</w:t>
      </w:r>
    </w:p>
    <w:tbl>
      <w:tblPr>
        <w:tblStyle w:val="6"/>
        <w:tblW w:w="88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046"/>
        <w:gridCol w:w="7"/>
        <w:gridCol w:w="4306"/>
        <w:gridCol w:w="7"/>
        <w:gridCol w:w="1040"/>
        <w:gridCol w:w="1033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建设项目</w:t>
            </w:r>
          </w:p>
        </w:tc>
        <w:tc>
          <w:tcPr>
            <w:tcW w:w="4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基本版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推广版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1.平台接入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1.1 搭建项目端智慧工地管理平台，集成智慧工地各项数据，并实现与项目属地政府端智慧工地监管平台和省、市安管系统规定接口的对接，确保各项监测数据真实、准确、稳定、连续、完整，并通过接口数据的动态考核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1.2 项目属地政府端智慧工地监管平台能跳转到项目平台。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2.现场安全隐患排查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2.1 能够展示监督检查、企业检查、项目检查信息。（以下简称为三类检查）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2.2 具备隐患排查内容的分类分析功能。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2.3 具备检查内容的整改闭合情况分析功能。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2.4 能够通过二维码查看检查单、隐患单、巡检单内容（含照片等资料）。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3.人员信息动态管理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3.1 能够展示当日进出人员数据和数量曲线以及工地上</w:t>
            </w:r>
            <w:commentRangeStart w:id="0"/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  <w:lang w:eastAsia="zh-CN"/>
              </w:rPr>
              <w:t>筑锡码</w:t>
            </w: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”</w:t>
            </w:r>
            <w:commentRangeEnd w:id="0"/>
            <w:r>
              <w:rPr>
                <w:rStyle w:val="9"/>
              </w:rPr>
              <w:commentReference w:id="0"/>
            </w: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绿码、黄码人数。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3.2 能够展示参建单位、班组信息。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3.3 能够通过二维码浏览劳务人员的基本信息、奖惩记录、安全教育信息、健康信息</w:t>
            </w: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  <w:lang w:eastAsia="zh-CN"/>
              </w:rPr>
              <w:t>、职业技能培训信息</w:t>
            </w: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等。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3.4 能够对劳务人员年龄、工种、籍贯等进行信息分析并上传。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3.5 能够对日常安全教育进行分类分析。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3.6 能够浏览安全教育信息及影像资料。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3.7 能够按日、按月统计安管人员（项目经理与专职安全员）在岗信息。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3.8 能够展示当前施工作业人员立体定位信息。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4.扬尘视频监控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4.1 能够展示当前扬尘监测数据、最近的国控点监测数据及偏差。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4.2 能够展示当天的PM2.5和PM10的监测曲线。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4.3 能够按日展示最近1周、最近1个月的扬尘日监测数据。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4.4 能够统计分析扬尘监测预警、报警次数。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4.5 能够统计分析扬尘监测设备、视频信号在线率。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4.6 能够实时浏览现场监控视频。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4.7 </w:t>
            </w: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自动降尘设备能与扬尘监测系统实现联动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5.高处作业临边防护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5.1 能够显示当前临边防护的状态。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5.2 能够浏览临边防护历史监测数据。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6.危大工程预警管理</w:t>
            </w:r>
          </w:p>
        </w:tc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6.1 塔吊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6.1.1 能够展示塔吊司机的基本信息、资质验证信息、身份识别信息。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6.1.2 能够展示塔吊基本信息、检测信息、安装信息、使用登记信息。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6.1.3 能够展示塔吊当前的运行状态。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6.1.4 具备塔吊吊钩可视化功能。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6.1.5 能够展示塔吊历史报警预警数据、分析。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6.2 施工升降机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6.2.1 能够展示施工升降机司机的基本信息、资质验证信息、身份识别信息。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6.2.2 能够展示施工升降机基本信息、检测信息、安装信息、使用登记信息。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6.2.3 能够展示施工升降机当前的运行状态。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6.2.4 能够展示施工升降机历史报警预警数据、分析。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  <w:commentRangeStart w:id="1"/>
            <w:r>
              <w:rPr>
                <w:rFonts w:hint="eastAsia" w:ascii="Times New Roman" w:hAnsi="等线" w:eastAsia="宋体" w:cs="宋体"/>
                <w:color w:val="auto"/>
                <w:kern w:val="0"/>
                <w:sz w:val="24"/>
                <w:szCs w:val="24"/>
              </w:rPr>
              <w:t>√</w:t>
            </w:r>
            <w:commentRangeEnd w:id="1"/>
            <w:r>
              <w:rPr>
                <w:rStyle w:val="9"/>
                <w:color w:val="auto"/>
              </w:rPr>
              <w:commentReference w:id="1"/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6.2.5 具备施工升降机AI识别人数限制功能。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6.3 卸料平台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6.3.1 能够展示卸料平台当前的运行状态。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6.3.2 能够展示卸料平台历史报警预警数据、分析。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auto"/>
                <w:kern w:val="0"/>
                <w:sz w:val="24"/>
                <w:szCs w:val="24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6.4 深基坑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6.4.1 能够展示深基坑监测参数当前信息及历史数据。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6.4.2 能够展示深基坑监测参数历史报警预警数据。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6.5 高大支模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6.5.1 能够展示高大支模监测参数当前信息及历史数据。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auto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6.5.2 能够展示高大支模监测参数历史报警预警数据。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7.智慧安管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7.1 具备应用智能安全帽对人员进行管理功能。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7.2 具备对附着式升降脚手架智能管理和预警功能。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7.3 具备塔吊安拆过程的智能管理和预警功能。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7.4 具备顶管施工智能管理和预警功能。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7.5 具备架桥机智能管理和预警功能。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7.6 具备智能螺栓状态监测功能。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7.7 具备展示盘扣式脚手架租赁订单及检测报告功能。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8.智慧提质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8.1 具备质量检查和问题整改闭合功能，能够对质量问题进行分类和统计分析。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8.2 具备对主要材料的进场验收、入库存放、出库使用等信息化管理，并可对材料的检测报告、见证取样及相关有效性能验证信息的查询、归档功能。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9.绿色施工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9.1 具备对施工不洁车辆清洗抓拍管理功能。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9.2 具备施工用电智能监测管理功能。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9.3 具备施工用水智能监测管理功能。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9.4 具备建筑垃圾进出场智能管理功能。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10.智能创安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10.1 能够通过视频AI技术，实现对人员违规行为、环境异常情况自动监测预警。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commentRangeStart w:id="2"/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  <w:commentRangeEnd w:id="2"/>
            <w:r>
              <w:rPr>
                <w:rStyle w:val="9"/>
              </w:rPr>
              <w:commentReference w:id="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10.3 具备应用BIM技术进行数字化建造及智能化管理功能。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11.其它智慧管理功能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11.1 具备在关键环节和重点部位推行建筑施工和管理的机械换人、自动化减人等功能设备的。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等线" w:eastAsia="宋体" w:cs="宋体"/>
                <w:color w:val="000000"/>
                <w:kern w:val="0"/>
                <w:sz w:val="24"/>
                <w:szCs w:val="24"/>
              </w:rPr>
              <w:t>11.2 能够实施其它智慧管理做法的。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等线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0" w:firstLineChars="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备注：《建设内容表》中打“√”项为施工单位结合工程项目实际的必做项，未“√”的为选作项。</w:t>
      </w:r>
    </w:p>
    <w:p>
      <w:pPr>
        <w:ind w:left="0" w:leftChars="0" w:firstLine="0" w:firstLineChars="0"/>
        <w:rPr>
          <w:rFonts w:hint="eastAsia" w:ascii="Times New Roman" w:hAnsi="Times New Roman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oopper Mr" w:date="2023-02-08T09:04:00Z" w:initials="HM">
    <w:p w14:paraId="33B34FE4">
      <w:pPr>
        <w:pStyle w:val="4"/>
        <w:ind w:firstLine="420"/>
      </w:pPr>
      <w:r>
        <w:rPr>
          <w:rFonts w:hint="eastAsia"/>
        </w:rPr>
        <w:t>待确认？</w:t>
      </w:r>
    </w:p>
  </w:comment>
  <w:comment w:id="1" w:author="Hoopper Mr" w:date="2023-02-08T09:07:00Z" w:initials="HM">
    <w:p w14:paraId="04665571">
      <w:pPr>
        <w:pStyle w:val="4"/>
        <w:ind w:firstLine="420"/>
      </w:pPr>
      <w:r>
        <w:rPr>
          <w:rFonts w:hint="eastAsia"/>
        </w:rPr>
        <w:t>和原3</w:t>
      </w:r>
      <w:r>
        <w:t>8</w:t>
      </w:r>
      <w:r>
        <w:rPr>
          <w:rFonts w:hint="eastAsia"/>
        </w:rPr>
        <w:t>号文冲突，原3</w:t>
      </w:r>
      <w:r>
        <w:t>8</w:t>
      </w:r>
      <w:r>
        <w:rPr>
          <w:rFonts w:hint="eastAsia"/>
        </w:rPr>
        <w:t>号文中，此项超重和超速的传感器是选配，非必选，是按新标准变更成标配还是修改？</w:t>
      </w:r>
    </w:p>
  </w:comment>
  <w:comment w:id="2" w:author="Hoopper Mr" w:date="2023-02-08T09:05:00Z" w:initials="HM">
    <w:p w14:paraId="255C07EC">
      <w:pPr>
        <w:pStyle w:val="4"/>
        <w:ind w:firstLine="420"/>
        <w:rPr>
          <w:rFonts w:hint="eastAsia"/>
        </w:rPr>
      </w:pPr>
      <w:r>
        <w:rPr>
          <w:rFonts w:hint="eastAsia"/>
        </w:rPr>
        <w:t>省标1</w:t>
      </w:r>
      <w:r>
        <w:t>29</w:t>
      </w:r>
      <w:r>
        <w:rPr>
          <w:rFonts w:hint="eastAsia"/>
        </w:rPr>
        <w:t>号文中涉及“安全帽、反光背心、明火识别”的A</w:t>
      </w:r>
      <w:r>
        <w:t>I</w:t>
      </w:r>
      <w:r>
        <w:rPr>
          <w:rFonts w:hint="eastAsia"/>
        </w:rPr>
        <w:t>视频分析要求。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3B34FE4" w15:done="0"/>
  <w15:commentEx w15:paraId="04665571" w15:done="0"/>
  <w15:commentEx w15:paraId="255C07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DBD650-EAA9-45AC-82CB-D3DFAC418A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A1B1E01-46D5-4050-98D4-15ADBCF32F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5430C48-7110-4DAB-9EB0-65C8006818F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18DD685-9147-4798-8A49-ED3DFC3809D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5" w:fontKey="{363AB721-AFCA-4E4D-B06C-7B5933B3681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oopper Mr">
    <w15:presenceInfo w15:providerId="Windows Live" w15:userId="a30070cc7601bf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zQ4ZDgxNzQ1MTRhN2VmNDA3M2ZmMWVkMmZjMDEifQ=="/>
  </w:docVars>
  <w:rsids>
    <w:rsidRoot w:val="2FC82D11"/>
    <w:rsid w:val="003B724C"/>
    <w:rsid w:val="005713F3"/>
    <w:rsid w:val="006279B1"/>
    <w:rsid w:val="006A2E8C"/>
    <w:rsid w:val="00DD2F5A"/>
    <w:rsid w:val="00FD4577"/>
    <w:rsid w:val="017F53A9"/>
    <w:rsid w:val="095B18B4"/>
    <w:rsid w:val="0ADB08F1"/>
    <w:rsid w:val="0D071828"/>
    <w:rsid w:val="1DFD0B30"/>
    <w:rsid w:val="25270BB7"/>
    <w:rsid w:val="26407E20"/>
    <w:rsid w:val="28206E58"/>
    <w:rsid w:val="2CD8161B"/>
    <w:rsid w:val="2F231A0E"/>
    <w:rsid w:val="2FC82D11"/>
    <w:rsid w:val="38080D1C"/>
    <w:rsid w:val="3A622E92"/>
    <w:rsid w:val="3AD05B09"/>
    <w:rsid w:val="403944D9"/>
    <w:rsid w:val="41352EF3"/>
    <w:rsid w:val="4D273E6D"/>
    <w:rsid w:val="50B92E2E"/>
    <w:rsid w:val="527E1554"/>
    <w:rsid w:val="542076D2"/>
    <w:rsid w:val="5488075A"/>
    <w:rsid w:val="62A3072A"/>
    <w:rsid w:val="6D1B75A1"/>
    <w:rsid w:val="70EB02B8"/>
    <w:rsid w:val="73F12089"/>
    <w:rsid w:val="77252F06"/>
    <w:rsid w:val="777777C7"/>
    <w:rsid w:val="7B72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1044" w:firstLineChars="20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宋体" w:hAnsi="宋体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883"/>
      <w:jc w:val="left"/>
      <w:outlineLvl w:val="1"/>
    </w:pPr>
    <w:rPr>
      <w:rFonts w:ascii="黑体" w:hAnsi="黑体" w:eastAsia="黑体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0"/>
    <w:qFormat/>
    <w:uiPriority w:val="0"/>
    <w:pPr>
      <w:jc w:val="left"/>
    </w:pPr>
  </w:style>
  <w:style w:type="paragraph" w:styleId="5">
    <w:name w:val="annotation subject"/>
    <w:basedOn w:val="4"/>
    <w:next w:val="4"/>
    <w:link w:val="11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4"/>
    <w:qFormat/>
    <w:uiPriority w:val="0"/>
    <w:rPr>
      <w:rFonts w:ascii="仿宋" w:hAnsi="仿宋" w:eastAsia="仿宋" w:cs="Times New Roman"/>
      <w:kern w:val="2"/>
      <w:sz w:val="32"/>
      <w:szCs w:val="22"/>
    </w:rPr>
  </w:style>
  <w:style w:type="character" w:customStyle="1" w:styleId="11">
    <w:name w:val="批注主题 字符"/>
    <w:basedOn w:val="10"/>
    <w:link w:val="5"/>
    <w:qFormat/>
    <w:uiPriority w:val="0"/>
    <w:rPr>
      <w:rFonts w:ascii="仿宋" w:hAnsi="仿宋" w:eastAsia="仿宋" w:cs="Times New Roman"/>
      <w:b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5903</Words>
  <Characters>6205</Characters>
  <Lines>46</Lines>
  <Paragraphs>13</Paragraphs>
  <TotalTime>121</TotalTime>
  <ScaleCrop>false</ScaleCrop>
  <LinksUpToDate>false</LinksUpToDate>
  <CharactersWithSpaces>6314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2023-02-07T06:06:00Z</dcterms:created>
  <dc:creator>文</dc:creator>
  <cp:lastModifiedBy>文</cp:lastModifiedBy>
  <cp:lastPrinted>2023-03-27T05:29:00Z</cp:lastPrinted>
  <dcterms:modified xsi:type="dcterms:W3CDTF">2023-04-18T08:07:31Z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9F5F0825A5394A0C803C3AFC83CD21B3</vt:lpwstr>
  </property>
</Properties>
</file>