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pageBreakBefore/>
        <w:spacing w:before="0" w:after="0" w:line="540" w:lineRule="exact"/>
        <w:jc w:val="left"/>
        <w:rPr>
          <w:rFonts w:ascii="方正小标宋简体" w:hAnsi="方正小标宋简体" w:eastAsia="方正小标宋简体" w:cs="方正小标宋简体"/>
          <w:bCs/>
          <w:w w:val="95"/>
          <w:sz w:val="44"/>
          <w:szCs w:val="44"/>
          <w:lang w:eastAsia="zh-CN"/>
        </w:rPr>
      </w:pPr>
      <w:r>
        <w:rPr>
          <w:rFonts w:hint="eastAsia" w:ascii="黑体" w:hAnsi="黑体" w:eastAsia="黑体" w:cs="方正小标宋简体"/>
          <w:bCs/>
          <w:w w:val="95"/>
          <w:sz w:val="32"/>
          <w:szCs w:val="32"/>
          <w:lang w:eastAsia="zh-CN"/>
        </w:rPr>
        <w:t>附件</w:t>
      </w:r>
      <w:r>
        <w:rPr>
          <w:rFonts w:hint="eastAsia" w:ascii="方正小标宋简体" w:hAnsi="方正小标宋简体" w:eastAsia="方正小标宋简体" w:cs="方正小标宋简体"/>
          <w:bCs/>
          <w:w w:val="95"/>
          <w:sz w:val="44"/>
          <w:szCs w:val="44"/>
          <w:lang w:eastAsia="zh-CN"/>
        </w:rPr>
        <w:t xml:space="preserve">                                      连云港市国有土地上房屋征收评估技术导则</w:t>
      </w:r>
    </w:p>
    <w:p>
      <w:pPr>
        <w:pStyle w:val="23"/>
        <w:widowControl w:val="0"/>
        <w:autoSpaceDE w:val="0"/>
        <w:autoSpaceDN w:val="0"/>
        <w:spacing w:before="0" w:after="0" w:line="500" w:lineRule="exact"/>
        <w:rPr>
          <w:rFonts w:ascii="黑体" w:hAnsi="黑体" w:eastAsia="黑体" w:cs="黑体"/>
          <w:sz w:val="32"/>
          <w:szCs w:val="32"/>
          <w:lang w:eastAsia="zh-CN"/>
        </w:rPr>
      </w:pPr>
    </w:p>
    <w:p>
      <w:pPr>
        <w:pStyle w:val="23"/>
        <w:widowControl w:val="0"/>
        <w:autoSpaceDE w:val="0"/>
        <w:autoSpaceDN w:val="0"/>
        <w:spacing w:before="0" w:after="0" w:line="50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第一章  总则</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第一条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为规范国有土地上房屋征收评估技术行为，维护公共利益，保障被征收房屋所有权人合法权益，保证房屋征收评估结果客观公平，依据《中华人民共和国资产评估法》、《国有土地上房屋征收与补偿条例》（国务院第 590 号令）、《国有土地上房屋征收评估办法》（建房〔2011〕77 号）、《江苏省贯彻实施〈国有土地上房屋征收与补偿条例〉若干问题的规定》（苏政发〔2011〕91号）、《房地产估价规范》</w:t>
      </w:r>
    </w:p>
    <w:p>
      <w:pPr>
        <w:pStyle w:val="23"/>
        <w:widowControl w:val="0"/>
        <w:autoSpaceDE w:val="0"/>
        <w:autoSpaceDN w:val="0"/>
        <w:spacing w:before="0" w:after="0" w:line="560" w:lineRule="exac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（GB／T 50291-2015）以及本市房屋征收与补偿的相关政策和规定，制定本技术导则。</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第二条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本市市区国有土地上被征收房屋价值评估、用于产权调换房屋价值评估、被征收房屋类似房地产市场价格测算、对相关评估结果进行复核评估和鉴定以及房屋征收涉及的其他补偿价值评估，适用本技术导则。</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房屋征收涉及的被征收房屋室内装饰装修价值、因征收房屋造成的搬迁费用、因征收房屋造成的停产停业损失等其他补偿价值，由征收当事人协商确定；协商不成的，可以委托评估机构通过评估确定。</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第三条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承担房屋征收评估业务的房地产评估机构（以下简称评估机构）应在市房屋征收主管部门公布的年度评估</w:t>
      </w:r>
      <w:bookmarkStart w:id="9" w:name="_GoBack"/>
      <w:bookmarkEnd w:id="9"/>
      <w:r>
        <w:rPr>
          <w:rFonts w:ascii="Times New Roman" w:hAnsi="Times New Roman" w:eastAsia="仿宋_GB2312" w:cs="Times New Roman"/>
          <w:sz w:val="32"/>
          <w:szCs w:val="32"/>
          <w:lang w:eastAsia="zh-CN"/>
        </w:rPr>
        <w:t>机构名录。</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同一征收项目的房屋征收评估工作，原则上由一家评估机构承担。房屋征收范围较大的，可以由两家以上评估机构承担。</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第四条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对受理的房屋征收评估业务，评估机构应当指派与房屋征收评估项目工作量相适应的、至少两名能胜任该评估工作的注册房地产估价师（以下简称注册估价师）承办，且应明确其中一人为项目负责人。</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 xml:space="preserve">第五条 </w:t>
      </w:r>
      <w:r>
        <w:rPr>
          <w:rFonts w:hint="eastAsia" w:ascii="黑体" w:hAnsi="黑体" w:eastAsia="黑体" w:cs="黑体"/>
          <w:bCs/>
          <w:sz w:val="32"/>
          <w:szCs w:val="32"/>
          <w:lang w:eastAsia="zh-CN"/>
        </w:rPr>
        <w:t xml:space="preserve"> </w:t>
      </w:r>
      <w:r>
        <w:rPr>
          <w:rFonts w:ascii="Times New Roman" w:hAnsi="Times New Roman" w:eastAsia="仿宋_GB2312" w:cs="Times New Roman"/>
          <w:sz w:val="32"/>
          <w:szCs w:val="32"/>
          <w:lang w:eastAsia="zh-CN"/>
        </w:rPr>
        <w:t>房屋征收部门应向受托评估机构提供征收范围内的房屋情况，包括已经登记的房屋情况和未登记建筑的认定、处理结果情况。</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 xml:space="preserve">第六条 </w:t>
      </w:r>
      <w:r>
        <w:rPr>
          <w:rFonts w:hint="eastAsia" w:ascii="黑体" w:hAnsi="黑体" w:eastAsia="黑体" w:cs="黑体"/>
          <w:bCs/>
          <w:sz w:val="32"/>
          <w:szCs w:val="32"/>
          <w:lang w:eastAsia="zh-CN"/>
        </w:rPr>
        <w:t xml:space="preserve"> </w:t>
      </w:r>
      <w:r>
        <w:rPr>
          <w:rFonts w:ascii="Times New Roman" w:hAnsi="Times New Roman" w:eastAsia="仿宋_GB2312" w:cs="Times New Roman"/>
          <w:sz w:val="32"/>
          <w:szCs w:val="32"/>
          <w:lang w:eastAsia="zh-CN"/>
        </w:rPr>
        <w:t>被征收房屋价值应包括被征收房屋及其占用范围内的土地使用权和属于被征收人的其他不动产的价值。</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当被征收房屋室内装饰装修价值由征收当事人协商确定或评估机构另行评估确定时，所评估的被征收房屋价值不应包括被征收房屋室内装饰装修价值，并应在被征收房屋价值评估报告中作出特别说明。</w:t>
      </w:r>
    </w:p>
    <w:p>
      <w:pPr>
        <w:pStyle w:val="35"/>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 xml:space="preserve">第七条 </w:t>
      </w:r>
      <w:r>
        <w:rPr>
          <w:rFonts w:hint="eastAsia" w:ascii="黑体" w:hAnsi="黑体" w:eastAsia="黑体" w:cs="黑体"/>
          <w:bCs/>
          <w:sz w:val="32"/>
          <w:szCs w:val="32"/>
          <w:lang w:eastAsia="zh-CN"/>
        </w:rPr>
        <w:t xml:space="preserve"> </w:t>
      </w:r>
      <w:r>
        <w:rPr>
          <w:rFonts w:ascii="Times New Roman" w:hAnsi="Times New Roman" w:eastAsia="仿宋_GB2312" w:cs="Times New Roman"/>
          <w:sz w:val="32"/>
          <w:szCs w:val="32"/>
          <w:lang w:eastAsia="zh-CN"/>
        </w:rPr>
        <w:t>被征收房屋分为住宅房屋和非住宅房屋两类。其中，住宅房屋分为成套住宅和非成套住宅；非住宅房屋分为营业房屋、非营业房屋。被征收房屋类别及说明参见附件一。</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 xml:space="preserve">第八条 </w:t>
      </w:r>
      <w:r>
        <w:rPr>
          <w:rFonts w:hint="eastAsia" w:ascii="黑体" w:hAnsi="黑体" w:eastAsia="黑体" w:cs="黑体"/>
          <w:bCs/>
          <w:sz w:val="32"/>
          <w:szCs w:val="32"/>
          <w:lang w:eastAsia="zh-CN"/>
        </w:rPr>
        <w:t xml:space="preserve"> </w:t>
      </w:r>
      <w:r>
        <w:rPr>
          <w:rFonts w:ascii="Times New Roman" w:hAnsi="Times New Roman" w:eastAsia="仿宋_GB2312" w:cs="Times New Roman"/>
          <w:sz w:val="32"/>
          <w:szCs w:val="32"/>
          <w:lang w:eastAsia="zh-CN"/>
        </w:rPr>
        <w:t>被征收房屋价值评估，其评估目的应当表述为“为房屋征收部门与被征收人确定被征收房屋价值的补偿提供依据，评估被征收房屋的价值”。</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用于产权调换房屋价值评估，其评估目的应当表述为“为房屋征收部门与被征收人计算被征收房屋价值与用于产权调换房屋价值的差价提供依据，评估用于产权调换房屋的价值”。</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房屋征收涉及的其他补偿价值评估，应分别对其评估目的作出适当表述。</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 xml:space="preserve">第九条 </w:t>
      </w:r>
      <w:r>
        <w:rPr>
          <w:rFonts w:hint="eastAsia" w:ascii="黑体" w:hAnsi="黑体" w:eastAsia="黑体" w:cs="黑体"/>
          <w:bCs/>
          <w:sz w:val="32"/>
          <w:szCs w:val="32"/>
          <w:lang w:eastAsia="zh-CN"/>
        </w:rPr>
        <w:t xml:space="preserve"> </w:t>
      </w:r>
      <w:r>
        <w:rPr>
          <w:rFonts w:ascii="Times New Roman" w:hAnsi="Times New Roman" w:eastAsia="仿宋_GB2312" w:cs="Times New Roman"/>
          <w:sz w:val="32"/>
          <w:szCs w:val="32"/>
          <w:lang w:eastAsia="zh-CN"/>
        </w:rPr>
        <w:t>被征收房屋价值评估的价值时点为房屋征收决定公告之日。</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用于产权调换房屋价值、被征收房屋类似房地产市场价格测算以及房屋征收涉及的其他补偿价值评估的价值时点应与被征收房屋价值评估的价值时点一致。</w:t>
      </w:r>
    </w:p>
    <w:p>
      <w:pPr>
        <w:pStyle w:val="23"/>
        <w:widowControl w:val="0"/>
        <w:autoSpaceDE w:val="0"/>
        <w:autoSpaceDN w:val="0"/>
        <w:spacing w:before="0" w:after="0" w:line="560" w:lineRule="exact"/>
        <w:ind w:firstLine="640" w:firstLineChars="200"/>
        <w:rPr>
          <w:rFonts w:ascii="Times New Roman" w:hAnsi="Times New Roman" w:eastAsia="仿宋_GB2312" w:cs="Times New Roman"/>
          <w:dstrike/>
          <w:color w:val="FF0000"/>
          <w:sz w:val="32"/>
          <w:szCs w:val="32"/>
          <w:lang w:eastAsia="zh-CN"/>
        </w:rPr>
      </w:pPr>
      <w:r>
        <w:rPr>
          <w:rFonts w:ascii="黑体" w:hAnsi="黑体" w:eastAsia="黑体" w:cs="黑体"/>
          <w:bCs/>
          <w:sz w:val="32"/>
          <w:szCs w:val="32"/>
          <w:lang w:eastAsia="zh-CN"/>
        </w:rPr>
        <w:t>第十条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被征收房屋价值应为在正常交易情况下，由熟悉情况的交易双方以公平交易方式在价值时点自愿进行交易的金额，且假定被征收房屋没有租赁、抵押、查封等情况。</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 xml:space="preserve">第十一条 </w:t>
      </w:r>
      <w:r>
        <w:rPr>
          <w:rFonts w:hint="eastAsia" w:ascii="黑体" w:hAnsi="黑体" w:eastAsia="黑体" w:cs="黑体"/>
          <w:bCs/>
          <w:sz w:val="32"/>
          <w:szCs w:val="32"/>
          <w:lang w:eastAsia="zh-CN"/>
        </w:rPr>
        <w:t xml:space="preserve"> </w:t>
      </w:r>
      <w:r>
        <w:rPr>
          <w:rFonts w:ascii="Times New Roman" w:hAnsi="Times New Roman" w:eastAsia="仿宋_GB2312" w:cs="Times New Roman"/>
          <w:sz w:val="32"/>
          <w:szCs w:val="32"/>
          <w:lang w:eastAsia="zh-CN"/>
        </w:rPr>
        <w:t>同一征收项目的房屋征收评估工作由两家以上评估机构承担的，应当共同协商确定一家评估机构为牵头单位；牵头单位应当组织相关评估机构就评估对象、价值时点、价值内涵、评估依据、评估假设、评估原则、评估技术路线、评估方法、重要参数选取、评估结果确定方式等进行沟通，统一标准。</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 xml:space="preserve">第十二条 </w:t>
      </w:r>
      <w:r>
        <w:rPr>
          <w:rFonts w:hint="eastAsia" w:ascii="黑体" w:hAnsi="黑体" w:eastAsia="黑体" w:cs="黑体"/>
          <w:bCs/>
          <w:sz w:val="32"/>
          <w:szCs w:val="32"/>
          <w:lang w:eastAsia="zh-CN"/>
        </w:rPr>
        <w:t xml:space="preserve"> </w:t>
      </w:r>
      <w:r>
        <w:rPr>
          <w:rFonts w:ascii="Times New Roman" w:hAnsi="Times New Roman" w:eastAsia="仿宋_GB2312" w:cs="Times New Roman"/>
          <w:sz w:val="32"/>
          <w:szCs w:val="32"/>
          <w:lang w:eastAsia="zh-CN"/>
        </w:rPr>
        <w:t>注册估价师应当根据评估对象和当地房地产市场状况，对比较法、收益法、成本法、假设开发法等评估方法进行适用性分析后，合理选用其中一种或者多种方法对被征收房屋价值进行评估。当评估对象仅适用一种评估方法进行评估时，可只选用一种评估方法进行评估，并在评估报告中作出相应说明。</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当同一征收项目范围内存在较多类似被征收房屋时，应选用基准价调整法进行评估。</w:t>
      </w:r>
    </w:p>
    <w:p>
      <w:pPr>
        <w:pStyle w:val="25"/>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第十三条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基准价调整法是将被征收房屋与标准房屋进行比较、分析，在标准房屋基准价的基础上，通过价值调整得出被征收房屋价值的方法。其评估的技术路线为：</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选定或设定标准房屋。在征收项目范围内按房屋的类别分别选定或设定标准房屋。</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测算标准房屋基准价。选用比较法、收益法、成本法等方法测算标准房屋基准价。</w:t>
      </w:r>
    </w:p>
    <w:p>
      <w:pPr>
        <w:pStyle w:val="23"/>
        <w:widowControl w:val="0"/>
        <w:autoSpaceDE w:val="0"/>
        <w:autoSpaceDN w:val="0"/>
        <w:spacing w:before="0" w:after="0" w:line="560" w:lineRule="exact"/>
        <w:ind w:firstLine="640" w:firstLineChars="200"/>
        <w:rPr>
          <w:rFonts w:ascii="Times New Roman" w:hAnsi="Times New Roman" w:eastAsia="仿宋_GB2312" w:cs="Times New Roman"/>
          <w:b/>
          <w:sz w:val="32"/>
          <w:szCs w:val="32"/>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eastAsia="zh-CN"/>
        </w:rPr>
        <w:t>确定评估值。将标准房屋基准价调整为被征收房屋评估值。</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第十四条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房屋征收评估应按下列程序进行：</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接受评估委托，明确评估基本事项并签订书面房屋征收评估委托合同；</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接受评估委托人提供资料，开展前期调查，拟订征收评估作业方案；</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注册估价师逐户实地查勘，调查被征收房屋状况，拍摄反映被征收房屋内外部状况的照片等影像资料，做好实地查勘记录；</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采用基准价调整法进行评估的，测算标准房屋基准价，并将标准住宅房屋基准价报市房屋征收主管部门审查备案；</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测算分户的初步评估结果；</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将分户的初步评估结果提交评估委托人；</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7</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在评估委托人对分户的初步评估结果公示期间，安排承办该评估项目的注册估价师进行现场说明解释，对存在错误的应当予以修正；</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8</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在分户初步评估结果公示期满后，提供委托评估范围内被征收房屋的整体评估报告和分户评估报告。对评估结果有异议的，按有关规定处理；</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9</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完成评估资料立卷、归档工作。</w:t>
      </w:r>
    </w:p>
    <w:p>
      <w:pPr>
        <w:pStyle w:val="23"/>
        <w:widowControl w:val="0"/>
        <w:autoSpaceDE w:val="0"/>
        <w:autoSpaceDN w:val="0"/>
        <w:spacing w:before="0" w:after="0" w:line="560" w:lineRule="exact"/>
        <w:ind w:firstLine="640" w:firstLineChars="200"/>
        <w:rPr>
          <w:rFonts w:ascii="Times New Roman" w:hAnsi="Times New Roman" w:eastAsia="仿宋_GB2312" w:cs="Times New Roman"/>
          <w:dstrike/>
          <w:color w:val="FF0000"/>
          <w:sz w:val="32"/>
          <w:szCs w:val="32"/>
          <w:lang w:eastAsia="zh-CN"/>
        </w:rPr>
      </w:pPr>
      <w:r>
        <w:rPr>
          <w:rFonts w:ascii="黑体" w:hAnsi="黑体" w:eastAsia="黑体" w:cs="黑体"/>
          <w:bCs/>
          <w:sz w:val="32"/>
          <w:szCs w:val="32"/>
          <w:lang w:eastAsia="zh-CN"/>
        </w:rPr>
        <w:t xml:space="preserve">第十五条 </w:t>
      </w:r>
      <w:r>
        <w:rPr>
          <w:rFonts w:hint="eastAsia" w:ascii="黑体" w:hAnsi="黑体" w:eastAsia="黑体" w:cs="黑体"/>
          <w:bCs/>
          <w:sz w:val="32"/>
          <w:szCs w:val="32"/>
          <w:lang w:eastAsia="zh-CN"/>
        </w:rPr>
        <w:t xml:space="preserve"> </w:t>
      </w:r>
      <w:r>
        <w:rPr>
          <w:rFonts w:ascii="Times New Roman" w:hAnsi="Times New Roman" w:eastAsia="仿宋_GB2312" w:cs="Times New Roman"/>
          <w:sz w:val="32"/>
          <w:szCs w:val="32"/>
          <w:lang w:eastAsia="zh-CN"/>
        </w:rPr>
        <w:t>房屋征收评估</w:t>
      </w:r>
      <w:r>
        <w:rPr>
          <w:rFonts w:hint="eastAsia" w:ascii="Times New Roman" w:hAnsi="Times New Roman" w:eastAsia="仿宋_GB2312" w:cs="Times New Roman"/>
          <w:sz w:val="32"/>
          <w:szCs w:val="32"/>
          <w:lang w:eastAsia="zh-CN"/>
        </w:rPr>
        <w:t>价</w:t>
      </w:r>
      <w:r>
        <w:rPr>
          <w:rFonts w:ascii="Times New Roman" w:hAnsi="Times New Roman" w:eastAsia="仿宋_GB2312" w:cs="Times New Roman"/>
          <w:sz w:val="32"/>
          <w:szCs w:val="32"/>
          <w:lang w:eastAsia="zh-CN"/>
        </w:rPr>
        <w:t>值应当以人民币为计价的货币单位，精确到元。</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 xml:space="preserve">第十六条 </w:t>
      </w:r>
      <w:r>
        <w:rPr>
          <w:rFonts w:hint="eastAsia" w:ascii="黑体" w:hAnsi="黑体" w:eastAsia="黑体" w:cs="黑体"/>
          <w:bCs/>
          <w:sz w:val="32"/>
          <w:szCs w:val="32"/>
          <w:lang w:eastAsia="zh-CN"/>
        </w:rPr>
        <w:t xml:space="preserve"> </w:t>
      </w:r>
      <w:r>
        <w:rPr>
          <w:rFonts w:ascii="Times New Roman" w:hAnsi="Times New Roman" w:eastAsia="仿宋_GB2312" w:cs="Times New Roman"/>
          <w:sz w:val="32"/>
          <w:szCs w:val="32"/>
          <w:lang w:eastAsia="zh-CN"/>
        </w:rPr>
        <w:t>评估结果应用的有效期自提交评估结果之日起，至该征收项目征收补偿结束时止。如果评估条件发生变化需要修改评估结果，前一份评估结果自动作废，并应在后一份评估结果中作相应说明。</w:t>
      </w:r>
    </w:p>
    <w:p>
      <w:pPr>
        <w:pStyle w:val="23"/>
        <w:widowControl w:val="0"/>
        <w:numPr>
          <w:ilvl w:val="0"/>
          <w:numId w:val="1"/>
        </w:numPr>
        <w:autoSpaceDE w:val="0"/>
        <w:autoSpaceDN w:val="0"/>
        <w:spacing w:before="0" w:after="0" w:line="560" w:lineRule="exact"/>
        <w:jc w:val="left"/>
        <w:rPr>
          <w:rFonts w:ascii="黑体" w:hAnsi="黑体" w:eastAsia="黑体" w:cs="黑体"/>
          <w:sz w:val="32"/>
          <w:szCs w:val="32"/>
          <w:lang w:eastAsia="zh-CN"/>
        </w:rPr>
      </w:pPr>
      <w:r>
        <w:rPr>
          <w:rFonts w:hint="eastAsia" w:ascii="黑体" w:hAnsi="黑体" w:eastAsia="黑体" w:cs="黑体"/>
          <w:sz w:val="32"/>
          <w:szCs w:val="32"/>
          <w:lang w:eastAsia="zh-CN"/>
        </w:rPr>
        <w:t xml:space="preserve"> 住宅房屋征收评估</w:t>
      </w:r>
    </w:p>
    <w:p>
      <w:pPr>
        <w:pStyle w:val="25"/>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bookmarkStart w:id="0" w:name="OLE_LINK3"/>
      <w:r>
        <w:rPr>
          <w:rFonts w:ascii="黑体" w:hAnsi="黑体" w:eastAsia="黑体" w:cs="黑体"/>
          <w:bCs/>
          <w:sz w:val="32"/>
          <w:szCs w:val="32"/>
          <w:lang w:eastAsia="zh-CN"/>
        </w:rPr>
        <w:t xml:space="preserve">第十七条 </w:t>
      </w:r>
      <w:r>
        <w:rPr>
          <w:rFonts w:hint="eastAsia" w:ascii="黑体" w:hAnsi="黑体" w:eastAsia="黑体" w:cs="黑体"/>
          <w:bCs/>
          <w:sz w:val="32"/>
          <w:szCs w:val="32"/>
          <w:lang w:eastAsia="zh-CN"/>
        </w:rPr>
        <w:t xml:space="preserve"> </w:t>
      </w:r>
      <w:r>
        <w:rPr>
          <w:rFonts w:ascii="Times New Roman" w:hAnsi="Times New Roman" w:eastAsia="仿宋_GB2312" w:cs="Times New Roman"/>
          <w:sz w:val="32"/>
          <w:szCs w:val="32"/>
          <w:lang w:eastAsia="zh-CN"/>
        </w:rPr>
        <w:t>选用比较法的直接比较方式或其他评估方法评估的住宅房屋，其评估技术路线应按《房地产估价规范》要求执行。</w:t>
      </w:r>
    </w:p>
    <w:p>
      <w:pPr>
        <w:pStyle w:val="25"/>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黑体" w:hAnsi="黑体" w:eastAsia="黑体" w:cs="黑体"/>
          <w:bCs/>
          <w:sz w:val="32"/>
          <w:szCs w:val="32"/>
          <w:lang w:eastAsia="zh-CN"/>
        </w:rPr>
        <w:t>第十八条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选用基准价调整法评估的住宅房屋，其评估的技术路线为：</w:t>
      </w:r>
    </w:p>
    <w:p>
      <w:pPr>
        <w:pStyle w:val="25"/>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选定或设定标准住宅房屋</w:t>
      </w:r>
    </w:p>
    <w:p>
      <w:pPr>
        <w:pStyle w:val="25"/>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住宅房屋应区分成套与非成套，分别在征收项目范围内选定或设定标准住宅房屋。标准住宅房屋的选定或设定要求参见附件二（一）。</w:t>
      </w:r>
    </w:p>
    <w:p>
      <w:pPr>
        <w:pStyle w:val="25"/>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测算标准住宅房屋基准价</w:t>
      </w:r>
    </w:p>
    <w:p>
      <w:pPr>
        <w:pStyle w:val="25"/>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按《房地产估价规范》中比较法评估的有关规定测算比较价值，标准住宅房屋基准价按</w:t>
      </w:r>
      <w:r>
        <w:rPr>
          <w:rFonts w:hint="eastAsia" w:ascii="Times New Roman" w:hAnsi="Times New Roman" w:eastAsia="仿宋_GB2312" w:cs="Times New Roman"/>
          <w:sz w:val="32"/>
          <w:szCs w:val="32"/>
          <w:lang w:eastAsia="zh-CN"/>
        </w:rPr>
        <w:t>各</w:t>
      </w:r>
      <w:r>
        <w:rPr>
          <w:rFonts w:ascii="Times New Roman" w:hAnsi="Times New Roman" w:eastAsia="仿宋_GB2312" w:cs="Times New Roman"/>
          <w:sz w:val="32"/>
          <w:szCs w:val="32"/>
          <w:lang w:eastAsia="zh-CN"/>
        </w:rPr>
        <w:t>个比较价值的算术平均值确定。</w:t>
      </w:r>
    </w:p>
    <w:p>
      <w:pPr>
        <w:pStyle w:val="25"/>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测算标准住宅房屋基准价的可比实例的选择要求参见附件三。其计算公式为：</w:t>
      </w:r>
    </w:p>
    <w:p>
      <w:pPr>
        <w:pStyle w:val="25"/>
        <w:widowControl w:val="0"/>
        <w:autoSpaceDE w:val="0"/>
        <w:autoSpaceDN w:val="0"/>
        <w:spacing w:line="560" w:lineRule="exact"/>
        <w:ind w:firstLine="640" w:firstLineChars="200"/>
        <w:rPr>
          <w:rFonts w:ascii="Times New Roman" w:hAnsi="Times New Roman" w:eastAsia="仿宋_GB2312" w:cs="Times New Roman"/>
          <w:sz w:val="32"/>
          <w:szCs w:val="32"/>
          <w:lang w:eastAsia="zh-CN"/>
        </w:rPr>
      </w:pPr>
      <m:oMathPara>
        <m:oMathParaPr>
          <m:jc m:val="center"/>
        </m:oMathParaPr>
        <m:oMath>
          <m:sSub>
            <m:sSubPr>
              <m:ctrlPr>
                <w:rPr>
                  <w:rFonts w:ascii="Cambria Math" w:hAnsi="Cambria Math" w:eastAsia="仿宋_GB2312" w:cs="Times New Roman"/>
                  <w:i/>
                  <w:sz w:val="32"/>
                  <w:szCs w:val="32"/>
                  <w:lang w:eastAsia="zh-CN"/>
                </w:rPr>
              </m:ctrlPr>
            </m:sSubPr>
            <m:e>
              <m:r>
                <m:rPr/>
                <w:rPr>
                  <w:rFonts w:ascii="Cambria Math" w:hAnsi="Cambria Math" w:eastAsia="仿宋_GB2312" w:cs="Times New Roman"/>
                  <w:sz w:val="32"/>
                  <w:szCs w:val="32"/>
                  <w:lang w:eastAsia="zh-CN"/>
                </w:rPr>
                <m:t>V</m:t>
              </m:r>
              <m:ctrlPr>
                <w:rPr>
                  <w:rFonts w:ascii="Cambria Math" w:hAnsi="Cambria Math" w:eastAsia="仿宋_GB2312" w:cs="Times New Roman"/>
                  <w:i/>
                  <w:sz w:val="32"/>
                  <w:szCs w:val="32"/>
                  <w:lang w:eastAsia="zh-CN"/>
                </w:rPr>
              </m:ctrlPr>
            </m:e>
            <m:sub>
              <m:r>
                <m:rPr/>
                <w:rPr>
                  <w:rFonts w:ascii="Cambria Math" w:hAnsi="Cambria Math" w:eastAsia="仿宋_GB2312" w:cs="Times New Roman"/>
                  <w:sz w:val="32"/>
                  <w:szCs w:val="32"/>
                  <w:lang w:eastAsia="zh-CN"/>
                </w:rPr>
                <m:t>j</m:t>
              </m:r>
              <m:ctrlPr>
                <w:rPr>
                  <w:rFonts w:ascii="Cambria Math" w:hAnsi="Cambria Math" w:eastAsia="仿宋_GB2312" w:cs="Times New Roman"/>
                  <w:i/>
                  <w:sz w:val="32"/>
                  <w:szCs w:val="32"/>
                  <w:lang w:eastAsia="zh-CN"/>
                </w:rPr>
              </m:ctrlPr>
            </m:sub>
          </m:sSub>
          <m:r>
            <m:rPr>
              <m:sty m:val="p"/>
            </m:rPr>
            <w:rPr>
              <w:rFonts w:ascii="Cambria Math" w:hAnsi="Cambria Math" w:eastAsia="仿宋_GB2312" w:cs="Times New Roman"/>
              <w:sz w:val="32"/>
              <w:szCs w:val="32"/>
              <w:lang w:eastAsia="zh-CN"/>
            </w:rPr>
            <m:t>=</m:t>
          </m:r>
          <m:sSub>
            <m:sSubPr>
              <m:ctrlPr>
                <w:rPr>
                  <w:rFonts w:ascii="Cambria Math" w:hAnsi="Cambria Math" w:eastAsia="仿宋_GB2312" w:cs="Times New Roman"/>
                  <w:sz w:val="32"/>
                  <w:szCs w:val="32"/>
                  <w:lang w:eastAsia="zh-CN"/>
                </w:rPr>
              </m:ctrlPr>
            </m:sSubPr>
            <m:e>
              <m:r>
                <m:rPr>
                  <m:sty m:val="p"/>
                </m:rPr>
                <w:rPr>
                  <w:rFonts w:ascii="Cambria Math" w:hAnsi="Cambria Math" w:eastAsia="仿宋_GB2312" w:cs="Times New Roman"/>
                  <w:sz w:val="32"/>
                  <w:szCs w:val="32"/>
                  <w:lang w:eastAsia="zh-CN"/>
                </w:rPr>
                <m:t>V</m:t>
              </m:r>
              <m:ctrlPr>
                <w:rPr>
                  <w:rFonts w:ascii="Cambria Math" w:hAnsi="Cambria Math" w:eastAsia="仿宋_GB2312" w:cs="Times New Roman"/>
                  <w:sz w:val="32"/>
                  <w:szCs w:val="32"/>
                  <w:lang w:eastAsia="zh-CN"/>
                </w:rPr>
              </m:ctrlPr>
            </m:e>
            <m:sub>
              <m:r>
                <m:rPr>
                  <m:sty m:val="p"/>
                </m:rPr>
                <w:rPr>
                  <w:rFonts w:ascii="Cambria Math" w:hAnsi="Cambria Math" w:eastAsia="仿宋_GB2312" w:cs="Times New Roman"/>
                  <w:sz w:val="32"/>
                  <w:szCs w:val="32"/>
                  <w:lang w:eastAsia="zh-CN"/>
                </w:rPr>
                <m:t>s</m:t>
              </m:r>
              <m:ctrlPr>
                <w:rPr>
                  <w:rFonts w:ascii="Cambria Math" w:hAnsi="Cambria Math" w:eastAsia="仿宋_GB2312" w:cs="Times New Roman"/>
                  <w:sz w:val="32"/>
                  <w:szCs w:val="32"/>
                  <w:lang w:eastAsia="zh-CN"/>
                </w:rPr>
              </m:ctrlPr>
            </m:sub>
          </m:sSub>
          <m:r>
            <m:rPr>
              <m:sty m:val="p"/>
            </m:rPr>
            <w:rPr>
              <w:rFonts w:ascii="Cambria Math" w:hAnsi="Cambria Math" w:eastAsia="仿宋_GB2312" w:cs="Times New Roman"/>
              <w:sz w:val="32"/>
              <w:szCs w:val="32"/>
              <w:lang w:eastAsia="zh-CN"/>
            </w:rPr>
            <m:t>×</m:t>
          </m:r>
          <m:f>
            <m:fPr>
              <m:ctrlPr>
                <w:rPr>
                  <w:rFonts w:ascii="Cambria Math" w:hAnsi="Cambria Math" w:eastAsia="仿宋_GB2312" w:cs="Times New Roman"/>
                  <w:sz w:val="32"/>
                  <w:szCs w:val="32"/>
                  <w:lang w:eastAsia="zh-CN"/>
                </w:rPr>
              </m:ctrlPr>
            </m:fPr>
            <m:num>
              <m:r>
                <m:rPr>
                  <m:sty m:val="p"/>
                </m:rPr>
                <w:rPr>
                  <w:rFonts w:ascii="Cambria Math" w:hAnsi="Cambria Math" w:eastAsia="仿宋_GB2312" w:cs="Times New Roman"/>
                  <w:sz w:val="32"/>
                  <w:szCs w:val="32"/>
                  <w:lang w:eastAsia="zh-CN"/>
                </w:rPr>
                <m:t>100</m:t>
              </m:r>
              <m:ctrlPr>
                <w:rPr>
                  <w:rFonts w:ascii="Cambria Math" w:hAnsi="Cambria Math" w:eastAsia="仿宋_GB2312" w:cs="Times New Roman"/>
                  <w:sz w:val="32"/>
                  <w:szCs w:val="32"/>
                  <w:lang w:eastAsia="zh-CN"/>
                </w:rPr>
              </m:ctrlPr>
            </m:num>
            <m:den>
              <m:sSub>
                <m:sSubPr>
                  <m:ctrlPr>
                    <w:rPr>
                      <w:rFonts w:ascii="Cambria Math" w:hAnsi="Cambria Math" w:eastAsia="仿宋_GB2312" w:cs="Times New Roman"/>
                      <w:sz w:val="32"/>
                      <w:szCs w:val="32"/>
                      <w:lang w:eastAsia="zh-CN"/>
                    </w:rPr>
                  </m:ctrlPr>
                </m:sSubPr>
                <m:e>
                  <m:r>
                    <m:rPr>
                      <m:sty m:val="p"/>
                    </m:rPr>
                    <w:rPr>
                      <w:rFonts w:ascii="Cambria Math" w:hAnsi="Cambria Math" w:eastAsia="仿宋_GB2312" w:cs="Times New Roman"/>
                      <w:sz w:val="32"/>
                      <w:szCs w:val="32"/>
                      <w:lang w:eastAsia="zh-CN"/>
                    </w:rPr>
                    <m:t>P</m:t>
                  </m:r>
                  <m:ctrlPr>
                    <w:rPr>
                      <w:rFonts w:ascii="Cambria Math" w:hAnsi="Cambria Math" w:eastAsia="仿宋_GB2312" w:cs="Times New Roman"/>
                      <w:sz w:val="32"/>
                      <w:szCs w:val="32"/>
                      <w:lang w:eastAsia="zh-CN"/>
                    </w:rPr>
                  </m:ctrlPr>
                </m:e>
                <m:sub>
                  <m:r>
                    <m:rPr>
                      <m:sty m:val="p"/>
                    </m:rPr>
                    <w:rPr>
                      <w:rFonts w:ascii="Cambria Math" w:hAnsi="Cambria Math" w:eastAsia="仿宋_GB2312" w:cs="Times New Roman"/>
                      <w:sz w:val="32"/>
                      <w:szCs w:val="32"/>
                      <w:lang w:eastAsia="zh-CN"/>
                    </w:rPr>
                    <m:t>1</m:t>
                  </m:r>
                  <m:ctrlPr>
                    <w:rPr>
                      <w:rFonts w:ascii="Cambria Math" w:hAnsi="Cambria Math" w:eastAsia="仿宋_GB2312" w:cs="Times New Roman"/>
                      <w:sz w:val="32"/>
                      <w:szCs w:val="32"/>
                      <w:lang w:eastAsia="zh-CN"/>
                    </w:rPr>
                  </m:ctrlPr>
                </m:sub>
              </m:sSub>
              <m:ctrlPr>
                <w:rPr>
                  <w:rFonts w:ascii="Cambria Math" w:hAnsi="Cambria Math" w:eastAsia="仿宋_GB2312" w:cs="Times New Roman"/>
                  <w:sz w:val="32"/>
                  <w:szCs w:val="32"/>
                  <w:lang w:eastAsia="zh-CN"/>
                </w:rPr>
              </m:ctrlPr>
            </m:den>
          </m:f>
          <m:r>
            <m:rPr>
              <m:sty m:val="p"/>
            </m:rPr>
            <w:rPr>
              <w:rFonts w:ascii="Cambria Math" w:hAnsi="Cambria Math" w:eastAsia="仿宋_GB2312" w:cs="Times New Roman"/>
              <w:sz w:val="32"/>
              <w:szCs w:val="32"/>
              <w:lang w:eastAsia="zh-CN"/>
            </w:rPr>
            <m:t>×</m:t>
          </m:r>
          <m:f>
            <m:fPr>
              <m:ctrlPr>
                <w:rPr>
                  <w:rFonts w:ascii="Cambria Math" w:hAnsi="Cambria Math" w:eastAsia="仿宋_GB2312" w:cs="Times New Roman"/>
                  <w:sz w:val="32"/>
                  <w:szCs w:val="32"/>
                  <w:lang w:eastAsia="zh-CN"/>
                </w:rPr>
              </m:ctrlPr>
            </m:fPr>
            <m:num>
              <m:sSub>
                <m:sSubPr>
                  <m:ctrlPr>
                    <w:rPr>
                      <w:rFonts w:ascii="Cambria Math" w:hAnsi="Cambria Math" w:eastAsia="仿宋_GB2312" w:cs="Times New Roman"/>
                      <w:sz w:val="32"/>
                      <w:szCs w:val="32"/>
                      <w:lang w:eastAsia="zh-CN"/>
                    </w:rPr>
                  </m:ctrlPr>
                </m:sSubPr>
                <m:e>
                  <m:r>
                    <m:rPr>
                      <m:sty m:val="p"/>
                    </m:rPr>
                    <w:rPr>
                      <w:rFonts w:ascii="Cambria Math" w:hAnsi="Cambria Math" w:eastAsia="仿宋_GB2312" w:cs="Times New Roman"/>
                      <w:sz w:val="32"/>
                      <w:szCs w:val="32"/>
                      <w:lang w:eastAsia="zh-CN"/>
                    </w:rPr>
                    <m:t>P</m:t>
                  </m:r>
                  <m:ctrlPr>
                    <w:rPr>
                      <w:rFonts w:ascii="Cambria Math" w:hAnsi="Cambria Math" w:eastAsia="仿宋_GB2312" w:cs="Times New Roman"/>
                      <w:sz w:val="32"/>
                      <w:szCs w:val="32"/>
                      <w:lang w:eastAsia="zh-CN"/>
                    </w:rPr>
                  </m:ctrlPr>
                </m:e>
                <m:sub>
                  <m:r>
                    <m:rPr>
                      <m:sty m:val="p"/>
                    </m:rPr>
                    <w:rPr>
                      <w:rFonts w:ascii="Cambria Math" w:hAnsi="Cambria Math" w:eastAsia="仿宋_GB2312" w:cs="Times New Roman"/>
                      <w:sz w:val="32"/>
                      <w:szCs w:val="32"/>
                      <w:lang w:eastAsia="zh-CN"/>
                    </w:rPr>
                    <m:t>2</m:t>
                  </m:r>
                  <m:ctrlPr>
                    <w:rPr>
                      <w:rFonts w:ascii="Cambria Math" w:hAnsi="Cambria Math" w:eastAsia="仿宋_GB2312" w:cs="Times New Roman"/>
                      <w:sz w:val="32"/>
                      <w:szCs w:val="32"/>
                      <w:lang w:eastAsia="zh-CN"/>
                    </w:rPr>
                  </m:ctrlPr>
                </m:sub>
              </m:sSub>
              <m:ctrlPr>
                <w:rPr>
                  <w:rFonts w:ascii="Cambria Math" w:hAnsi="Cambria Math" w:eastAsia="仿宋_GB2312" w:cs="Times New Roman"/>
                  <w:sz w:val="32"/>
                  <w:szCs w:val="32"/>
                  <w:lang w:eastAsia="zh-CN"/>
                </w:rPr>
              </m:ctrlPr>
            </m:num>
            <m:den>
              <m:r>
                <m:rPr>
                  <m:sty m:val="p"/>
                </m:rPr>
                <w:rPr>
                  <w:rFonts w:ascii="Cambria Math" w:hAnsi="Cambria Math" w:eastAsia="仿宋_GB2312" w:cs="Times New Roman"/>
                  <w:sz w:val="32"/>
                  <w:szCs w:val="32"/>
                  <w:lang w:eastAsia="zh-CN"/>
                </w:rPr>
                <m:t>100</m:t>
              </m:r>
              <m:ctrlPr>
                <w:rPr>
                  <w:rFonts w:ascii="Cambria Math" w:hAnsi="Cambria Math" w:eastAsia="仿宋_GB2312" w:cs="Times New Roman"/>
                  <w:sz w:val="32"/>
                  <w:szCs w:val="32"/>
                  <w:lang w:eastAsia="zh-CN"/>
                </w:rPr>
              </m:ctrlPr>
            </m:den>
          </m:f>
          <m:r>
            <m:rPr>
              <m:sty m:val="p"/>
            </m:rPr>
            <w:rPr>
              <w:rFonts w:ascii="Cambria Math" w:hAnsi="Cambria Math" w:eastAsia="仿宋_GB2312" w:cs="Times New Roman"/>
              <w:sz w:val="32"/>
              <w:szCs w:val="32"/>
              <w:lang w:eastAsia="zh-CN"/>
            </w:rPr>
            <m:t>×</m:t>
          </m:r>
          <m:f>
            <m:fPr>
              <m:ctrlPr>
                <w:rPr>
                  <w:rFonts w:ascii="Cambria Math" w:hAnsi="Cambria Math" w:eastAsia="仿宋_GB2312" w:cs="Times New Roman"/>
                  <w:sz w:val="32"/>
                  <w:szCs w:val="32"/>
                  <w:lang w:eastAsia="zh-CN"/>
                </w:rPr>
              </m:ctrlPr>
            </m:fPr>
            <m:num>
              <m:r>
                <m:rPr>
                  <m:sty m:val="p"/>
                </m:rPr>
                <w:rPr>
                  <w:rFonts w:ascii="Cambria Math" w:hAnsi="Cambria Math" w:eastAsia="仿宋_GB2312" w:cs="Times New Roman"/>
                  <w:sz w:val="32"/>
                  <w:szCs w:val="32"/>
                  <w:lang w:eastAsia="zh-CN"/>
                </w:rPr>
                <m:t>100</m:t>
              </m:r>
              <m:ctrlPr>
                <w:rPr>
                  <w:rFonts w:ascii="Cambria Math" w:hAnsi="Cambria Math" w:eastAsia="仿宋_GB2312" w:cs="Times New Roman"/>
                  <w:sz w:val="32"/>
                  <w:szCs w:val="32"/>
                  <w:lang w:eastAsia="zh-CN"/>
                </w:rPr>
              </m:ctrlPr>
            </m:num>
            <m:den>
              <m:sSub>
                <m:sSubPr>
                  <m:ctrlPr>
                    <w:rPr>
                      <w:rFonts w:ascii="Cambria Math" w:hAnsi="Cambria Math" w:eastAsia="仿宋_GB2312" w:cs="Times New Roman"/>
                      <w:sz w:val="32"/>
                      <w:szCs w:val="32"/>
                      <w:lang w:eastAsia="zh-CN"/>
                    </w:rPr>
                  </m:ctrlPr>
                </m:sSubPr>
                <m:e>
                  <m:r>
                    <m:rPr>
                      <m:sty m:val="p"/>
                    </m:rPr>
                    <w:rPr>
                      <w:rFonts w:ascii="Cambria Math" w:hAnsi="Cambria Math" w:eastAsia="仿宋_GB2312" w:cs="Times New Roman"/>
                      <w:sz w:val="32"/>
                      <w:szCs w:val="32"/>
                      <w:lang w:eastAsia="zh-CN"/>
                    </w:rPr>
                    <m:t>P</m:t>
                  </m:r>
                  <m:ctrlPr>
                    <w:rPr>
                      <w:rFonts w:ascii="Cambria Math" w:hAnsi="Cambria Math" w:eastAsia="仿宋_GB2312" w:cs="Times New Roman"/>
                      <w:sz w:val="32"/>
                      <w:szCs w:val="32"/>
                      <w:lang w:eastAsia="zh-CN"/>
                    </w:rPr>
                  </m:ctrlPr>
                </m:e>
                <m:sub>
                  <m:r>
                    <m:rPr>
                      <m:sty m:val="p"/>
                    </m:rPr>
                    <w:rPr>
                      <w:rFonts w:ascii="Cambria Math" w:hAnsi="Cambria Math" w:eastAsia="仿宋_GB2312" w:cs="Times New Roman"/>
                      <w:sz w:val="32"/>
                      <w:szCs w:val="32"/>
                      <w:lang w:eastAsia="zh-CN"/>
                    </w:rPr>
                    <m:t>31</m:t>
                  </m:r>
                  <m:ctrlPr>
                    <w:rPr>
                      <w:rFonts w:ascii="Cambria Math" w:hAnsi="Cambria Math" w:eastAsia="仿宋_GB2312" w:cs="Times New Roman"/>
                      <w:sz w:val="32"/>
                      <w:szCs w:val="32"/>
                      <w:lang w:eastAsia="zh-CN"/>
                    </w:rPr>
                  </m:ctrlPr>
                </m:sub>
              </m:sSub>
              <m:ctrlPr>
                <w:rPr>
                  <w:rFonts w:ascii="Cambria Math" w:hAnsi="Cambria Math" w:eastAsia="仿宋_GB2312" w:cs="Times New Roman"/>
                  <w:sz w:val="32"/>
                  <w:szCs w:val="32"/>
                  <w:lang w:eastAsia="zh-CN"/>
                </w:rPr>
              </m:ctrlPr>
            </m:den>
          </m:f>
          <m:r>
            <m:rPr>
              <m:sty m:val="p"/>
            </m:rPr>
            <w:rPr>
              <w:rFonts w:ascii="Cambria Math" w:hAnsi="Cambria Math" w:eastAsia="仿宋_GB2312" w:cs="Times New Roman"/>
              <w:sz w:val="32"/>
              <w:szCs w:val="32"/>
              <w:lang w:eastAsia="zh-CN"/>
            </w:rPr>
            <m:t>×</m:t>
          </m:r>
          <m:f>
            <m:fPr>
              <m:ctrlPr>
                <w:rPr>
                  <w:rFonts w:ascii="Cambria Math" w:hAnsi="Cambria Math" w:eastAsia="仿宋_GB2312" w:cs="Times New Roman"/>
                  <w:sz w:val="32"/>
                  <w:szCs w:val="32"/>
                  <w:lang w:eastAsia="zh-CN"/>
                </w:rPr>
              </m:ctrlPr>
            </m:fPr>
            <m:num>
              <m:r>
                <m:rPr>
                  <m:sty m:val="p"/>
                </m:rPr>
                <w:rPr>
                  <w:rFonts w:ascii="Cambria Math" w:hAnsi="Cambria Math" w:eastAsia="仿宋_GB2312" w:cs="Times New Roman"/>
                  <w:sz w:val="32"/>
                  <w:szCs w:val="32"/>
                  <w:lang w:eastAsia="zh-CN"/>
                </w:rPr>
                <m:t>100</m:t>
              </m:r>
              <m:ctrlPr>
                <w:rPr>
                  <w:rFonts w:ascii="Cambria Math" w:hAnsi="Cambria Math" w:eastAsia="仿宋_GB2312" w:cs="Times New Roman"/>
                  <w:sz w:val="32"/>
                  <w:szCs w:val="32"/>
                  <w:lang w:eastAsia="zh-CN"/>
                </w:rPr>
              </m:ctrlPr>
            </m:num>
            <m:den>
              <m:sSub>
                <m:sSubPr>
                  <m:ctrlPr>
                    <w:rPr>
                      <w:rFonts w:ascii="Cambria Math" w:hAnsi="Cambria Math" w:eastAsia="仿宋_GB2312" w:cs="Times New Roman"/>
                      <w:sz w:val="32"/>
                      <w:szCs w:val="32"/>
                      <w:lang w:eastAsia="zh-CN"/>
                    </w:rPr>
                  </m:ctrlPr>
                </m:sSubPr>
                <m:e>
                  <m:r>
                    <m:rPr>
                      <m:sty m:val="p"/>
                    </m:rPr>
                    <w:rPr>
                      <w:rFonts w:ascii="Cambria Math" w:hAnsi="Cambria Math" w:eastAsia="仿宋_GB2312" w:cs="Times New Roman"/>
                      <w:sz w:val="32"/>
                      <w:szCs w:val="32"/>
                      <w:lang w:eastAsia="zh-CN"/>
                    </w:rPr>
                    <m:t>P</m:t>
                  </m:r>
                  <m:ctrlPr>
                    <w:rPr>
                      <w:rFonts w:ascii="Cambria Math" w:hAnsi="Cambria Math" w:eastAsia="仿宋_GB2312" w:cs="Times New Roman"/>
                      <w:sz w:val="32"/>
                      <w:szCs w:val="32"/>
                      <w:lang w:eastAsia="zh-CN"/>
                    </w:rPr>
                  </m:ctrlPr>
                </m:e>
                <m:sub>
                  <m:r>
                    <m:rPr>
                      <m:sty m:val="p"/>
                    </m:rPr>
                    <w:rPr>
                      <w:rFonts w:ascii="Cambria Math" w:hAnsi="Cambria Math" w:eastAsia="仿宋_GB2312" w:cs="Times New Roman"/>
                      <w:sz w:val="32"/>
                      <w:szCs w:val="32"/>
                      <w:lang w:eastAsia="zh-CN"/>
                    </w:rPr>
                    <m:t>32</m:t>
                  </m:r>
                  <m:ctrlPr>
                    <w:rPr>
                      <w:rFonts w:ascii="Cambria Math" w:hAnsi="Cambria Math" w:eastAsia="仿宋_GB2312" w:cs="Times New Roman"/>
                      <w:sz w:val="32"/>
                      <w:szCs w:val="32"/>
                      <w:lang w:eastAsia="zh-CN"/>
                    </w:rPr>
                  </m:ctrlPr>
                </m:sub>
              </m:sSub>
              <m:ctrlPr>
                <w:rPr>
                  <w:rFonts w:ascii="Cambria Math" w:hAnsi="Cambria Math" w:eastAsia="仿宋_GB2312" w:cs="Times New Roman"/>
                  <w:sz w:val="32"/>
                  <w:szCs w:val="32"/>
                  <w:lang w:eastAsia="zh-CN"/>
                </w:rPr>
              </m:ctrlPr>
            </m:den>
          </m:f>
          <m:r>
            <m:rPr>
              <m:sty m:val="p"/>
            </m:rPr>
            <w:rPr>
              <w:rFonts w:ascii="Cambria Math" w:hAnsi="Cambria Math" w:eastAsia="仿宋_GB2312" w:cs="Times New Roman"/>
              <w:sz w:val="32"/>
              <w:szCs w:val="32"/>
              <w:lang w:eastAsia="zh-CN"/>
            </w:rPr>
            <m:t>×</m:t>
          </m:r>
          <m:f>
            <m:fPr>
              <m:ctrlPr>
                <w:rPr>
                  <w:rFonts w:ascii="Cambria Math" w:hAnsi="Cambria Math" w:eastAsia="仿宋_GB2312" w:cs="Times New Roman"/>
                  <w:sz w:val="32"/>
                  <w:szCs w:val="32"/>
                  <w:lang w:eastAsia="zh-CN"/>
                </w:rPr>
              </m:ctrlPr>
            </m:fPr>
            <m:num>
              <m:r>
                <m:rPr>
                  <m:sty m:val="p"/>
                </m:rPr>
                <w:rPr>
                  <w:rFonts w:ascii="Cambria Math" w:hAnsi="Cambria Math" w:eastAsia="仿宋_GB2312" w:cs="Times New Roman"/>
                  <w:sz w:val="32"/>
                  <w:szCs w:val="32"/>
                  <w:lang w:eastAsia="zh-CN"/>
                </w:rPr>
                <m:t>100</m:t>
              </m:r>
              <m:ctrlPr>
                <w:rPr>
                  <w:rFonts w:ascii="Cambria Math" w:hAnsi="Cambria Math" w:eastAsia="仿宋_GB2312" w:cs="Times New Roman"/>
                  <w:sz w:val="32"/>
                  <w:szCs w:val="32"/>
                  <w:lang w:eastAsia="zh-CN"/>
                </w:rPr>
              </m:ctrlPr>
            </m:num>
            <m:den>
              <m:sSub>
                <m:sSubPr>
                  <m:ctrlPr>
                    <w:rPr>
                      <w:rFonts w:ascii="Cambria Math" w:hAnsi="Cambria Math" w:eastAsia="仿宋_GB2312" w:cs="Times New Roman"/>
                      <w:sz w:val="32"/>
                      <w:szCs w:val="32"/>
                      <w:lang w:eastAsia="zh-CN"/>
                    </w:rPr>
                  </m:ctrlPr>
                </m:sSubPr>
                <m:e>
                  <m:r>
                    <m:rPr>
                      <m:sty m:val="p"/>
                    </m:rPr>
                    <w:rPr>
                      <w:rFonts w:ascii="Cambria Math" w:hAnsi="Cambria Math" w:eastAsia="仿宋_GB2312" w:cs="Times New Roman"/>
                      <w:sz w:val="32"/>
                      <w:szCs w:val="32"/>
                      <w:lang w:eastAsia="zh-CN"/>
                    </w:rPr>
                    <m:t>P</m:t>
                  </m:r>
                  <m:ctrlPr>
                    <w:rPr>
                      <w:rFonts w:ascii="Cambria Math" w:hAnsi="Cambria Math" w:eastAsia="仿宋_GB2312" w:cs="Times New Roman"/>
                      <w:sz w:val="32"/>
                      <w:szCs w:val="32"/>
                      <w:lang w:eastAsia="zh-CN"/>
                    </w:rPr>
                  </m:ctrlPr>
                </m:e>
                <m:sub>
                  <m:r>
                    <m:rPr>
                      <m:sty m:val="p"/>
                    </m:rPr>
                    <w:rPr>
                      <w:rFonts w:ascii="Cambria Math" w:hAnsi="Cambria Math" w:eastAsia="仿宋_GB2312" w:cs="Times New Roman"/>
                      <w:sz w:val="32"/>
                      <w:szCs w:val="32"/>
                      <w:lang w:eastAsia="zh-CN"/>
                    </w:rPr>
                    <m:t>33</m:t>
                  </m:r>
                  <m:ctrlPr>
                    <w:rPr>
                      <w:rFonts w:ascii="Cambria Math" w:hAnsi="Cambria Math" w:eastAsia="仿宋_GB2312" w:cs="Times New Roman"/>
                      <w:sz w:val="32"/>
                      <w:szCs w:val="32"/>
                      <w:lang w:eastAsia="zh-CN"/>
                    </w:rPr>
                  </m:ctrlPr>
                </m:sub>
              </m:sSub>
              <m:ctrlPr>
                <w:rPr>
                  <w:rFonts w:ascii="Cambria Math" w:hAnsi="Cambria Math" w:eastAsia="仿宋_GB2312" w:cs="Times New Roman"/>
                  <w:sz w:val="32"/>
                  <w:szCs w:val="32"/>
                  <w:lang w:eastAsia="zh-CN"/>
                </w:rPr>
              </m:ctrlPr>
            </m:den>
          </m:f>
        </m:oMath>
      </m:oMathPara>
    </w:p>
    <w:p>
      <w:pPr>
        <w:pStyle w:val="25"/>
        <w:widowControl w:val="0"/>
        <w:autoSpaceDE w:val="0"/>
        <w:autoSpaceDN w:val="0"/>
        <w:spacing w:line="560" w:lineRule="exact"/>
        <w:ind w:firstLine="640" w:firstLineChars="200"/>
        <w:rPr>
          <w:rFonts w:ascii="Times New Roman" w:hAnsi="Times New Roman" w:eastAsia="仿宋_GB2312" w:cs="Times New Roman"/>
          <w:sz w:val="32"/>
          <w:szCs w:val="32"/>
          <w:lang w:eastAsia="zh-CN"/>
        </w:rPr>
      </w:pPr>
      <m:oMathPara>
        <m:oMathParaPr>
          <m:jc m:val="center"/>
        </m:oMathParaPr>
        <m:oMath>
          <m:sSub>
            <m:sSubPr>
              <m:ctrlPr>
                <w:rPr>
                  <w:rFonts w:ascii="Cambria Math" w:hAnsi="Cambria Math" w:eastAsia="仿宋_GB2312" w:cs="Times New Roman"/>
                  <w:i/>
                  <w:sz w:val="32"/>
                  <w:szCs w:val="32"/>
                  <w:lang w:eastAsia="zh-CN"/>
                </w:rPr>
              </m:ctrlPr>
            </m:sSubPr>
            <m:e>
              <m:r>
                <m:rPr/>
                <w:rPr>
                  <w:rFonts w:ascii="Cambria Math" w:hAnsi="Cambria Math" w:eastAsia="仿宋_GB2312" w:cs="Times New Roman"/>
                  <w:sz w:val="32"/>
                  <w:szCs w:val="32"/>
                  <w:lang w:eastAsia="zh-CN"/>
                </w:rPr>
                <m:t>V</m:t>
              </m:r>
              <m:ctrlPr>
                <w:rPr>
                  <w:rFonts w:ascii="Cambria Math" w:hAnsi="Cambria Math" w:eastAsia="仿宋_GB2312" w:cs="Times New Roman"/>
                  <w:i/>
                  <w:sz w:val="32"/>
                  <w:szCs w:val="32"/>
                  <w:lang w:eastAsia="zh-CN"/>
                </w:rPr>
              </m:ctrlPr>
            </m:e>
            <m:sub>
              <m:r>
                <m:rPr/>
                <w:rPr>
                  <w:rFonts w:ascii="Cambria Math" w:hAnsi="Cambria Math" w:eastAsia="仿宋_GB2312" w:cs="Times New Roman"/>
                  <w:sz w:val="32"/>
                  <w:szCs w:val="32"/>
                  <w:lang w:eastAsia="zh-CN"/>
                </w:rPr>
                <m:t>0</m:t>
              </m:r>
              <m:ctrlPr>
                <w:rPr>
                  <w:rFonts w:ascii="Cambria Math" w:hAnsi="Cambria Math" w:eastAsia="仿宋_GB2312" w:cs="Times New Roman"/>
                  <w:i/>
                  <w:sz w:val="32"/>
                  <w:szCs w:val="32"/>
                  <w:lang w:eastAsia="zh-CN"/>
                </w:rPr>
              </m:ctrlPr>
            </m:sub>
          </m:sSub>
          <m:r>
            <m:rPr>
              <m:sty m:val="p"/>
            </m:rPr>
            <w:rPr>
              <w:rFonts w:ascii="Cambria Math" w:hAnsi="Cambria Math" w:eastAsia="仿宋_GB2312" w:cs="Times New Roman"/>
              <w:sz w:val="32"/>
              <w:szCs w:val="32"/>
              <w:lang w:eastAsia="zh-CN"/>
            </w:rPr>
            <m:t>=</m:t>
          </m:r>
          <m:f>
            <m:fPr>
              <m:ctrlPr>
                <w:rPr>
                  <w:rFonts w:ascii="Cambria Math" w:hAnsi="Cambria Math" w:eastAsia="仿宋_GB2312" w:cs="Times New Roman"/>
                  <w:sz w:val="32"/>
                  <w:szCs w:val="32"/>
                  <w:lang w:eastAsia="zh-CN"/>
                </w:rPr>
              </m:ctrlPr>
            </m:fPr>
            <m:num>
              <m:r>
                <m:rPr>
                  <m:sty m:val="p"/>
                </m:rPr>
                <w:rPr>
                  <w:rFonts w:ascii="Cambria Math" w:hAnsi="Cambria Math" w:eastAsia="仿宋_GB2312" w:cs="Times New Roman"/>
                  <w:sz w:val="32"/>
                  <w:szCs w:val="32"/>
                  <w:lang w:eastAsia="zh-CN"/>
                </w:rPr>
                <m:t>1</m:t>
              </m:r>
              <m:ctrlPr>
                <w:rPr>
                  <w:rFonts w:ascii="Cambria Math" w:hAnsi="Cambria Math" w:eastAsia="仿宋_GB2312" w:cs="Times New Roman"/>
                  <w:sz w:val="32"/>
                  <w:szCs w:val="32"/>
                  <w:lang w:eastAsia="zh-CN"/>
                </w:rPr>
              </m:ctrlPr>
            </m:num>
            <m:den>
              <m:r>
                <m:rPr>
                  <m:sty m:val="p"/>
                </m:rPr>
                <w:rPr>
                  <w:rFonts w:ascii="Cambria Math" w:hAnsi="Cambria Math" w:eastAsia="仿宋_GB2312" w:cs="Times New Roman"/>
                  <w:sz w:val="32"/>
                  <w:szCs w:val="32"/>
                  <w:lang w:eastAsia="zh-CN"/>
                </w:rPr>
                <m:t>n</m:t>
              </m:r>
              <m:ctrlPr>
                <w:rPr>
                  <w:rFonts w:ascii="Cambria Math" w:hAnsi="Cambria Math" w:eastAsia="仿宋_GB2312" w:cs="Times New Roman"/>
                  <w:sz w:val="32"/>
                  <w:szCs w:val="32"/>
                  <w:lang w:eastAsia="zh-CN"/>
                </w:rPr>
              </m:ctrlPr>
            </m:den>
          </m:f>
          <m:nary>
            <m:naryPr>
              <m:chr m:val="∑"/>
              <m:limLoc m:val="undOvr"/>
              <m:ctrlPr>
                <w:rPr>
                  <w:rFonts w:ascii="Cambria Math" w:hAnsi="Cambria Math" w:eastAsia="仿宋_GB2312" w:cs="Times New Roman"/>
                  <w:sz w:val="32"/>
                  <w:szCs w:val="32"/>
                  <w:lang w:eastAsia="zh-CN"/>
                </w:rPr>
              </m:ctrlPr>
            </m:naryPr>
            <m:sub>
              <m:r>
                <m:rPr>
                  <m:sty m:val="p"/>
                </m:rPr>
                <w:rPr>
                  <w:rFonts w:ascii="Cambria Math" w:hAnsi="Cambria Math" w:eastAsia="仿宋_GB2312" w:cs="Times New Roman"/>
                  <w:sz w:val="32"/>
                  <w:szCs w:val="32"/>
                  <w:lang w:eastAsia="zh-CN"/>
                </w:rPr>
                <m:t>j=1</m:t>
              </m:r>
              <m:ctrlPr>
                <w:rPr>
                  <w:rFonts w:ascii="Cambria Math" w:hAnsi="Cambria Math" w:eastAsia="仿宋_GB2312" w:cs="Times New Roman"/>
                  <w:sz w:val="32"/>
                  <w:szCs w:val="32"/>
                  <w:lang w:eastAsia="zh-CN"/>
                </w:rPr>
              </m:ctrlPr>
            </m:sub>
            <m:sup>
              <m:r>
                <m:rPr>
                  <m:sty m:val="p"/>
                </m:rPr>
                <w:rPr>
                  <w:rFonts w:ascii="Cambria Math" w:hAnsi="Cambria Math" w:eastAsia="仿宋_GB2312" w:cs="Times New Roman"/>
                  <w:sz w:val="32"/>
                  <w:szCs w:val="32"/>
                  <w:lang w:eastAsia="zh-CN"/>
                </w:rPr>
                <m:t>n</m:t>
              </m:r>
              <m:ctrlPr>
                <w:rPr>
                  <w:rFonts w:ascii="Cambria Math" w:hAnsi="Cambria Math" w:eastAsia="仿宋_GB2312" w:cs="Times New Roman"/>
                  <w:sz w:val="32"/>
                  <w:szCs w:val="32"/>
                  <w:lang w:eastAsia="zh-CN"/>
                </w:rPr>
              </m:ctrlPr>
            </m:sup>
            <m:e>
              <m:sSub>
                <m:sSubPr>
                  <m:ctrlPr>
                    <w:rPr>
                      <w:rFonts w:ascii="Cambria Math" w:hAnsi="Cambria Math" w:eastAsia="仿宋_GB2312" w:cs="Times New Roman"/>
                      <w:sz w:val="32"/>
                      <w:szCs w:val="32"/>
                      <w:lang w:eastAsia="zh-CN"/>
                    </w:rPr>
                  </m:ctrlPr>
                </m:sSubPr>
                <m:e>
                  <m:r>
                    <m:rPr>
                      <m:sty m:val="p"/>
                    </m:rPr>
                    <w:rPr>
                      <w:rFonts w:ascii="Cambria Math" w:hAnsi="Cambria Math" w:eastAsia="仿宋_GB2312" w:cs="Times New Roman"/>
                      <w:sz w:val="32"/>
                      <w:szCs w:val="32"/>
                      <w:lang w:eastAsia="zh-CN"/>
                    </w:rPr>
                    <m:t>V</m:t>
                  </m:r>
                  <m:ctrlPr>
                    <w:rPr>
                      <w:rFonts w:ascii="Cambria Math" w:hAnsi="Cambria Math" w:eastAsia="仿宋_GB2312" w:cs="Times New Roman"/>
                      <w:sz w:val="32"/>
                      <w:szCs w:val="32"/>
                      <w:lang w:eastAsia="zh-CN"/>
                    </w:rPr>
                  </m:ctrlPr>
                </m:e>
                <m:sub>
                  <m:r>
                    <m:rPr>
                      <m:sty m:val="p"/>
                    </m:rPr>
                    <w:rPr>
                      <w:rFonts w:ascii="Cambria Math" w:hAnsi="Cambria Math" w:eastAsia="仿宋_GB2312" w:cs="Times New Roman"/>
                      <w:sz w:val="32"/>
                      <w:szCs w:val="32"/>
                      <w:lang w:eastAsia="zh-CN"/>
                    </w:rPr>
                    <m:t>j</m:t>
                  </m:r>
                  <m:ctrlPr>
                    <w:rPr>
                      <w:rFonts w:ascii="Cambria Math" w:hAnsi="Cambria Math" w:eastAsia="仿宋_GB2312" w:cs="Times New Roman"/>
                      <w:sz w:val="32"/>
                      <w:szCs w:val="32"/>
                      <w:lang w:eastAsia="zh-CN"/>
                    </w:rPr>
                  </m:ctrlPr>
                </m:sub>
              </m:sSub>
              <m:ctrlPr>
                <w:rPr>
                  <w:rFonts w:ascii="Cambria Math" w:hAnsi="Cambria Math" w:eastAsia="仿宋_GB2312" w:cs="Times New Roman"/>
                  <w:sz w:val="32"/>
                  <w:szCs w:val="32"/>
                  <w:lang w:eastAsia="zh-CN"/>
                </w:rPr>
              </m:ctrlPr>
            </m:e>
          </m:nary>
        </m:oMath>
      </m:oMathPara>
    </w:p>
    <w:p>
      <w:pPr>
        <w:spacing w:line="560" w:lineRule="exact"/>
        <w:ind w:firstLine="640" w:firstLineChars="200"/>
        <w:jc w:val="both"/>
        <w:rPr>
          <w:rFonts w:eastAsia="仿宋_GB2312"/>
          <w:sz w:val="32"/>
          <w:szCs w:val="32"/>
        </w:rPr>
      </w:pPr>
      <w:r>
        <w:rPr>
          <w:rFonts w:eastAsia="仿宋_GB2312"/>
          <w:sz w:val="32"/>
          <w:szCs w:val="32"/>
        </w:rPr>
        <w:t>V</w:t>
      </w:r>
      <w:r>
        <w:rPr>
          <w:rFonts w:eastAsia="仿宋_GB2312"/>
          <w:sz w:val="32"/>
          <w:szCs w:val="32"/>
          <w:vertAlign w:val="subscript"/>
        </w:rPr>
        <w:t>0</w:t>
      </w:r>
      <w:r>
        <w:rPr>
          <w:rFonts w:eastAsia="仿宋_GB2312"/>
          <w:sz w:val="32"/>
          <w:szCs w:val="32"/>
        </w:rPr>
        <w:t>—标准住宅房屋基准价；</w:t>
      </w:r>
    </w:p>
    <w:p>
      <w:pPr>
        <w:spacing w:line="560" w:lineRule="exact"/>
        <w:ind w:firstLine="640" w:firstLineChars="200"/>
        <w:jc w:val="both"/>
        <w:rPr>
          <w:rFonts w:eastAsia="仿宋_GB2312"/>
          <w:sz w:val="32"/>
          <w:szCs w:val="32"/>
        </w:rPr>
      </w:pPr>
      <w:r>
        <w:rPr>
          <w:rFonts w:eastAsia="仿宋_GB2312"/>
          <w:sz w:val="32"/>
          <w:szCs w:val="32"/>
        </w:rPr>
        <w:t>V</w:t>
      </w:r>
      <w:r>
        <w:rPr>
          <w:rFonts w:eastAsia="仿宋_GB2312"/>
          <w:sz w:val="32"/>
          <w:szCs w:val="32"/>
          <w:vertAlign w:val="subscript"/>
        </w:rPr>
        <w:t>j</w:t>
      </w:r>
      <w:r>
        <w:rPr>
          <w:rFonts w:eastAsia="仿宋_GB2312"/>
          <w:sz w:val="32"/>
          <w:szCs w:val="32"/>
        </w:rPr>
        <w:t>—单个标准住宅房屋比较价值；</w:t>
      </w:r>
    </w:p>
    <w:p>
      <w:pPr>
        <w:pStyle w:val="23"/>
        <w:widowControl w:val="0"/>
        <w:autoSpaceDE w:val="0"/>
        <w:autoSpaceDN w:val="0"/>
        <w:spacing w:before="0" w:after="0" w:line="500" w:lineRule="exact"/>
        <w:ind w:firstLine="640" w:firstLineChars="200"/>
        <w:jc w:val="lef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V</w:t>
      </w:r>
      <w:r>
        <w:rPr>
          <w:rFonts w:ascii="Times New Roman" w:hAnsi="Times New Roman" w:eastAsia="仿宋_GB2312" w:cs="Times New Roman"/>
          <w:sz w:val="32"/>
          <w:szCs w:val="32"/>
          <w:vertAlign w:val="subscript"/>
          <w:lang w:eastAsia="zh-CN"/>
        </w:rPr>
        <w:t>s</w:t>
      </w:r>
      <w:r>
        <w:rPr>
          <w:rFonts w:ascii="Times New Roman" w:hAnsi="Times New Roman" w:eastAsia="仿宋_GB2312" w:cs="Times New Roman"/>
          <w:sz w:val="32"/>
          <w:szCs w:val="32"/>
          <w:lang w:eastAsia="zh-CN"/>
        </w:rPr>
        <w:t>—可比实例成交价格；</w:t>
      </w:r>
    </w:p>
    <w:p>
      <w:pPr>
        <w:pStyle w:val="23"/>
        <w:widowControl w:val="0"/>
        <w:autoSpaceDE w:val="0"/>
        <w:autoSpaceDN w:val="0"/>
        <w:spacing w:before="0" w:after="0" w:line="500" w:lineRule="exact"/>
        <w:ind w:firstLine="640" w:firstLineChars="200"/>
        <w:jc w:val="lef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n —可比实例的个数，n≥3；</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1</w:t>
      </w:r>
      <w:r>
        <w:rPr>
          <w:rFonts w:ascii="Times New Roman" w:hAnsi="Times New Roman" w:eastAsia="仿宋_GB2312" w:cs="Times New Roman"/>
          <w:sz w:val="32"/>
          <w:szCs w:val="32"/>
          <w:lang w:eastAsia="zh-CN"/>
        </w:rPr>
        <w:t>—交易情况修正系数。选用的可比实例为正常交易实例的，该系数取值为100；</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2</w:t>
      </w:r>
      <w:r>
        <w:rPr>
          <w:rFonts w:ascii="Times New Roman" w:hAnsi="Times New Roman" w:eastAsia="仿宋_GB2312" w:cs="Times New Roman"/>
          <w:sz w:val="32"/>
          <w:szCs w:val="32"/>
          <w:lang w:eastAsia="zh-CN"/>
        </w:rPr>
        <w:t xml:space="preserve"> —市场状况调整系数。该系数由注册估价师根据房地产市场状况和评估中的具体情况，参照有关部门公布的当地的相关价格指数确定；</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31</w:t>
      </w:r>
      <w:r>
        <w:rPr>
          <w:rFonts w:ascii="Times New Roman" w:hAnsi="Times New Roman" w:eastAsia="仿宋_GB2312" w:cs="Times New Roman"/>
          <w:sz w:val="32"/>
          <w:szCs w:val="32"/>
          <w:lang w:eastAsia="zh-CN"/>
        </w:rPr>
        <w:t xml:space="preserve"> —可比实例实物状况调整为标准住宅房屋实物状况的调整系数。该系数确定参见附件四（一）；</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32</w:t>
      </w:r>
      <w:r>
        <w:rPr>
          <w:rFonts w:ascii="Times New Roman" w:hAnsi="Times New Roman" w:eastAsia="仿宋_GB2312" w:cs="Times New Roman"/>
          <w:sz w:val="32"/>
          <w:szCs w:val="32"/>
          <w:lang w:eastAsia="zh-CN"/>
        </w:rPr>
        <w:t xml:space="preserve"> —可比实例区位状况调整为标准住宅房屋区位状况的调整系数。该系数确定参见附件四（二）；</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33</w:t>
      </w:r>
      <w:r>
        <w:rPr>
          <w:rFonts w:ascii="Times New Roman" w:hAnsi="Times New Roman" w:eastAsia="仿宋_GB2312" w:cs="Times New Roman"/>
          <w:sz w:val="32"/>
          <w:szCs w:val="32"/>
          <w:lang w:eastAsia="zh-CN"/>
        </w:rPr>
        <w:t xml:space="preserve"> —为可比实例权益状况调整为标准住宅房屋权益状况的调整系数。该系数取值为100。</w:t>
      </w:r>
    </w:p>
    <w:p>
      <w:pPr>
        <w:pStyle w:val="25"/>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确定评估</w:t>
      </w:r>
      <w:r>
        <w:rPr>
          <w:rFonts w:hint="eastAsia" w:ascii="Times New Roman" w:hAnsi="Times New Roman" w:eastAsia="仿宋_GB2312" w:cs="Times New Roman"/>
          <w:sz w:val="32"/>
          <w:szCs w:val="32"/>
          <w:lang w:eastAsia="zh-CN"/>
        </w:rPr>
        <w:t>价</w:t>
      </w:r>
      <w:r>
        <w:rPr>
          <w:rFonts w:ascii="Times New Roman" w:hAnsi="Times New Roman" w:eastAsia="仿宋_GB2312" w:cs="Times New Roman"/>
          <w:sz w:val="32"/>
          <w:szCs w:val="32"/>
          <w:lang w:eastAsia="zh-CN"/>
        </w:rPr>
        <w:t>值</w:t>
      </w:r>
    </w:p>
    <w:p>
      <w:pPr>
        <w:pStyle w:val="26"/>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各被征收房屋分别与标准住宅房屋进行实物状况与区位状况比较，按比较法原理将标准住宅房屋价值调整为各被征收住宅房屋的评估</w:t>
      </w:r>
      <w:r>
        <w:rPr>
          <w:rFonts w:hint="eastAsia" w:ascii="Times New Roman" w:hAnsi="Times New Roman" w:eastAsia="仿宋_GB2312" w:cs="Times New Roman"/>
          <w:sz w:val="32"/>
          <w:szCs w:val="32"/>
          <w:lang w:eastAsia="zh-CN"/>
        </w:rPr>
        <w:t>价</w:t>
      </w:r>
      <w:r>
        <w:rPr>
          <w:rFonts w:ascii="Times New Roman" w:hAnsi="Times New Roman" w:eastAsia="仿宋_GB2312" w:cs="Times New Roman"/>
          <w:sz w:val="32"/>
          <w:szCs w:val="32"/>
          <w:lang w:eastAsia="zh-CN"/>
        </w:rPr>
        <w:t>值。其计算公式为：</w:t>
      </w:r>
    </w:p>
    <w:p>
      <w:pPr>
        <w:pStyle w:val="23"/>
        <w:widowControl w:val="0"/>
        <w:autoSpaceDE w:val="0"/>
        <w:autoSpaceDN w:val="0"/>
        <w:spacing w:beforeLines="100" w:afterLines="100" w:line="500" w:lineRule="exact"/>
        <w:jc w:val="left"/>
        <w:rPr>
          <w:rFonts w:ascii="Times New Roman" w:hAnsi="Times New Roman" w:eastAsia="仿宋_GB2312" w:cs="Times New Roman"/>
          <w:sz w:val="32"/>
          <w:szCs w:val="32"/>
          <w:lang w:eastAsia="zh-CN"/>
        </w:rPr>
      </w:pPr>
      <m:oMathPara>
        <m:oMath>
          <m:sSub>
            <m:sSubPr>
              <m:ctrlPr>
                <w:rPr>
                  <w:rFonts w:ascii="Cambria Math" w:hAnsi="Times New Roman" w:eastAsia="仿宋_GB2312" w:cs="Times New Roman"/>
                  <w:i/>
                  <w:sz w:val="32"/>
                  <w:szCs w:val="32"/>
                  <w:lang w:eastAsia="zh-CN"/>
                </w:rPr>
              </m:ctrlPr>
            </m:sSubPr>
            <m:e>
              <m:r>
                <m:rPr/>
                <w:rPr>
                  <w:rFonts w:ascii="Cambria Math" w:hAnsi="Times New Roman" w:eastAsia="仿宋_GB2312" w:cs="Times New Roman"/>
                  <w:sz w:val="32"/>
                  <w:szCs w:val="32"/>
                  <w:lang w:eastAsia="zh-CN"/>
                </w:rPr>
                <m:t>V</m:t>
              </m:r>
              <m:ctrlPr>
                <w:rPr>
                  <w:rFonts w:ascii="Cambria Math" w:hAnsi="Times New Roman" w:eastAsia="仿宋_GB2312" w:cs="Times New Roman"/>
                  <w:i/>
                  <w:sz w:val="32"/>
                  <w:szCs w:val="32"/>
                  <w:lang w:eastAsia="zh-CN"/>
                </w:rPr>
              </m:ctrlPr>
            </m:e>
            <m:sub>
              <m:r>
                <m:rPr>
                  <m:sty m:val="p"/>
                </m:rPr>
                <w:rPr>
                  <w:rFonts w:ascii="Cambria Math" w:hAnsi="Cambria Math" w:eastAsia="仿宋_GB2312" w:cs="Times New Roman"/>
                  <w:sz w:val="32"/>
                  <w:szCs w:val="32"/>
                  <w:vertAlign w:val="subscript"/>
                  <w:lang w:eastAsia="zh-CN"/>
                </w:rPr>
                <m:t>i</m:t>
              </m:r>
              <m:ctrlPr>
                <w:rPr>
                  <w:rFonts w:ascii="Cambria Math" w:hAnsi="Times New Roman" w:eastAsia="仿宋_GB2312" w:cs="Times New Roman"/>
                  <w:i/>
                  <w:sz w:val="32"/>
                  <w:szCs w:val="32"/>
                  <w:lang w:eastAsia="zh-CN"/>
                </w:rPr>
              </m:ctrlPr>
            </m:sub>
          </m:sSub>
          <m:r>
            <m:rPr>
              <m:sty m:val="p"/>
            </m:rPr>
            <w:rPr>
              <w:rFonts w:ascii="Cambria Math" w:hAnsi="Times New Roman" w:eastAsia="仿宋_GB2312" w:cs="Times New Roman"/>
              <w:sz w:val="32"/>
              <w:szCs w:val="32"/>
              <w:lang w:eastAsia="zh-CN"/>
            </w:rPr>
            <m:t>=</m:t>
          </m:r>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V</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0</m:t>
              </m:r>
              <m:ctrlPr>
                <w:rPr>
                  <w:rFonts w:ascii="Cambria Math" w:hAnsi="Times New Roman" w:eastAsia="仿宋_GB2312" w:cs="Times New Roman"/>
                  <w:sz w:val="32"/>
                  <w:szCs w:val="32"/>
                  <w:lang w:eastAsia="zh-CN"/>
                </w:rPr>
              </m:ctrlPr>
            </m:sub>
          </m:sSub>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sz w:val="32"/>
                  <w:szCs w:val="32"/>
                  <w:lang w:eastAsia="zh-CN"/>
                </w:rPr>
              </m:ctrlPr>
            </m:fPr>
            <m:num>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P</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i31</m:t>
                  </m:r>
                  <m:ctrlPr>
                    <w:rPr>
                      <w:rFonts w:ascii="Cambria Math" w:hAnsi="Times New Roman" w:eastAsia="仿宋_GB2312" w:cs="Times New Roman"/>
                      <w:sz w:val="32"/>
                      <w:szCs w:val="32"/>
                      <w:lang w:eastAsia="zh-CN"/>
                    </w:rPr>
                  </m:ctrlPr>
                </m:sub>
              </m:sSub>
              <m:ctrlPr>
                <w:rPr>
                  <w:rFonts w:ascii="Cambria Math" w:hAnsi="Times New Roman" w:eastAsia="仿宋_GB2312" w:cs="Times New Roman"/>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sz w:val="32"/>
                  <w:szCs w:val="32"/>
                  <w:lang w:eastAsia="zh-CN"/>
                </w:rPr>
              </m:ctrlPr>
            </m:den>
          </m:f>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sz w:val="32"/>
                  <w:szCs w:val="32"/>
                  <w:lang w:eastAsia="zh-CN"/>
                </w:rPr>
              </m:ctrlPr>
            </m:fPr>
            <m:num>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P</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i32</m:t>
                  </m:r>
                  <m:ctrlPr>
                    <w:rPr>
                      <w:rFonts w:ascii="Cambria Math" w:hAnsi="Times New Roman" w:eastAsia="仿宋_GB2312" w:cs="Times New Roman"/>
                      <w:sz w:val="32"/>
                      <w:szCs w:val="32"/>
                      <w:lang w:eastAsia="zh-CN"/>
                    </w:rPr>
                  </m:ctrlPr>
                </m:sub>
              </m:sSub>
              <m:ctrlPr>
                <w:rPr>
                  <w:rFonts w:ascii="Cambria Math" w:hAnsi="Times New Roman" w:eastAsia="仿宋_GB2312" w:cs="Times New Roman"/>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sz w:val="32"/>
                  <w:szCs w:val="32"/>
                  <w:lang w:eastAsia="zh-CN"/>
                </w:rPr>
              </m:ctrlPr>
            </m:den>
          </m:f>
        </m:oMath>
      </m:oMathPara>
    </w:p>
    <w:p>
      <w:pPr>
        <w:pStyle w:val="23"/>
        <w:widowControl w:val="0"/>
        <w:autoSpaceDE w:val="0"/>
        <w:autoSpaceDN w:val="0"/>
        <w:spacing w:before="0" w:after="0" w:line="500" w:lineRule="exact"/>
        <w:ind w:firstLine="640" w:firstLineChars="200"/>
        <w:jc w:val="lef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V</w:t>
      </w:r>
      <w:r>
        <w:rPr>
          <w:rFonts w:ascii="Times New Roman" w:hAnsi="Times New Roman" w:eastAsia="仿宋_GB2312" w:cs="Times New Roman"/>
          <w:sz w:val="32"/>
          <w:szCs w:val="32"/>
          <w:vertAlign w:val="subscript"/>
          <w:lang w:eastAsia="zh-CN"/>
        </w:rPr>
        <w:t>i</w:t>
      </w:r>
      <w:r>
        <w:rPr>
          <w:rFonts w:ascii="Times New Roman" w:hAnsi="Times New Roman" w:eastAsia="仿宋_GB2312" w:cs="Times New Roman"/>
          <w:sz w:val="32"/>
          <w:szCs w:val="32"/>
          <w:lang w:eastAsia="zh-CN"/>
        </w:rPr>
        <w:t xml:space="preserve"> —被征收住宅房屋评估</w:t>
      </w:r>
      <w:r>
        <w:rPr>
          <w:rFonts w:hint="eastAsia" w:ascii="Times New Roman" w:hAnsi="Times New Roman" w:eastAsia="仿宋_GB2312" w:cs="Times New Roman"/>
          <w:sz w:val="32"/>
          <w:szCs w:val="32"/>
          <w:lang w:eastAsia="zh-CN"/>
        </w:rPr>
        <w:t>价</w:t>
      </w:r>
      <w:r>
        <w:rPr>
          <w:rFonts w:ascii="Times New Roman" w:hAnsi="Times New Roman" w:eastAsia="仿宋_GB2312" w:cs="Times New Roman"/>
          <w:sz w:val="32"/>
          <w:szCs w:val="32"/>
          <w:lang w:eastAsia="zh-CN"/>
        </w:rPr>
        <w:t>值；</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i31</w:t>
      </w:r>
      <w:r>
        <w:rPr>
          <w:rFonts w:ascii="Times New Roman" w:hAnsi="Times New Roman" w:eastAsia="仿宋_GB2312" w:cs="Times New Roman"/>
          <w:sz w:val="32"/>
          <w:szCs w:val="32"/>
          <w:lang w:eastAsia="zh-CN"/>
        </w:rPr>
        <w:t>—标准住宅房屋实物状况调整为被征收房屋实物状况的调整系数。该系数确定参见附件四（一）；</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i32</w:t>
      </w:r>
      <w:r>
        <w:rPr>
          <w:rFonts w:ascii="Times New Roman" w:hAnsi="Times New Roman" w:eastAsia="仿宋_GB2312" w:cs="Times New Roman"/>
          <w:sz w:val="32"/>
          <w:szCs w:val="32"/>
          <w:lang w:eastAsia="zh-CN"/>
        </w:rPr>
        <w:t>—标准住宅房屋区位状况调整为被征收房屋区位状况的调整系数。该系数确定参见附件四（二）。</w:t>
      </w:r>
    </w:p>
    <w:bookmarkEnd w:id="0"/>
    <w:p>
      <w:pPr>
        <w:pStyle w:val="23"/>
        <w:widowControl w:val="0"/>
        <w:autoSpaceDE w:val="0"/>
        <w:autoSpaceDN w:val="0"/>
        <w:spacing w:before="0" w:after="0" w:line="500" w:lineRule="exact"/>
        <w:jc w:val="center"/>
        <w:rPr>
          <w:rFonts w:ascii="黑体" w:hAnsi="黑体" w:eastAsia="黑体" w:cs="黑体"/>
          <w:sz w:val="32"/>
          <w:szCs w:val="32"/>
          <w:lang w:eastAsia="zh-CN"/>
        </w:rPr>
      </w:pPr>
      <w:r>
        <w:rPr>
          <w:rFonts w:hint="eastAsia" w:ascii="黑体" w:hAnsi="黑体" w:eastAsia="黑体" w:cs="黑体"/>
          <w:sz w:val="32"/>
          <w:szCs w:val="32"/>
          <w:lang w:eastAsia="zh-CN"/>
        </w:rPr>
        <w:t>第三章  非住宅房屋征收评估</w:t>
      </w:r>
    </w:p>
    <w:p>
      <w:pPr>
        <w:pStyle w:val="26"/>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第十九条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选用比较法、收益法、成本法或其他方法评估的非住宅房屋，其评估技术路线按《房地产估价规范》要求执行。</w:t>
      </w:r>
    </w:p>
    <w:p>
      <w:pPr>
        <w:pStyle w:val="26"/>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第二十条  </w:t>
      </w:r>
      <w:r>
        <w:rPr>
          <w:rFonts w:ascii="Times New Roman" w:hAnsi="Times New Roman" w:eastAsia="仿宋_GB2312" w:cs="Times New Roman"/>
          <w:sz w:val="32"/>
          <w:szCs w:val="32"/>
          <w:lang w:eastAsia="zh-CN"/>
        </w:rPr>
        <w:t>选用基准价调整法评估的非住宅商铺类营业房屋，其评估的技术路线为：</w:t>
      </w:r>
    </w:p>
    <w:p>
      <w:pPr>
        <w:pStyle w:val="26"/>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设定标准商铺房屋</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在征收项目范围内设定标准商铺房屋作为评估基准。标准商铺房屋的设定要求参见附件二（二）。</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测算标准商铺房屋基准价</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标准商铺房屋基准价可采用比较法、收益法评估。</w:t>
      </w:r>
    </w:p>
    <w:p>
      <w:pPr>
        <w:pStyle w:val="84"/>
        <w:snapToGrid w:val="0"/>
        <w:spacing w:before="48" w:line="500" w:lineRule="exact"/>
        <w:ind w:firstLine="640" w:firstLineChars="200"/>
        <w:jc w:val="both"/>
        <w:rPr>
          <w:rFonts w:eastAsia="仿宋_GB2312"/>
          <w:spacing w:val="0"/>
          <w:kern w:val="0"/>
          <w:sz w:val="32"/>
          <w:szCs w:val="32"/>
          <w:lang w:val="ru-RU"/>
        </w:rPr>
      </w:pPr>
      <w:r>
        <w:rPr>
          <w:rFonts w:eastAsia="仿宋_GB2312"/>
          <w:spacing w:val="0"/>
          <w:kern w:val="0"/>
          <w:sz w:val="32"/>
          <w:szCs w:val="32"/>
          <w:lang w:val="ru-RU"/>
        </w:rPr>
        <w:t>（1）采用比较法评估时，应当选择与被征收房屋的合法用途相同的可比案例，并综合比较房地产的成新、商业繁华程度、临街状况、房屋进深、结构、层高等因素，按照《房地产估价规范》的要求进行评估。</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（2）采用收益法评估时，一般选用全剩余寿命模式、稳定收益、有限期收益法公式测算。其计算公式为：</w:t>
      </w:r>
    </w:p>
    <w:p>
      <w:pPr>
        <w:pStyle w:val="23"/>
        <w:widowControl w:val="0"/>
        <w:autoSpaceDE w:val="0"/>
        <w:autoSpaceDN w:val="0"/>
        <w:spacing w:beforeLines="100" w:afterLines="100" w:line="500" w:lineRule="exact"/>
        <w:jc w:val="left"/>
        <w:rPr>
          <w:rFonts w:ascii="Times New Roman" w:hAnsi="Times New Roman" w:eastAsia="仿宋_GB2312" w:cs="Times New Roman"/>
          <w:sz w:val="32"/>
          <w:szCs w:val="32"/>
          <w:lang w:eastAsia="zh-CN"/>
        </w:rPr>
      </w:pPr>
      <m:oMathPara>
        <m:oMath>
          <m:sSub>
            <m:sSubPr>
              <m:ctrlPr>
                <w:rPr>
                  <w:rFonts w:ascii="Cambria Math" w:hAnsi="Times New Roman" w:eastAsia="仿宋_GB2312" w:cs="Times New Roman"/>
                  <w:i/>
                  <w:sz w:val="32"/>
                  <w:szCs w:val="32"/>
                  <w:lang w:eastAsia="zh-CN"/>
                </w:rPr>
              </m:ctrlPr>
            </m:sSubPr>
            <m:e>
              <m:r>
                <m:rPr/>
                <w:rPr>
                  <w:rFonts w:ascii="Cambria Math" w:hAnsi="Times New Roman" w:eastAsia="仿宋_GB2312" w:cs="Times New Roman"/>
                  <w:sz w:val="32"/>
                  <w:szCs w:val="32"/>
                  <w:lang w:eastAsia="zh-CN"/>
                </w:rPr>
                <m:t>V</m:t>
              </m:r>
              <m:ctrlPr>
                <w:rPr>
                  <w:rFonts w:ascii="Cambria Math" w:hAnsi="Times New Roman" w:eastAsia="仿宋_GB2312" w:cs="Times New Roman"/>
                  <w:i/>
                  <w:sz w:val="32"/>
                  <w:szCs w:val="32"/>
                  <w:lang w:eastAsia="zh-CN"/>
                </w:rPr>
              </m:ctrlPr>
            </m:e>
            <m:sub>
              <m:r>
                <m:rPr/>
                <w:rPr>
                  <w:rFonts w:ascii="Cambria Math" w:hAnsi="Times New Roman" w:eastAsia="仿宋_GB2312" w:cs="Times New Roman"/>
                  <w:sz w:val="32"/>
                  <w:szCs w:val="32"/>
                  <w:lang w:eastAsia="zh-CN"/>
                </w:rPr>
                <m:t>o</m:t>
              </m:r>
              <m:ctrlPr>
                <w:rPr>
                  <w:rFonts w:ascii="Cambria Math" w:hAnsi="Times New Roman" w:eastAsia="仿宋_GB2312" w:cs="Times New Roman"/>
                  <w:i/>
                  <w:sz w:val="32"/>
                  <w:szCs w:val="32"/>
                  <w:lang w:eastAsia="zh-CN"/>
                </w:rPr>
              </m:ctrlPr>
            </m:sub>
          </m:sSub>
          <m:r>
            <m:rPr/>
            <w:rPr>
              <w:rFonts w:ascii="Cambria Math" w:hAnsi="Times New Roman" w:eastAsia="仿宋_GB2312" w:cs="Times New Roman"/>
              <w:sz w:val="32"/>
              <w:szCs w:val="32"/>
              <w:lang w:eastAsia="zh-CN"/>
            </w:rPr>
            <m:t>=</m:t>
          </m:r>
          <m:f>
            <m:fPr>
              <m:ctrlPr>
                <w:rPr>
                  <w:rFonts w:ascii="Cambria Math" w:hAnsi="Times New Roman" w:eastAsia="仿宋_GB2312" w:cs="Times New Roman"/>
                  <w:i/>
                  <w:sz w:val="32"/>
                  <w:szCs w:val="32"/>
                  <w:lang w:eastAsia="zh-CN"/>
                </w:rPr>
              </m:ctrlPr>
            </m:fPr>
            <m:num>
              <m:sSub>
                <m:sSubPr>
                  <m:ctrlPr>
                    <w:rPr>
                      <w:rFonts w:ascii="Cambria Math" w:hAnsi="Times New Roman" w:eastAsia="仿宋_GB2312" w:cs="Times New Roman"/>
                      <w:i/>
                      <w:sz w:val="32"/>
                      <w:szCs w:val="32"/>
                      <w:lang w:eastAsia="zh-CN"/>
                    </w:rPr>
                  </m:ctrlPr>
                </m:sSubPr>
                <m:e>
                  <m:r>
                    <m:rPr/>
                    <w:rPr>
                      <w:rFonts w:ascii="Cambria Math" w:hAnsi="Times New Roman" w:eastAsia="仿宋_GB2312" w:cs="Times New Roman"/>
                      <w:sz w:val="32"/>
                      <w:szCs w:val="32"/>
                      <w:lang w:eastAsia="zh-CN"/>
                    </w:rPr>
                    <m:t>A</m:t>
                  </m:r>
                  <m:ctrlPr>
                    <w:rPr>
                      <w:rFonts w:ascii="Cambria Math" w:hAnsi="Times New Roman" w:eastAsia="仿宋_GB2312" w:cs="Times New Roman"/>
                      <w:i/>
                      <w:sz w:val="32"/>
                      <w:szCs w:val="32"/>
                      <w:lang w:eastAsia="zh-CN"/>
                    </w:rPr>
                  </m:ctrlPr>
                </m:e>
                <m:sub>
                  <m:r>
                    <m:rPr/>
                    <w:rPr>
                      <w:rFonts w:ascii="Cambria Math" w:hAnsi="Times New Roman" w:eastAsia="仿宋_GB2312" w:cs="Times New Roman"/>
                      <w:sz w:val="32"/>
                      <w:szCs w:val="32"/>
                      <w:lang w:eastAsia="zh-CN"/>
                    </w:rPr>
                    <m:t>o</m:t>
                  </m:r>
                  <m:ctrlPr>
                    <w:rPr>
                      <w:rFonts w:ascii="Cambria Math" w:hAnsi="Times New Roman" w:eastAsia="仿宋_GB2312" w:cs="Times New Roman"/>
                      <w:i/>
                      <w:sz w:val="32"/>
                      <w:szCs w:val="32"/>
                      <w:lang w:eastAsia="zh-CN"/>
                    </w:rPr>
                  </m:ctrlPr>
                </m:sub>
              </m:sSub>
              <m:ctrlPr>
                <w:rPr>
                  <w:rFonts w:ascii="Cambria Math" w:hAnsi="Times New Roman" w:eastAsia="仿宋_GB2312" w:cs="Times New Roman"/>
                  <w:i/>
                  <w:sz w:val="32"/>
                  <w:szCs w:val="32"/>
                  <w:lang w:eastAsia="zh-CN"/>
                </w:rPr>
              </m:ctrlPr>
            </m:num>
            <m:den>
              <m:r>
                <m:rPr/>
                <w:rPr>
                  <w:rFonts w:ascii="Cambria Math" w:hAnsi="Times New Roman" w:eastAsia="仿宋_GB2312" w:cs="Times New Roman"/>
                  <w:sz w:val="32"/>
                  <w:szCs w:val="32"/>
                  <w:lang w:eastAsia="zh-CN"/>
                </w:rPr>
                <m:t>Y</m:t>
              </m:r>
              <m:ctrlPr>
                <w:rPr>
                  <w:rFonts w:ascii="Cambria Math" w:hAnsi="Times New Roman" w:eastAsia="仿宋_GB2312" w:cs="Times New Roman"/>
                  <w:i/>
                  <w:sz w:val="32"/>
                  <w:szCs w:val="32"/>
                  <w:lang w:eastAsia="zh-CN"/>
                </w:rPr>
              </m:ctrlPr>
            </m:den>
          </m:f>
          <m:r>
            <m:rPr/>
            <w:rPr>
              <w:rFonts w:ascii="Times New Roman" w:hAnsi="Times New Roman" w:eastAsia="仿宋_GB2312" w:cs="Times New Roman"/>
              <w:sz w:val="32"/>
              <w:szCs w:val="32"/>
              <w:lang w:eastAsia="zh-CN"/>
            </w:rPr>
            <m:t>×</m:t>
          </m:r>
          <m:r>
            <m:rPr/>
            <w:rPr>
              <w:rFonts w:ascii="Cambria Math" w:hAnsi="Times New Roman" w:eastAsia="仿宋_GB2312" w:cs="Times New Roman"/>
              <w:sz w:val="32"/>
              <w:szCs w:val="32"/>
              <w:lang w:eastAsia="zh-CN"/>
            </w:rPr>
            <m:t>[1</m:t>
          </m:r>
          <m:r>
            <m:rPr/>
            <w:rPr>
              <w:rFonts w:ascii="Times New Roman" w:hAnsi="Times New Roman" w:eastAsia="仿宋_GB2312" w:cs="Times New Roman"/>
              <w:sz w:val="32"/>
              <w:szCs w:val="32"/>
              <w:lang w:eastAsia="zh-CN"/>
            </w:rPr>
            <m:t>−</m:t>
          </m:r>
          <m:f>
            <m:fPr>
              <m:ctrlPr>
                <w:rPr>
                  <w:rFonts w:ascii="Cambria Math" w:hAnsi="Times New Roman" w:eastAsia="仿宋_GB2312" w:cs="Times New Roman"/>
                  <w:i/>
                  <w:sz w:val="32"/>
                  <w:szCs w:val="32"/>
                  <w:lang w:eastAsia="zh-CN"/>
                </w:rPr>
              </m:ctrlPr>
            </m:fPr>
            <m:num>
              <m:r>
                <m:rPr/>
                <w:rPr>
                  <w:rFonts w:ascii="Cambria Math" w:hAnsi="Times New Roman" w:eastAsia="仿宋_GB2312" w:cs="Times New Roman"/>
                  <w:sz w:val="32"/>
                  <w:szCs w:val="32"/>
                  <w:lang w:eastAsia="zh-CN"/>
                </w:rPr>
                <m:t>1</m:t>
              </m:r>
              <m:ctrlPr>
                <w:rPr>
                  <w:rFonts w:ascii="Cambria Math" w:hAnsi="Times New Roman" w:eastAsia="仿宋_GB2312" w:cs="Times New Roman"/>
                  <w:i/>
                  <w:sz w:val="32"/>
                  <w:szCs w:val="32"/>
                  <w:lang w:eastAsia="zh-CN"/>
                </w:rPr>
              </m:ctrlPr>
            </m:num>
            <m:den>
              <m:sSup>
                <m:sSupPr>
                  <m:ctrlPr>
                    <w:rPr>
                      <w:rFonts w:ascii="Cambria Math" w:hAnsi="Times New Roman" w:eastAsia="仿宋_GB2312" w:cs="Times New Roman"/>
                      <w:i/>
                      <w:sz w:val="32"/>
                      <w:szCs w:val="32"/>
                      <w:lang w:eastAsia="zh-CN"/>
                    </w:rPr>
                  </m:ctrlPr>
                </m:sSupPr>
                <m:e>
                  <m:r>
                    <m:rPr/>
                    <w:rPr>
                      <w:rFonts w:ascii="Cambria Math" w:hAnsi="Times New Roman" w:eastAsia="仿宋_GB2312" w:cs="Times New Roman"/>
                      <w:sz w:val="32"/>
                      <w:szCs w:val="32"/>
                      <w:lang w:eastAsia="zh-CN"/>
                    </w:rPr>
                    <m:t>(1+Y)</m:t>
                  </m:r>
                  <m:ctrlPr>
                    <w:rPr>
                      <w:rFonts w:ascii="Cambria Math" w:hAnsi="Times New Roman" w:eastAsia="仿宋_GB2312" w:cs="Times New Roman"/>
                      <w:i/>
                      <w:sz w:val="32"/>
                      <w:szCs w:val="32"/>
                      <w:lang w:eastAsia="zh-CN"/>
                    </w:rPr>
                  </m:ctrlPr>
                </m:e>
                <m:sup>
                  <m:r>
                    <m:rPr/>
                    <w:rPr>
                      <w:rFonts w:ascii="Cambria Math" w:hAnsi="Times New Roman" w:eastAsia="仿宋_GB2312" w:cs="Times New Roman"/>
                      <w:sz w:val="32"/>
                      <w:szCs w:val="32"/>
                      <w:lang w:eastAsia="zh-CN"/>
                    </w:rPr>
                    <m:t>n</m:t>
                  </m:r>
                  <m:ctrlPr>
                    <w:rPr>
                      <w:rFonts w:ascii="Cambria Math" w:hAnsi="Times New Roman" w:eastAsia="仿宋_GB2312" w:cs="Times New Roman"/>
                      <w:i/>
                      <w:sz w:val="32"/>
                      <w:szCs w:val="32"/>
                      <w:lang w:eastAsia="zh-CN"/>
                    </w:rPr>
                  </m:ctrlPr>
                </m:sup>
              </m:sSup>
              <m:ctrlPr>
                <w:rPr>
                  <w:rFonts w:ascii="Cambria Math" w:hAnsi="Times New Roman" w:eastAsia="仿宋_GB2312" w:cs="Times New Roman"/>
                  <w:i/>
                  <w:sz w:val="32"/>
                  <w:szCs w:val="32"/>
                  <w:lang w:eastAsia="zh-CN"/>
                </w:rPr>
              </m:ctrlPr>
            </m:den>
          </m:f>
          <m:r>
            <m:rPr/>
            <w:rPr>
              <w:rFonts w:ascii="Cambria Math" w:hAnsi="Times New Roman" w:eastAsia="仿宋_GB2312" w:cs="Times New Roman"/>
              <w:sz w:val="32"/>
              <w:szCs w:val="32"/>
              <w:lang w:eastAsia="zh-CN"/>
            </w:rPr>
            <m:t>]</m:t>
          </m:r>
        </m:oMath>
      </m:oMathPara>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V</w:t>
      </w:r>
      <w:r>
        <w:rPr>
          <w:rFonts w:ascii="Times New Roman" w:hAnsi="Times New Roman" w:eastAsia="仿宋_GB2312" w:cs="Times New Roman"/>
          <w:sz w:val="32"/>
          <w:szCs w:val="32"/>
          <w:vertAlign w:val="subscript"/>
          <w:lang w:eastAsia="zh-CN"/>
        </w:rPr>
        <w:t>0</w:t>
      </w:r>
      <w:r>
        <w:rPr>
          <w:rFonts w:ascii="Times New Roman" w:hAnsi="Times New Roman" w:eastAsia="仿宋_GB2312" w:cs="Times New Roman"/>
          <w:sz w:val="32"/>
          <w:szCs w:val="32"/>
          <w:lang w:eastAsia="zh-CN"/>
        </w:rPr>
        <w:t>—标准商铺房屋基准价；</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A</w:t>
      </w:r>
      <w:r>
        <w:rPr>
          <w:rFonts w:ascii="Times New Roman" w:hAnsi="Times New Roman" w:eastAsia="仿宋_GB2312" w:cs="Times New Roman"/>
          <w:sz w:val="32"/>
          <w:szCs w:val="32"/>
          <w:vertAlign w:val="subscript"/>
          <w:lang w:eastAsia="zh-CN"/>
        </w:rPr>
        <w:t>0</w:t>
      </w:r>
      <w:r>
        <w:rPr>
          <w:rFonts w:ascii="Times New Roman" w:hAnsi="Times New Roman" w:eastAsia="仿宋_GB2312" w:cs="Times New Roman"/>
          <w:sz w:val="32"/>
          <w:szCs w:val="32"/>
          <w:lang w:eastAsia="zh-CN"/>
        </w:rPr>
        <w:t>—设定标准商铺房屋年净收益；</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Y—未来年报酬率(%)，由注册估</w:t>
      </w:r>
      <w:r>
        <w:rPr>
          <w:rFonts w:hint="eastAsia" w:ascii="Times New Roman" w:hAnsi="Times New Roman" w:eastAsia="仿宋_GB2312" w:cs="Times New Roman"/>
          <w:sz w:val="32"/>
          <w:szCs w:val="32"/>
          <w:lang w:eastAsia="zh-CN"/>
        </w:rPr>
        <w:t>价</w:t>
      </w:r>
      <w:r>
        <w:rPr>
          <w:rFonts w:ascii="Times New Roman" w:hAnsi="Times New Roman" w:eastAsia="仿宋_GB2312" w:cs="Times New Roman"/>
          <w:sz w:val="32"/>
          <w:szCs w:val="32"/>
          <w:lang w:eastAsia="zh-CN"/>
        </w:rPr>
        <w:t>师根据房地产市场状况和评估中的具体情况确定；</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n—为收益年</w:t>
      </w:r>
      <w:r>
        <w:rPr>
          <w:rFonts w:hint="eastAsia" w:ascii="Times New Roman" w:hAnsi="Times New Roman" w:eastAsia="仿宋_GB2312" w:cs="Times New Roman"/>
          <w:sz w:val="32"/>
          <w:szCs w:val="32"/>
          <w:lang w:eastAsia="zh-CN"/>
        </w:rPr>
        <w:t>期</w:t>
      </w:r>
      <w:r>
        <w:rPr>
          <w:rFonts w:ascii="Times New Roman" w:hAnsi="Times New Roman" w:eastAsia="仿宋_GB2312" w:cs="Times New Roman"/>
          <w:sz w:val="32"/>
          <w:szCs w:val="32"/>
          <w:lang w:eastAsia="zh-CN"/>
        </w:rPr>
        <w:t>,由注册估价师根据《房地产估价规范》规定确定。</w:t>
      </w:r>
    </w:p>
    <w:p>
      <w:pPr>
        <w:pStyle w:val="25"/>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确定评估值</w:t>
      </w:r>
    </w:p>
    <w:p>
      <w:pPr>
        <w:pStyle w:val="26"/>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各被征收房屋分别与对应类型标准商铺房屋进行实物状况、区位状况比较，按比较法原理通过调整标准商铺房屋基准价后得出各被征收房屋的评估</w:t>
      </w:r>
      <w:r>
        <w:rPr>
          <w:rFonts w:hint="eastAsia" w:ascii="Times New Roman" w:hAnsi="Times New Roman" w:eastAsia="仿宋_GB2312" w:cs="Times New Roman"/>
          <w:sz w:val="32"/>
          <w:szCs w:val="32"/>
          <w:lang w:eastAsia="zh-CN"/>
        </w:rPr>
        <w:t>价</w:t>
      </w:r>
      <w:r>
        <w:rPr>
          <w:rFonts w:ascii="Times New Roman" w:hAnsi="Times New Roman" w:eastAsia="仿宋_GB2312" w:cs="Times New Roman"/>
          <w:sz w:val="32"/>
          <w:szCs w:val="32"/>
          <w:lang w:eastAsia="zh-CN"/>
        </w:rPr>
        <w:t>值。其计算公式为：</w:t>
      </w:r>
    </w:p>
    <w:p>
      <w:pPr>
        <w:pStyle w:val="23"/>
        <w:widowControl w:val="0"/>
        <w:autoSpaceDE w:val="0"/>
        <w:autoSpaceDN w:val="0"/>
        <w:spacing w:beforeLines="100" w:afterLines="100" w:line="500" w:lineRule="exact"/>
        <w:jc w:val="left"/>
        <w:rPr>
          <w:rFonts w:ascii="Times New Roman" w:hAnsi="Times New Roman" w:eastAsia="仿宋_GB2312" w:cs="Times New Roman"/>
          <w:sz w:val="32"/>
          <w:szCs w:val="32"/>
          <w:lang w:eastAsia="zh-CN"/>
        </w:rPr>
      </w:pPr>
      <m:oMathPara>
        <m:oMath>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V</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i</m:t>
              </m:r>
              <m:ctrlPr>
                <w:rPr>
                  <w:rFonts w:ascii="Cambria Math" w:hAnsi="Times New Roman" w:eastAsia="仿宋_GB2312" w:cs="Times New Roman"/>
                  <w:sz w:val="32"/>
                  <w:szCs w:val="32"/>
                  <w:lang w:eastAsia="zh-CN"/>
                </w:rPr>
              </m:ctrlPr>
            </m:sub>
          </m:sSub>
          <m:r>
            <m:rPr>
              <m:sty m:val="p"/>
            </m:rPr>
            <w:rPr>
              <w:rFonts w:ascii="Cambria Math" w:hAnsi="Times New Roman" w:eastAsia="仿宋_GB2312" w:cs="Times New Roman"/>
              <w:sz w:val="32"/>
              <w:szCs w:val="32"/>
              <w:lang w:eastAsia="zh-CN"/>
            </w:rPr>
            <m:t>=</m:t>
          </m:r>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V</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0</m:t>
              </m:r>
              <m:ctrlPr>
                <w:rPr>
                  <w:rFonts w:ascii="Cambria Math" w:hAnsi="Times New Roman" w:eastAsia="仿宋_GB2312" w:cs="Times New Roman"/>
                  <w:sz w:val="32"/>
                  <w:szCs w:val="32"/>
                  <w:lang w:eastAsia="zh-CN"/>
                </w:rPr>
              </m:ctrlPr>
            </m:sub>
          </m:sSub>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sz w:val="32"/>
                  <w:szCs w:val="32"/>
                  <w:lang w:eastAsia="zh-CN"/>
                </w:rPr>
              </m:ctrlPr>
            </m:fPr>
            <m:num>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P</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i31</m:t>
                  </m:r>
                  <m:ctrlPr>
                    <w:rPr>
                      <w:rFonts w:ascii="Cambria Math" w:hAnsi="Times New Roman" w:eastAsia="仿宋_GB2312" w:cs="Times New Roman"/>
                      <w:sz w:val="32"/>
                      <w:szCs w:val="32"/>
                      <w:lang w:eastAsia="zh-CN"/>
                    </w:rPr>
                  </m:ctrlPr>
                </m:sub>
              </m:sSub>
              <m:ctrlPr>
                <w:rPr>
                  <w:rFonts w:ascii="Cambria Math" w:hAnsi="Times New Roman" w:eastAsia="仿宋_GB2312" w:cs="Times New Roman"/>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sz w:val="32"/>
                  <w:szCs w:val="32"/>
                  <w:lang w:eastAsia="zh-CN"/>
                </w:rPr>
              </m:ctrlPr>
            </m:den>
          </m:f>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sz w:val="32"/>
                  <w:szCs w:val="32"/>
                  <w:lang w:eastAsia="zh-CN"/>
                </w:rPr>
              </m:ctrlPr>
            </m:fPr>
            <m:num>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P</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i32</m:t>
                  </m:r>
                  <m:ctrlPr>
                    <w:rPr>
                      <w:rFonts w:ascii="Cambria Math" w:hAnsi="Times New Roman" w:eastAsia="仿宋_GB2312" w:cs="Times New Roman"/>
                      <w:sz w:val="32"/>
                      <w:szCs w:val="32"/>
                      <w:lang w:eastAsia="zh-CN"/>
                    </w:rPr>
                  </m:ctrlPr>
                </m:sub>
              </m:sSub>
              <m:ctrlPr>
                <w:rPr>
                  <w:rFonts w:ascii="Cambria Math" w:hAnsi="Times New Roman" w:eastAsia="仿宋_GB2312" w:cs="Times New Roman"/>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sz w:val="32"/>
                  <w:szCs w:val="32"/>
                  <w:lang w:eastAsia="zh-CN"/>
                </w:rPr>
              </m:ctrlPr>
            </m:den>
          </m:f>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sz w:val="32"/>
                  <w:szCs w:val="32"/>
                  <w:lang w:eastAsia="zh-CN"/>
                </w:rPr>
              </m:ctrlPr>
            </m:fPr>
            <m:num>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P</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i33</m:t>
                  </m:r>
                  <m:ctrlPr>
                    <w:rPr>
                      <w:rFonts w:ascii="Cambria Math" w:hAnsi="Times New Roman" w:eastAsia="仿宋_GB2312" w:cs="Times New Roman"/>
                      <w:sz w:val="32"/>
                      <w:szCs w:val="32"/>
                      <w:lang w:eastAsia="zh-CN"/>
                    </w:rPr>
                  </m:ctrlPr>
                </m:sub>
              </m:sSub>
              <m:ctrlPr>
                <w:rPr>
                  <w:rFonts w:ascii="Cambria Math" w:hAnsi="Times New Roman" w:eastAsia="仿宋_GB2312" w:cs="Times New Roman"/>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sz w:val="32"/>
                  <w:szCs w:val="32"/>
                  <w:lang w:eastAsia="zh-CN"/>
                </w:rPr>
              </m:ctrlPr>
            </m:den>
          </m:f>
        </m:oMath>
      </m:oMathPara>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V</w:t>
      </w:r>
      <w:r>
        <w:rPr>
          <w:rFonts w:ascii="Times New Roman" w:hAnsi="Times New Roman" w:eastAsia="仿宋_GB2312" w:cs="Times New Roman"/>
          <w:sz w:val="32"/>
          <w:szCs w:val="32"/>
          <w:vertAlign w:val="subscript"/>
          <w:lang w:eastAsia="zh-CN"/>
        </w:rPr>
        <w:t>i</w:t>
      </w:r>
      <w:r>
        <w:rPr>
          <w:rFonts w:ascii="Times New Roman" w:hAnsi="Times New Roman" w:eastAsia="仿宋_GB2312" w:cs="Times New Roman"/>
          <w:sz w:val="32"/>
          <w:szCs w:val="32"/>
          <w:lang w:eastAsia="zh-CN"/>
        </w:rPr>
        <w:t>—被征收商铺房屋评估</w:t>
      </w:r>
      <w:r>
        <w:rPr>
          <w:rFonts w:hint="eastAsia" w:ascii="Times New Roman" w:hAnsi="Times New Roman" w:eastAsia="仿宋_GB2312" w:cs="Times New Roman"/>
          <w:sz w:val="32"/>
          <w:szCs w:val="32"/>
          <w:lang w:eastAsia="zh-CN"/>
        </w:rPr>
        <w:t>价</w:t>
      </w:r>
      <w:r>
        <w:rPr>
          <w:rFonts w:ascii="Times New Roman" w:hAnsi="Times New Roman" w:eastAsia="仿宋_GB2312" w:cs="Times New Roman"/>
          <w:sz w:val="32"/>
          <w:szCs w:val="32"/>
          <w:lang w:eastAsia="zh-CN"/>
        </w:rPr>
        <w:t>值；</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vertAlign w:val="subscript"/>
          <w:lang w:eastAsia="zh-CN"/>
        </w:rPr>
      </w:pPr>
      <w:r>
        <w:rPr>
          <w:rFonts w:ascii="Times New Roman" w:hAnsi="Times New Roman" w:eastAsia="仿宋_GB2312" w:cs="Times New Roman"/>
          <w:sz w:val="32"/>
          <w:szCs w:val="32"/>
          <w:lang w:eastAsia="zh-CN"/>
        </w:rPr>
        <w:t>V</w:t>
      </w:r>
      <w:r>
        <w:rPr>
          <w:rFonts w:ascii="Times New Roman" w:hAnsi="Times New Roman" w:eastAsia="仿宋_GB2312" w:cs="Times New Roman"/>
          <w:sz w:val="32"/>
          <w:szCs w:val="32"/>
          <w:vertAlign w:val="subscript"/>
          <w:lang w:eastAsia="zh-CN"/>
        </w:rPr>
        <w:t>o</w:t>
      </w:r>
      <w:r>
        <w:rPr>
          <w:rFonts w:ascii="Times New Roman" w:hAnsi="Times New Roman" w:eastAsia="仿宋_GB2312" w:cs="Times New Roman"/>
          <w:sz w:val="32"/>
          <w:szCs w:val="32"/>
          <w:lang w:eastAsia="zh-CN"/>
        </w:rPr>
        <w:t>—标准商铺房屋基准价；</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i31</w:t>
      </w:r>
      <w:r>
        <w:rPr>
          <w:rFonts w:ascii="Times New Roman" w:hAnsi="Times New Roman" w:eastAsia="仿宋_GB2312" w:cs="Times New Roman"/>
          <w:sz w:val="32"/>
          <w:szCs w:val="32"/>
          <w:lang w:eastAsia="zh-CN"/>
        </w:rPr>
        <w:t>—标准商铺房屋实物状况调整为被征收房屋实物状况的系数。系数确定参见附件五（一）；</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i32</w:t>
      </w:r>
      <w:r>
        <w:rPr>
          <w:rFonts w:ascii="Times New Roman" w:hAnsi="Times New Roman" w:eastAsia="仿宋_GB2312" w:cs="Times New Roman"/>
          <w:sz w:val="32"/>
          <w:szCs w:val="32"/>
          <w:lang w:eastAsia="zh-CN"/>
        </w:rPr>
        <w:t>—标准商铺房屋区位状况调整为被征收房屋区位状况的系数。系数确定参见附件五（二）；</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i33</w:t>
      </w:r>
      <w:r>
        <w:rPr>
          <w:rFonts w:ascii="Times New Roman" w:hAnsi="Times New Roman" w:eastAsia="仿宋_GB2312" w:cs="Times New Roman"/>
          <w:sz w:val="32"/>
          <w:szCs w:val="32"/>
          <w:lang w:eastAsia="zh-CN"/>
        </w:rPr>
        <w:t>—标准商铺房屋</w:t>
      </w:r>
      <w:r>
        <w:rPr>
          <w:rFonts w:hint="eastAsia" w:ascii="Times New Roman" w:hAnsi="Times New Roman" w:eastAsia="仿宋_GB2312" w:cs="Times New Roman"/>
          <w:sz w:val="32"/>
          <w:szCs w:val="32"/>
          <w:lang w:eastAsia="zh-CN"/>
        </w:rPr>
        <w:t>权益</w:t>
      </w:r>
      <w:r>
        <w:rPr>
          <w:rFonts w:ascii="Times New Roman" w:hAnsi="Times New Roman" w:eastAsia="仿宋_GB2312" w:cs="Times New Roman"/>
          <w:sz w:val="32"/>
          <w:szCs w:val="32"/>
          <w:lang w:eastAsia="zh-CN"/>
        </w:rPr>
        <w:t>状况调整为被征收房屋</w:t>
      </w:r>
      <w:r>
        <w:rPr>
          <w:rFonts w:hint="eastAsia" w:ascii="Times New Roman" w:hAnsi="Times New Roman" w:eastAsia="仿宋_GB2312" w:cs="Times New Roman"/>
          <w:sz w:val="32"/>
          <w:szCs w:val="32"/>
          <w:lang w:eastAsia="zh-CN"/>
        </w:rPr>
        <w:t>权益</w:t>
      </w:r>
      <w:r>
        <w:rPr>
          <w:rFonts w:ascii="Times New Roman" w:hAnsi="Times New Roman" w:eastAsia="仿宋_GB2312" w:cs="Times New Roman"/>
          <w:sz w:val="32"/>
          <w:szCs w:val="32"/>
          <w:lang w:eastAsia="zh-CN"/>
        </w:rPr>
        <w:t>状况的系数。系数确定参见附件五（三）。</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第二十一条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选用成本法房地分估路径评估的非住宅非营业房屋，其评估技术路线为：</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测算土地重置成本</w:t>
      </w:r>
    </w:p>
    <w:p>
      <w:pPr>
        <w:pStyle w:val="28"/>
        <w:widowControl w:val="0"/>
        <w:autoSpaceDE w:val="0"/>
        <w:autoSpaceDN w:val="0"/>
        <w:spacing w:before="0" w:after="0" w:line="466" w:lineRule="exact"/>
        <w:ind w:firstLine="640" w:firstLineChars="200"/>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土地重置成本应为在价值时点重新购置土地的必要支出，或重新开发土地的必要支出及应得利润。重新购置土地的必要支出应包括土地购置价款和相关税费，重新开发土地的必要支出及应得利润应包括待开发土地成本、土地开发成本、管理费用、销售费用、投资利息、销售税费和开发利润。测算土地重置成本可采用比较法、成本法、基准地价修正法等方法。非住宅非营业房屋土地重置成本的测算参见附件六。</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测算建筑物重置成本</w:t>
      </w:r>
    </w:p>
    <w:p>
      <w:pPr>
        <w:pStyle w:val="23"/>
        <w:widowControl w:val="0"/>
        <w:autoSpaceDE w:val="0"/>
        <w:autoSpaceDN w:val="0"/>
        <w:spacing w:before="0" w:after="0" w:line="500" w:lineRule="exact"/>
        <w:ind w:firstLine="640" w:firstLineChars="200"/>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建筑物重置成本应为在价值时点重新建造全新建筑物的必要支出及应得利润，包括建筑物建设成本、管理费用、销售费用、投资利息、销售税费和开发利润。测算建筑物重置成本可采用单位比较法、分部分项法、工料测量法等方法。建筑物重置成本的测算参见附件七。</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测算建筑物折旧</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建筑物折旧应根据实地查勘结果，对照《房屋完损等级评定标准》的规定确定。建筑物折旧应考虑物质折旧、功能折旧和外部折旧。房屋成新评定及说明参见附件八、房屋直线折旧参数及说明参见附件九。</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计算成本价值</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计算公式为：</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V</w:t>
      </w:r>
      <w:r>
        <w:rPr>
          <w:rFonts w:ascii="Times New Roman" w:hAnsi="Times New Roman" w:eastAsia="仿宋_GB2312" w:cs="Times New Roman"/>
          <w:sz w:val="32"/>
          <w:szCs w:val="32"/>
          <w:vertAlign w:val="subscript"/>
          <w:lang w:eastAsia="zh-CN"/>
        </w:rPr>
        <w:t>i</w:t>
      </w: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D</w:t>
      </w: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J</w:t>
      </w:r>
      <w:r>
        <w:rPr>
          <w:rFonts w:ascii="Times New Roman" w:hAnsi="Times New Roman" w:eastAsia="仿宋_GB2312" w:cs="Times New Roman"/>
          <w:sz w:val="32"/>
          <w:szCs w:val="32"/>
          <w:lang w:eastAsia="zh-CN"/>
        </w:rPr>
        <w:t>－C</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V</w:t>
      </w:r>
      <w:r>
        <w:rPr>
          <w:rFonts w:ascii="Times New Roman" w:hAnsi="Times New Roman" w:eastAsia="仿宋_GB2312" w:cs="Times New Roman"/>
          <w:sz w:val="32"/>
          <w:szCs w:val="32"/>
          <w:vertAlign w:val="subscript"/>
          <w:lang w:eastAsia="zh-CN"/>
        </w:rPr>
        <w:t>i</w:t>
      </w:r>
      <w:r>
        <w:rPr>
          <w:rFonts w:ascii="Times New Roman" w:hAnsi="Times New Roman" w:eastAsia="仿宋_GB2312" w:cs="Times New Roman"/>
          <w:sz w:val="32"/>
          <w:szCs w:val="32"/>
          <w:lang w:eastAsia="zh-CN"/>
        </w:rPr>
        <w:t>—被征收非住宅非营业房屋评估</w:t>
      </w:r>
      <w:r>
        <w:rPr>
          <w:rFonts w:hint="eastAsia" w:ascii="Times New Roman" w:hAnsi="Times New Roman" w:eastAsia="仿宋_GB2312" w:cs="Times New Roman"/>
          <w:sz w:val="32"/>
          <w:szCs w:val="32"/>
          <w:lang w:eastAsia="zh-CN"/>
        </w:rPr>
        <w:t>价</w:t>
      </w:r>
      <w:r>
        <w:rPr>
          <w:rFonts w:ascii="Times New Roman" w:hAnsi="Times New Roman" w:eastAsia="仿宋_GB2312" w:cs="Times New Roman"/>
          <w:sz w:val="32"/>
          <w:szCs w:val="32"/>
          <w:lang w:eastAsia="zh-CN"/>
        </w:rPr>
        <w:t>值；</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D</w:t>
      </w:r>
      <w:r>
        <w:rPr>
          <w:rFonts w:ascii="Times New Roman" w:hAnsi="Times New Roman" w:eastAsia="仿宋_GB2312" w:cs="Times New Roman"/>
          <w:sz w:val="32"/>
          <w:szCs w:val="32"/>
          <w:lang w:eastAsia="zh-CN"/>
        </w:rPr>
        <w:t>—土地重置成本；</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P</w:t>
      </w:r>
      <w:r>
        <w:rPr>
          <w:rFonts w:ascii="Times New Roman" w:hAnsi="Times New Roman" w:eastAsia="仿宋_GB2312" w:cs="Times New Roman"/>
          <w:sz w:val="32"/>
          <w:szCs w:val="32"/>
          <w:vertAlign w:val="subscript"/>
          <w:lang w:eastAsia="zh-CN"/>
        </w:rPr>
        <w:t>J</w:t>
      </w:r>
      <w:r>
        <w:rPr>
          <w:rFonts w:ascii="Times New Roman" w:hAnsi="Times New Roman" w:eastAsia="仿宋_GB2312" w:cs="Times New Roman"/>
          <w:sz w:val="32"/>
          <w:szCs w:val="32"/>
          <w:lang w:eastAsia="zh-CN"/>
        </w:rPr>
        <w:t>—建筑物重置成本；</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C—建筑物折旧。</w:t>
      </w:r>
    </w:p>
    <w:p>
      <w:pPr>
        <w:pStyle w:val="23"/>
        <w:widowControl w:val="0"/>
        <w:autoSpaceDE w:val="0"/>
        <w:autoSpaceDN w:val="0"/>
        <w:spacing w:before="0" w:after="0" w:line="500" w:lineRule="exact"/>
        <w:jc w:val="center"/>
        <w:rPr>
          <w:rFonts w:ascii="Times New Roman" w:hAnsi="Times New Roman" w:eastAsia="仿宋_GB2312" w:cs="Times New Roman"/>
          <w:sz w:val="32"/>
          <w:szCs w:val="32"/>
          <w:lang w:eastAsia="zh-CN"/>
        </w:rPr>
      </w:pPr>
      <w:bookmarkStart w:id="1" w:name="_Toc484955799"/>
      <w:r>
        <w:rPr>
          <w:rFonts w:hint="eastAsia" w:ascii="黑体" w:hAnsi="黑体" w:eastAsia="黑体" w:cs="黑体"/>
          <w:sz w:val="32"/>
          <w:szCs w:val="32"/>
          <w:lang w:eastAsia="zh-CN"/>
        </w:rPr>
        <w:t>第四章</w:t>
      </w:r>
      <w:r>
        <w:rPr>
          <w:rFonts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eastAsia="zh-CN"/>
        </w:rPr>
        <w:t xml:space="preserve"> </w:t>
      </w:r>
      <w:r>
        <w:rPr>
          <w:rFonts w:hint="eastAsia" w:ascii="黑体" w:hAnsi="黑体" w:eastAsia="黑体" w:cs="黑体"/>
          <w:sz w:val="32"/>
          <w:szCs w:val="32"/>
          <w:lang w:eastAsia="zh-CN"/>
        </w:rPr>
        <w:t>其他征收</w:t>
      </w:r>
      <w:bookmarkEnd w:id="1"/>
      <w:r>
        <w:rPr>
          <w:rFonts w:hint="eastAsia" w:ascii="黑体" w:hAnsi="黑体" w:eastAsia="黑体" w:cs="黑体"/>
          <w:sz w:val="32"/>
          <w:szCs w:val="32"/>
          <w:lang w:eastAsia="zh-CN"/>
        </w:rPr>
        <w:t>评估</w:t>
      </w:r>
    </w:p>
    <w:p>
      <w:pPr>
        <w:pStyle w:val="23"/>
        <w:widowControl w:val="0"/>
        <w:autoSpaceDE w:val="0"/>
        <w:autoSpaceDN w:val="0"/>
        <w:spacing w:before="0" w:after="0" w:line="500" w:lineRule="exact"/>
        <w:ind w:firstLine="640" w:firstLineChars="200"/>
        <w:jc w:val="left"/>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第二十二条  </w:t>
      </w:r>
      <w:r>
        <w:rPr>
          <w:rFonts w:ascii="Times New Roman" w:hAnsi="Times New Roman" w:eastAsia="仿宋_GB2312" w:cs="Times New Roman"/>
          <w:sz w:val="32"/>
          <w:szCs w:val="32"/>
          <w:lang w:eastAsia="zh-CN"/>
        </w:rPr>
        <w:t>被征收房屋类似房地产市场价格应由评估机构依据本技术导则进行测算。</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被征收房屋的类似房地产是指与被征收房屋的区位、用途、权利性质、档次、规模、建筑结构、新旧程度等相同或相似的房地产。</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被征收房屋类似房地产市场价格是指被征收房屋的类似房地产在价值时点的平均交易价格。确定被征收房屋类似房地产的市场价格，应当剔除偶然的和不正常的因素。</w:t>
      </w:r>
    </w:p>
    <w:p>
      <w:pPr>
        <w:pStyle w:val="23"/>
        <w:widowControl w:val="0"/>
        <w:autoSpaceDE w:val="0"/>
        <w:autoSpaceDN w:val="0"/>
        <w:spacing w:before="0" w:after="0" w:line="500" w:lineRule="exact"/>
        <w:ind w:firstLine="640" w:firstLineChars="200"/>
        <w:rPr>
          <w:rFonts w:ascii="Times New Roman" w:hAnsi="Times New Roman" w:eastAsia="仿宋_GB2312" w:cs="Times New Roman"/>
          <w:b/>
          <w:sz w:val="32"/>
          <w:szCs w:val="32"/>
          <w:lang w:eastAsia="zh-CN"/>
        </w:rPr>
      </w:pPr>
      <w:r>
        <w:rPr>
          <w:rFonts w:hint="eastAsia" w:ascii="黑体" w:hAnsi="黑体" w:eastAsia="黑体" w:cs="黑体"/>
          <w:bCs/>
          <w:sz w:val="32"/>
          <w:szCs w:val="32"/>
          <w:lang w:eastAsia="zh-CN"/>
        </w:rPr>
        <w:t>第二十三条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用于产权调换房屋的市场价值，除政府对用于产权调换房屋价格有特别规定外，应当以评估方式确定。</w:t>
      </w:r>
    </w:p>
    <w:p>
      <w:pPr>
        <w:pStyle w:val="23"/>
        <w:widowControl w:val="0"/>
        <w:autoSpaceDE w:val="0"/>
        <w:autoSpaceDN w:val="0"/>
        <w:spacing w:before="0" w:after="0" w:line="500" w:lineRule="exact"/>
        <w:ind w:firstLine="800" w:firstLineChars="25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用于产权调换房屋价值应包括用于产权调换房屋及其占用范围内土地使用权的价值</w:t>
      </w:r>
      <w:r>
        <w:rPr>
          <w:rFonts w:hint="eastAsia" w:ascii="Times New Roman" w:hAnsi="Times New Roman" w:eastAsia="仿宋_GB2312" w:cs="Times New Roman"/>
          <w:sz w:val="32"/>
          <w:szCs w:val="32"/>
          <w:lang w:eastAsia="zh-CN"/>
        </w:rPr>
        <w:t>和用于产权调换的其他不动产的价值</w:t>
      </w:r>
      <w:r>
        <w:rPr>
          <w:rFonts w:ascii="Times New Roman" w:hAnsi="Times New Roman" w:eastAsia="仿宋_GB2312" w:cs="Times New Roman"/>
          <w:sz w:val="32"/>
          <w:szCs w:val="32"/>
          <w:lang w:eastAsia="zh-CN"/>
        </w:rPr>
        <w:t>。用于产权调换房屋价值和被征收房屋价值，应</w:t>
      </w:r>
      <w:r>
        <w:rPr>
          <w:rFonts w:hint="eastAsia" w:ascii="Times New Roman" w:hAnsi="Times New Roman" w:eastAsia="仿宋_GB2312" w:cs="Times New Roman"/>
          <w:sz w:val="32"/>
          <w:szCs w:val="32"/>
          <w:lang w:eastAsia="zh-CN"/>
        </w:rPr>
        <w:t>委托</w:t>
      </w:r>
      <w:r>
        <w:rPr>
          <w:rFonts w:ascii="Times New Roman" w:hAnsi="Times New Roman" w:eastAsia="仿宋_GB2312" w:cs="Times New Roman"/>
          <w:sz w:val="32"/>
          <w:szCs w:val="32"/>
          <w:lang w:eastAsia="zh-CN"/>
        </w:rPr>
        <w:t>同一评估机构评估确定。评估机构应依据所提供的用于产权调换房屋具体情况，采用本技术导则中规定的与被征收房屋价值评估相同的评估模式、方法和标准进行评估。用于产权调换房屋为期房的，应关注其与相同品质现房间的价值差异。</w:t>
      </w:r>
    </w:p>
    <w:p>
      <w:pPr>
        <w:pStyle w:val="84"/>
        <w:snapToGrid w:val="0"/>
        <w:spacing w:before="48" w:line="500" w:lineRule="exact"/>
        <w:ind w:firstLine="720" w:firstLineChars="225"/>
        <w:jc w:val="both"/>
        <w:rPr>
          <w:rFonts w:eastAsia="仿宋_GB2312"/>
          <w:sz w:val="32"/>
          <w:szCs w:val="32"/>
        </w:rPr>
      </w:pPr>
      <w:r>
        <w:rPr>
          <w:rFonts w:hint="eastAsia" w:ascii="黑体" w:hAnsi="黑体" w:eastAsia="黑体" w:cs="黑体"/>
          <w:bCs/>
          <w:spacing w:val="0"/>
          <w:kern w:val="0"/>
          <w:sz w:val="32"/>
          <w:szCs w:val="32"/>
          <w:lang w:val="ru-RU"/>
        </w:rPr>
        <w:t xml:space="preserve">第二十四条  </w:t>
      </w:r>
      <w:r>
        <w:rPr>
          <w:rFonts w:eastAsia="仿宋_GB2312"/>
          <w:sz w:val="32"/>
          <w:szCs w:val="32"/>
        </w:rPr>
        <w:t>住宅房屋“地大于房”的评估</w:t>
      </w:r>
    </w:p>
    <w:p>
      <w:pPr>
        <w:pStyle w:val="23"/>
        <w:widowControl w:val="0"/>
        <w:autoSpaceDE w:val="0"/>
        <w:autoSpaceDN w:val="0"/>
        <w:spacing w:before="0" w:after="0" w:line="500" w:lineRule="exact"/>
        <w:ind w:firstLine="800" w:firstLineChars="25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对被征收住宅房屋</w:t>
      </w:r>
      <w:r>
        <w:rPr>
          <w:rFonts w:hint="eastAsia" w:ascii="Times New Roman" w:hAnsi="Times New Roman" w:eastAsia="仿宋_GB2312" w:cs="Times New Roman"/>
          <w:sz w:val="32"/>
          <w:szCs w:val="32"/>
          <w:lang w:eastAsia="zh-CN"/>
        </w:rPr>
        <w:t>所占用范围内的合法</w:t>
      </w:r>
      <w:r>
        <w:rPr>
          <w:rFonts w:ascii="Times New Roman" w:hAnsi="Times New Roman" w:eastAsia="仿宋_GB2312" w:cs="Times New Roman"/>
          <w:sz w:val="32"/>
          <w:szCs w:val="32"/>
          <w:lang w:eastAsia="zh-CN"/>
        </w:rPr>
        <w:t>土地使用</w:t>
      </w:r>
      <w:r>
        <w:rPr>
          <w:rFonts w:hint="eastAsia" w:ascii="Times New Roman" w:hAnsi="Times New Roman" w:eastAsia="仿宋_GB2312" w:cs="Times New Roman"/>
          <w:sz w:val="32"/>
          <w:szCs w:val="32"/>
          <w:lang w:eastAsia="zh-CN"/>
        </w:rPr>
        <w:t>权</w:t>
      </w:r>
      <w:r>
        <w:rPr>
          <w:rFonts w:ascii="Times New Roman" w:hAnsi="Times New Roman" w:eastAsia="仿宋_GB2312" w:cs="Times New Roman"/>
          <w:sz w:val="32"/>
          <w:szCs w:val="32"/>
          <w:lang w:eastAsia="zh-CN"/>
        </w:rPr>
        <w:t>面积大于合法建筑面积，且</w:t>
      </w:r>
      <w:r>
        <w:rPr>
          <w:rFonts w:hint="eastAsia" w:ascii="Times New Roman" w:hAnsi="Times New Roman" w:eastAsia="仿宋_GB2312" w:cs="Times New Roman"/>
          <w:sz w:val="32"/>
          <w:szCs w:val="32"/>
          <w:lang w:eastAsia="zh-CN"/>
        </w:rPr>
        <w:t>超出</w:t>
      </w:r>
      <w:r>
        <w:rPr>
          <w:rFonts w:ascii="Times New Roman" w:hAnsi="Times New Roman" w:eastAsia="仿宋_GB2312" w:cs="Times New Roman"/>
          <w:sz w:val="32"/>
          <w:szCs w:val="32"/>
          <w:lang w:eastAsia="zh-CN"/>
        </w:rPr>
        <w:t>部分价值未计入被征收住宅房屋价值的应给予补偿。其计算公式为：</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“地大于房”面积S＝M</w:t>
      </w:r>
      <w:r>
        <w:rPr>
          <w:rFonts w:ascii="Times New Roman" w:hAnsi="Times New Roman" w:eastAsia="仿宋_GB2312" w:cs="Times New Roman"/>
          <w:sz w:val="32"/>
          <w:szCs w:val="32"/>
          <w:vertAlign w:val="subscript"/>
          <w:lang w:eastAsia="zh-CN"/>
        </w:rPr>
        <w:t>D</w:t>
      </w:r>
      <w:r>
        <w:rPr>
          <w:rFonts w:ascii="Times New Roman" w:hAnsi="Times New Roman" w:eastAsia="仿宋_GB2312" w:cs="Times New Roman"/>
          <w:sz w:val="32"/>
          <w:szCs w:val="32"/>
          <w:lang w:eastAsia="zh-CN"/>
        </w:rPr>
        <w:t>—M</w:t>
      </w:r>
      <w:r>
        <w:rPr>
          <w:rFonts w:ascii="Times New Roman" w:hAnsi="Times New Roman" w:eastAsia="仿宋_GB2312" w:cs="Times New Roman"/>
          <w:sz w:val="32"/>
          <w:szCs w:val="32"/>
          <w:vertAlign w:val="subscript"/>
          <w:lang w:eastAsia="zh-CN"/>
        </w:rPr>
        <w:t>F</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M</w:t>
      </w:r>
      <w:r>
        <w:rPr>
          <w:rFonts w:ascii="Times New Roman" w:hAnsi="Times New Roman" w:eastAsia="仿宋_GB2312" w:cs="Times New Roman"/>
          <w:sz w:val="32"/>
          <w:szCs w:val="32"/>
          <w:vertAlign w:val="subscript"/>
          <w:lang w:eastAsia="zh-CN"/>
        </w:rPr>
        <w:t>D</w:t>
      </w:r>
      <w:r>
        <w:rPr>
          <w:rFonts w:ascii="Times New Roman" w:hAnsi="Times New Roman" w:eastAsia="仿宋_GB2312" w:cs="Times New Roman"/>
          <w:sz w:val="32"/>
          <w:szCs w:val="32"/>
          <w:lang w:eastAsia="zh-CN"/>
        </w:rPr>
        <w:t>—被征收住宅房屋合法土地使用</w:t>
      </w:r>
      <w:r>
        <w:rPr>
          <w:rFonts w:hint="eastAsia" w:ascii="Times New Roman" w:hAnsi="Times New Roman" w:eastAsia="仿宋_GB2312" w:cs="Times New Roman"/>
          <w:sz w:val="32"/>
          <w:szCs w:val="32"/>
          <w:lang w:eastAsia="zh-CN"/>
        </w:rPr>
        <w:t>权</w:t>
      </w:r>
      <w:r>
        <w:rPr>
          <w:rFonts w:ascii="Times New Roman" w:hAnsi="Times New Roman" w:eastAsia="仿宋_GB2312" w:cs="Times New Roman"/>
          <w:sz w:val="32"/>
          <w:szCs w:val="32"/>
          <w:lang w:eastAsia="zh-CN"/>
        </w:rPr>
        <w:t>面积；</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M</w:t>
      </w:r>
      <w:r>
        <w:rPr>
          <w:rFonts w:ascii="Times New Roman" w:hAnsi="Times New Roman" w:eastAsia="仿宋_GB2312" w:cs="Times New Roman"/>
          <w:sz w:val="32"/>
          <w:szCs w:val="32"/>
          <w:vertAlign w:val="subscript"/>
          <w:lang w:eastAsia="zh-CN"/>
        </w:rPr>
        <w:t>F</w:t>
      </w:r>
      <w:r>
        <w:rPr>
          <w:rFonts w:ascii="Times New Roman" w:hAnsi="Times New Roman" w:eastAsia="仿宋_GB2312" w:cs="Times New Roman"/>
          <w:sz w:val="32"/>
          <w:szCs w:val="32"/>
          <w:lang w:eastAsia="zh-CN"/>
        </w:rPr>
        <w:t>—被征收住宅房屋合法房屋建筑面积。</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“地大于房”单位土地价值</w:t>
      </w:r>
    </w:p>
    <w:p>
      <w:pPr>
        <w:pStyle w:val="23"/>
        <w:widowControl w:val="0"/>
        <w:autoSpaceDE w:val="0"/>
        <w:autoSpaceDN w:val="0"/>
        <w:spacing w:beforeLines="100" w:afterLines="100" w:line="500" w:lineRule="exact"/>
        <w:ind w:firstLine="640" w:firstLineChars="200"/>
        <w:rPr>
          <w:rFonts w:ascii="Times New Roman" w:hAnsi="Times New Roman" w:eastAsia="仿宋_GB2312" w:cs="Times New Roman"/>
          <w:sz w:val="32"/>
          <w:szCs w:val="32"/>
          <w:lang w:eastAsia="zh-CN"/>
        </w:rPr>
      </w:pPr>
      <m:oMathPara>
        <m:oMath>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 xml:space="preserve"> V</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W</m:t>
              </m:r>
              <m:ctrlPr>
                <w:rPr>
                  <w:rFonts w:ascii="Cambria Math" w:hAnsi="Times New Roman" w:eastAsia="仿宋_GB2312" w:cs="Times New Roman"/>
                  <w:sz w:val="32"/>
                  <w:szCs w:val="32"/>
                  <w:lang w:eastAsia="zh-CN"/>
                </w:rPr>
              </m:ctrlPr>
            </m:sub>
          </m:sSub>
          <m:r>
            <m:rPr>
              <m:sty m:val="p"/>
            </m:rPr>
            <w:rPr>
              <w:rFonts w:ascii="Cambria Math" w:hAnsi="Times New Roman" w:eastAsia="仿宋_GB2312" w:cs="Times New Roman"/>
              <w:sz w:val="32"/>
              <w:szCs w:val="32"/>
              <w:lang w:eastAsia="zh-CN"/>
            </w:rPr>
            <m:t>=</m:t>
          </m:r>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V</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0</m:t>
              </m:r>
              <m:ctrlPr>
                <w:rPr>
                  <w:rFonts w:ascii="Cambria Math" w:hAnsi="Times New Roman" w:eastAsia="仿宋_GB2312" w:cs="Times New Roman"/>
                  <w:sz w:val="32"/>
                  <w:szCs w:val="32"/>
                  <w:lang w:eastAsia="zh-CN"/>
                </w:rPr>
              </m:ctrlPr>
            </m:sub>
          </m:sSub>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sz w:val="32"/>
                  <w:szCs w:val="32"/>
                  <w:lang w:eastAsia="zh-CN"/>
                </w:rPr>
              </m:ctrlPr>
            </m:fPr>
            <m:num>
              <m:r>
                <m:rPr>
                  <m:sty m:val="p"/>
                </m:rPr>
                <w:rPr>
                  <w:rFonts w:ascii="Cambria Math" w:hAnsi="Times New Roman" w:eastAsia="仿宋_GB2312" w:cs="Times New Roman"/>
                  <w:sz w:val="32"/>
                  <w:szCs w:val="32"/>
                  <w:lang w:eastAsia="zh-CN"/>
                </w:rPr>
                <m:t>D</m:t>
              </m:r>
              <m:ctrlPr>
                <w:rPr>
                  <w:rFonts w:ascii="Cambria Math" w:hAnsi="Times New Roman" w:eastAsia="仿宋_GB2312" w:cs="Times New Roman"/>
                  <w:sz w:val="32"/>
                  <w:szCs w:val="32"/>
                  <w:lang w:eastAsia="zh-CN"/>
                </w:rPr>
              </m:ctrlPr>
            </m:num>
            <m:den>
              <m:r>
                <m:rPr>
                  <m:sty m:val="p"/>
                </m:rPr>
                <w:rPr>
                  <w:rFonts w:ascii="Cambria Math" w:hAnsi="Times New Roman" w:eastAsia="仿宋_GB2312" w:cs="Times New Roman"/>
                  <w:sz w:val="32"/>
                  <w:szCs w:val="32"/>
                  <w:lang w:eastAsia="zh-CN"/>
                </w:rPr>
                <m:t>J</m:t>
              </m:r>
              <m:r>
                <m:rPr>
                  <m:sty m:val="p"/>
                </m:rPr>
                <w:rPr>
                  <w:rFonts w:ascii="Times New Roman" w:hAnsi="Times New Roman" w:eastAsia="仿宋_GB2312" w:cs="Times New Roman"/>
                  <w:sz w:val="32"/>
                  <w:szCs w:val="32"/>
                  <w:lang w:eastAsia="zh-CN"/>
                </w:rPr>
                <m:t>×</m:t>
              </m:r>
              <m:r>
                <m:rPr>
                  <m:sty m:val="p"/>
                </m:rPr>
                <w:rPr>
                  <w:rFonts w:ascii="Cambria Math" w:hAnsi="Times New Roman" w:eastAsia="仿宋_GB2312" w:cs="Times New Roman"/>
                  <w:sz w:val="32"/>
                  <w:szCs w:val="32"/>
                  <w:lang w:eastAsia="zh-CN"/>
                </w:rPr>
                <m:t>g+D</m:t>
              </m:r>
              <m:ctrlPr>
                <w:rPr>
                  <w:rFonts w:ascii="Cambria Math" w:hAnsi="Times New Roman" w:eastAsia="仿宋_GB2312" w:cs="Times New Roman"/>
                  <w:sz w:val="32"/>
                  <w:szCs w:val="32"/>
                  <w:lang w:eastAsia="zh-CN"/>
                </w:rPr>
              </m:ctrlPr>
            </m:den>
          </m:f>
        </m:oMath>
      </m:oMathPara>
    </w:p>
    <w:p>
      <w:pPr>
        <w:pStyle w:val="23"/>
        <w:widowControl w:val="0"/>
        <w:autoSpaceDE w:val="0"/>
        <w:autoSpaceDN w:val="0"/>
        <w:spacing w:before="0" w:after="0" w:line="500" w:lineRule="exact"/>
        <w:ind w:firstLine="800" w:firstLineChars="25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V</w:t>
      </w:r>
      <w:r>
        <w:rPr>
          <w:rFonts w:ascii="Times New Roman" w:hAnsi="Times New Roman" w:eastAsia="仿宋_GB2312" w:cs="Times New Roman"/>
          <w:sz w:val="32"/>
          <w:szCs w:val="32"/>
          <w:vertAlign w:val="subscript"/>
          <w:lang w:eastAsia="zh-CN"/>
        </w:rPr>
        <w:t>W</w:t>
      </w:r>
      <w:r>
        <w:rPr>
          <w:rFonts w:ascii="Times New Roman" w:hAnsi="Times New Roman" w:eastAsia="仿宋_GB2312" w:cs="Times New Roman"/>
          <w:sz w:val="32"/>
          <w:szCs w:val="32"/>
          <w:lang w:eastAsia="zh-CN"/>
        </w:rPr>
        <w:t>—“地大于房”单位土地价值；</w:t>
      </w:r>
    </w:p>
    <w:p>
      <w:pPr>
        <w:pStyle w:val="23"/>
        <w:widowControl w:val="0"/>
        <w:autoSpaceDE w:val="0"/>
        <w:autoSpaceDN w:val="0"/>
        <w:spacing w:before="0" w:after="0" w:line="500" w:lineRule="exact"/>
        <w:ind w:firstLine="800" w:firstLineChars="25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V</w:t>
      </w:r>
      <w:r>
        <w:rPr>
          <w:rFonts w:ascii="Times New Roman" w:hAnsi="Times New Roman" w:eastAsia="仿宋_GB2312" w:cs="Times New Roman"/>
          <w:sz w:val="32"/>
          <w:szCs w:val="32"/>
          <w:vertAlign w:val="subscript"/>
          <w:lang w:eastAsia="zh-CN"/>
        </w:rPr>
        <w:t>0</w:t>
      </w:r>
      <w:r>
        <w:rPr>
          <w:rFonts w:ascii="Times New Roman" w:hAnsi="Times New Roman" w:eastAsia="仿宋_GB2312" w:cs="Times New Roman"/>
          <w:sz w:val="32"/>
          <w:szCs w:val="32"/>
          <w:lang w:eastAsia="zh-CN"/>
        </w:rPr>
        <w:t>—该征收项目“标准住宅房屋”单位</w:t>
      </w:r>
      <w:r>
        <w:rPr>
          <w:rFonts w:hint="eastAsia" w:ascii="Times New Roman" w:hAnsi="Times New Roman" w:eastAsia="仿宋_GB2312" w:cs="Times New Roman"/>
          <w:sz w:val="32"/>
          <w:szCs w:val="32"/>
          <w:lang w:eastAsia="zh-CN"/>
        </w:rPr>
        <w:t>基准价</w:t>
      </w:r>
      <w:r>
        <w:rPr>
          <w:rFonts w:ascii="Times New Roman" w:hAnsi="Times New Roman" w:eastAsia="仿宋_GB2312" w:cs="Times New Roman"/>
          <w:sz w:val="32"/>
          <w:szCs w:val="32"/>
          <w:lang w:eastAsia="zh-CN"/>
        </w:rPr>
        <w:t>；</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 J—该“标准住宅房屋”建筑物单位建设成本，建设成本的测算参见附件七；</w:t>
      </w:r>
    </w:p>
    <w:p>
      <w:pPr>
        <w:pStyle w:val="23"/>
        <w:widowControl w:val="0"/>
        <w:autoSpaceDE w:val="0"/>
        <w:autoSpaceDN w:val="0"/>
        <w:spacing w:before="0" w:after="0" w:line="500" w:lineRule="exact"/>
        <w:ind w:firstLine="800" w:firstLineChars="25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g—该“标准住宅房屋”的成新率；</w:t>
      </w:r>
    </w:p>
    <w:p>
      <w:pPr>
        <w:pStyle w:val="23"/>
        <w:widowControl w:val="0"/>
        <w:autoSpaceDE w:val="0"/>
        <w:autoSpaceDN w:val="0"/>
        <w:spacing w:before="0" w:after="0" w:line="500" w:lineRule="exact"/>
        <w:ind w:firstLine="800" w:firstLineChars="25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D—单位土地成本。土地成本包括土地购置价款和相关税费，其土地购置价款以政府部门公布的该征收项目住宅用地基准地价（</w:t>
      </w:r>
      <w:r>
        <w:rPr>
          <w:rFonts w:hint="eastAsia" w:ascii="Times New Roman" w:hAnsi="Times New Roman" w:eastAsia="仿宋_GB2312" w:cs="Times New Roman"/>
          <w:sz w:val="32"/>
          <w:szCs w:val="32"/>
          <w:lang w:eastAsia="zh-CN"/>
        </w:rPr>
        <w:t>采用同一</w:t>
      </w:r>
      <w:r>
        <w:rPr>
          <w:rFonts w:ascii="Times New Roman" w:hAnsi="Times New Roman" w:eastAsia="仿宋_GB2312" w:cs="Times New Roman"/>
          <w:sz w:val="32"/>
          <w:szCs w:val="32"/>
          <w:lang w:eastAsia="zh-CN"/>
        </w:rPr>
        <w:t>标准住宅房屋</w:t>
      </w:r>
      <w:r>
        <w:rPr>
          <w:rFonts w:hint="eastAsia" w:ascii="Times New Roman" w:hAnsi="Times New Roman" w:eastAsia="仿宋_GB2312" w:cs="Times New Roman"/>
          <w:sz w:val="32"/>
          <w:szCs w:val="32"/>
          <w:lang w:eastAsia="zh-CN"/>
        </w:rPr>
        <w:t>基准价的区域跨越多个区段的，遵循就高原则</w:t>
      </w:r>
      <w:r>
        <w:rPr>
          <w:rFonts w:ascii="Times New Roman" w:hAnsi="Times New Roman" w:eastAsia="仿宋_GB2312" w:cs="Times New Roman"/>
          <w:sz w:val="32"/>
          <w:szCs w:val="32"/>
          <w:lang w:eastAsia="zh-CN"/>
        </w:rPr>
        <w:t>）为基础，仅作期日修正及按1.0容积率作容积率修正进行测算；契税、印花税、交易手续费等相关税费，按土地购置价款的3.5%测算。</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“地大于房”评估</w:t>
      </w:r>
      <w:r>
        <w:rPr>
          <w:rFonts w:hint="eastAsia" w:ascii="Times New Roman" w:hAnsi="Times New Roman" w:eastAsia="仿宋_GB2312" w:cs="Times New Roman"/>
          <w:sz w:val="32"/>
          <w:szCs w:val="32"/>
          <w:lang w:eastAsia="zh-CN"/>
        </w:rPr>
        <w:t>价</w:t>
      </w:r>
      <w:r>
        <w:rPr>
          <w:rFonts w:ascii="Times New Roman" w:hAnsi="Times New Roman" w:eastAsia="仿宋_GB2312" w:cs="Times New Roman"/>
          <w:sz w:val="32"/>
          <w:szCs w:val="32"/>
          <w:lang w:eastAsia="zh-CN"/>
        </w:rPr>
        <w:t>值＝V</w:t>
      </w:r>
      <w:r>
        <w:rPr>
          <w:rFonts w:ascii="Times New Roman" w:hAnsi="Times New Roman" w:eastAsia="仿宋_GB2312" w:cs="Times New Roman"/>
          <w:sz w:val="32"/>
          <w:szCs w:val="32"/>
          <w:vertAlign w:val="subscript"/>
          <w:lang w:eastAsia="zh-CN"/>
        </w:rPr>
        <w:t>W</w:t>
      </w:r>
      <w:r>
        <w:rPr>
          <w:rFonts w:ascii="Times New Roman" w:hAnsi="Times New Roman" w:eastAsia="仿宋_GB2312" w:cs="Times New Roman"/>
          <w:sz w:val="32"/>
          <w:szCs w:val="32"/>
          <w:lang w:eastAsia="zh-CN"/>
        </w:rPr>
        <w:t xml:space="preserve">×S </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第二十五条  </w:t>
      </w:r>
      <w:r>
        <w:rPr>
          <w:rFonts w:ascii="Times New Roman" w:hAnsi="Times New Roman" w:eastAsia="仿宋_GB2312" w:cs="Times New Roman"/>
          <w:sz w:val="32"/>
          <w:szCs w:val="32"/>
          <w:lang w:eastAsia="zh-CN"/>
        </w:rPr>
        <w:t>对没有地上建筑物的土地使用权价值，或</w:t>
      </w:r>
      <w:r>
        <w:rPr>
          <w:rFonts w:hint="eastAsia" w:ascii="Times New Roman" w:hAnsi="Times New Roman" w:eastAsia="仿宋_GB2312" w:cs="Times New Roman"/>
          <w:sz w:val="32"/>
          <w:szCs w:val="32"/>
          <w:lang w:eastAsia="zh-CN"/>
        </w:rPr>
        <w:t>对</w:t>
      </w:r>
      <w:r>
        <w:rPr>
          <w:rFonts w:ascii="Times New Roman" w:hAnsi="Times New Roman" w:eastAsia="仿宋_GB2312" w:cs="Times New Roman"/>
          <w:sz w:val="32"/>
          <w:szCs w:val="32"/>
          <w:lang w:eastAsia="zh-CN"/>
        </w:rPr>
        <w:t>被征收</w:t>
      </w:r>
      <w:r>
        <w:rPr>
          <w:rFonts w:hint="eastAsia" w:ascii="Times New Roman" w:hAnsi="Times New Roman" w:eastAsia="仿宋_GB2312" w:cs="Times New Roman"/>
          <w:sz w:val="32"/>
          <w:szCs w:val="32"/>
          <w:lang w:eastAsia="zh-CN"/>
        </w:rPr>
        <w:t>非</w:t>
      </w:r>
      <w:r>
        <w:rPr>
          <w:rFonts w:ascii="Times New Roman" w:hAnsi="Times New Roman" w:eastAsia="仿宋_GB2312" w:cs="Times New Roman"/>
          <w:sz w:val="32"/>
          <w:szCs w:val="32"/>
          <w:lang w:eastAsia="zh-CN"/>
        </w:rPr>
        <w:t>住宅房屋</w:t>
      </w:r>
      <w:r>
        <w:rPr>
          <w:rFonts w:hint="eastAsia" w:ascii="Times New Roman" w:hAnsi="Times New Roman" w:eastAsia="仿宋_GB2312" w:cs="Times New Roman"/>
          <w:sz w:val="32"/>
          <w:szCs w:val="32"/>
          <w:lang w:eastAsia="zh-CN"/>
        </w:rPr>
        <w:t>所占用范围内的合法</w:t>
      </w:r>
      <w:r>
        <w:rPr>
          <w:rFonts w:ascii="Times New Roman" w:hAnsi="Times New Roman" w:eastAsia="仿宋_GB2312" w:cs="Times New Roman"/>
          <w:sz w:val="32"/>
          <w:szCs w:val="32"/>
          <w:lang w:eastAsia="zh-CN"/>
        </w:rPr>
        <w:t>土地使用权面积大于合法房屋建筑面积且</w:t>
      </w:r>
      <w:r>
        <w:rPr>
          <w:rFonts w:hint="eastAsia" w:ascii="Times New Roman" w:hAnsi="Times New Roman" w:eastAsia="仿宋_GB2312" w:cs="Times New Roman"/>
          <w:sz w:val="32"/>
          <w:szCs w:val="32"/>
          <w:lang w:eastAsia="zh-CN"/>
        </w:rPr>
        <w:t>超出部分的价值</w:t>
      </w:r>
      <w:r>
        <w:rPr>
          <w:rFonts w:ascii="Times New Roman" w:hAnsi="Times New Roman" w:eastAsia="仿宋_GB2312" w:cs="Times New Roman"/>
          <w:sz w:val="32"/>
          <w:szCs w:val="32"/>
          <w:lang w:eastAsia="zh-CN"/>
        </w:rPr>
        <w:t>未计</w:t>
      </w:r>
      <w:r>
        <w:rPr>
          <w:rFonts w:hint="eastAsia" w:ascii="Times New Roman" w:hAnsi="Times New Roman" w:eastAsia="仿宋_GB2312" w:cs="Times New Roman"/>
          <w:sz w:val="32"/>
          <w:szCs w:val="32"/>
          <w:lang w:eastAsia="zh-CN"/>
        </w:rPr>
        <w:t>入</w:t>
      </w:r>
      <w:r>
        <w:rPr>
          <w:rFonts w:ascii="Times New Roman" w:hAnsi="Times New Roman" w:eastAsia="仿宋_GB2312" w:cs="Times New Roman"/>
          <w:sz w:val="32"/>
          <w:szCs w:val="32"/>
          <w:lang w:eastAsia="zh-CN"/>
        </w:rPr>
        <w:t>被征收</w:t>
      </w:r>
      <w:r>
        <w:rPr>
          <w:rFonts w:hint="eastAsia" w:ascii="Times New Roman" w:hAnsi="Times New Roman" w:eastAsia="仿宋_GB2312" w:cs="Times New Roman"/>
          <w:sz w:val="32"/>
          <w:szCs w:val="32"/>
          <w:lang w:eastAsia="zh-CN"/>
        </w:rPr>
        <w:t>非</w:t>
      </w:r>
      <w:r>
        <w:rPr>
          <w:rFonts w:ascii="Times New Roman" w:hAnsi="Times New Roman" w:eastAsia="仿宋_GB2312" w:cs="Times New Roman"/>
          <w:sz w:val="32"/>
          <w:szCs w:val="32"/>
          <w:lang w:eastAsia="zh-CN"/>
        </w:rPr>
        <w:t>住宅房屋</w:t>
      </w:r>
      <w:r>
        <w:rPr>
          <w:rFonts w:hint="eastAsia" w:ascii="Times New Roman" w:hAnsi="Times New Roman" w:eastAsia="仿宋_GB2312" w:cs="Times New Roman"/>
          <w:sz w:val="32"/>
          <w:szCs w:val="32"/>
          <w:lang w:eastAsia="zh-CN"/>
        </w:rPr>
        <w:t>评估价值</w:t>
      </w:r>
      <w:r>
        <w:rPr>
          <w:rFonts w:ascii="Times New Roman" w:hAnsi="Times New Roman" w:eastAsia="仿宋_GB2312" w:cs="Times New Roman"/>
          <w:sz w:val="32"/>
          <w:szCs w:val="32"/>
          <w:lang w:eastAsia="zh-CN"/>
        </w:rPr>
        <w:t>，应根据评估对象和当地房地产市场状况，对比较法、基准地价修正法等评估方法进行适用性分析后，合理选用其中一种方法评估，</w:t>
      </w:r>
      <w:r>
        <w:rPr>
          <w:rFonts w:hint="eastAsia" w:ascii="Times New Roman" w:hAnsi="Times New Roman" w:eastAsia="仿宋_GB2312" w:cs="Times New Roman"/>
          <w:sz w:val="32"/>
          <w:szCs w:val="32"/>
          <w:lang w:eastAsia="zh-CN"/>
        </w:rPr>
        <w:t xml:space="preserve">容积率设定为 </w:t>
      </w: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lang w:eastAsia="zh-CN"/>
        </w:rPr>
        <w:t>（土地使用权出让合同或原规划文件有明确规定除外）。</w:t>
      </w:r>
    </w:p>
    <w:p>
      <w:pPr>
        <w:pStyle w:val="23"/>
        <w:widowControl w:val="0"/>
        <w:autoSpaceDE w:val="0"/>
        <w:autoSpaceDN w:val="0"/>
        <w:spacing w:before="0" w:after="0" w:line="500" w:lineRule="exact"/>
        <w:ind w:firstLine="630"/>
        <w:rPr>
          <w:rFonts w:ascii="Times New Roman" w:hAnsi="Times New Roman" w:eastAsia="仿宋_GB2312" w:cs="Times New Roman"/>
          <w:color w:val="FF0000"/>
          <w:sz w:val="32"/>
          <w:szCs w:val="32"/>
          <w:lang w:eastAsia="zh-CN"/>
        </w:rPr>
      </w:pPr>
      <w:r>
        <w:rPr>
          <w:rFonts w:hint="eastAsia" w:ascii="黑体" w:hAnsi="黑体" w:eastAsia="黑体" w:cs="黑体"/>
          <w:bCs/>
          <w:sz w:val="32"/>
          <w:szCs w:val="32"/>
          <w:lang w:eastAsia="zh-CN"/>
        </w:rPr>
        <w:t xml:space="preserve">第二十六条  </w:t>
      </w:r>
      <w:r>
        <w:rPr>
          <w:rFonts w:ascii="Times New Roman" w:hAnsi="Times New Roman" w:eastAsia="仿宋_GB2312" w:cs="Times New Roman"/>
          <w:sz w:val="32"/>
          <w:szCs w:val="32"/>
          <w:lang w:eastAsia="zh-CN"/>
        </w:rPr>
        <w:t>被征收房屋室内装饰装修价值是指被征收房屋超出其结构等级所对应的基本装饰装修（含附属设施）部分的价值。房屋结构等级及装饰装修（含附属设施）标准参见附件十。</w:t>
      </w:r>
    </w:p>
    <w:p>
      <w:pPr>
        <w:pStyle w:val="23"/>
        <w:widowControl w:val="0"/>
        <w:autoSpaceDE w:val="0"/>
        <w:autoSpaceDN w:val="0"/>
        <w:spacing w:before="0" w:after="0" w:line="500" w:lineRule="exact"/>
        <w:ind w:firstLine="63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政府或其有关部门对被征收房屋室内装饰装修（含附属设施）价值补偿有规定的，应从其规定。没有规定的，可由评估机构根据工程造价的计价方法或市场调查并结合成新确定。</w:t>
      </w:r>
    </w:p>
    <w:p>
      <w:pPr>
        <w:pStyle w:val="23"/>
        <w:widowControl w:val="0"/>
        <w:autoSpaceDE w:val="0"/>
        <w:autoSpaceDN w:val="0"/>
        <w:spacing w:before="0" w:after="0" w:line="500" w:lineRule="exact"/>
        <w:ind w:firstLine="63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第二十七条  </w:t>
      </w:r>
      <w:r>
        <w:rPr>
          <w:rFonts w:ascii="Times New Roman" w:hAnsi="Times New Roman" w:eastAsia="仿宋_GB2312" w:cs="Times New Roman"/>
          <w:sz w:val="32"/>
          <w:szCs w:val="32"/>
          <w:lang w:eastAsia="zh-CN"/>
        </w:rPr>
        <w:t>因征收房屋造成的机器设备、物资等搬迁费用主要包括因征收房屋造成的可恢复使用机器设备的搬迁和安装费用，一般由运杂费、拆卸费和安装调试费等构成；无法恢复使用机器设备的价值，可采用重置价结合成新计算；物资搬迁的费用，可采用单位运杂费价格乘以搬迁数量的方法来计算。</w:t>
      </w:r>
    </w:p>
    <w:p>
      <w:pPr>
        <w:pStyle w:val="23"/>
        <w:widowControl w:val="0"/>
        <w:autoSpaceDE w:val="0"/>
        <w:autoSpaceDN w:val="0"/>
        <w:spacing w:before="0" w:after="0" w:line="500" w:lineRule="exact"/>
        <w:ind w:firstLine="63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第二十八条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因房屋征收造成停产停业损失，政府或其有关部门有规定的，应从其规定。没有规定但具备评估条件的，可由评估机构根据房屋被征收前的净收益、停产停业期限等因素通过评估确定。</w:t>
      </w:r>
    </w:p>
    <w:p>
      <w:pPr>
        <w:pStyle w:val="23"/>
        <w:widowControl w:val="0"/>
        <w:autoSpaceDE w:val="0"/>
        <w:autoSpaceDN w:val="0"/>
        <w:spacing w:before="0" w:after="0" w:line="500" w:lineRule="exact"/>
        <w:ind w:firstLine="630"/>
        <w:rPr>
          <w:rFonts w:eastAsia="仿宋_GB2312"/>
          <w:sz w:val="32"/>
          <w:szCs w:val="32"/>
          <w:lang w:eastAsia="zh-CN"/>
        </w:rPr>
      </w:pPr>
      <w:r>
        <w:rPr>
          <w:rFonts w:hint="eastAsia" w:ascii="黑体" w:hAnsi="黑体" w:eastAsia="黑体" w:cs="黑体"/>
          <w:bCs/>
          <w:sz w:val="32"/>
          <w:szCs w:val="32"/>
          <w:lang w:eastAsia="zh-CN"/>
        </w:rPr>
        <w:t xml:space="preserve">第二十九条  </w:t>
      </w:r>
      <w:r>
        <w:rPr>
          <w:rFonts w:ascii="Times New Roman" w:hAnsi="Times New Roman" w:eastAsia="仿宋_GB2312" w:cs="Times New Roman"/>
          <w:sz w:val="32"/>
          <w:szCs w:val="32"/>
          <w:lang w:eastAsia="zh-CN"/>
        </w:rPr>
        <w:t>房屋征收范围内已灭失的房屋确需评估的，应当由委托人提供该房屋的相关证明文件和经征收双方当事人书面确认的房屋状况信息，并采用由征收双方当事人书面确认的参照房屋作为参照物，进行参照评估。作为参照的房屋应当在征收范围内确定，且与已灭失房屋同一区域、同一类型。</w:t>
      </w:r>
    </w:p>
    <w:p>
      <w:pPr>
        <w:pStyle w:val="23"/>
        <w:widowControl w:val="0"/>
        <w:autoSpaceDE w:val="0"/>
        <w:autoSpaceDN w:val="0"/>
        <w:spacing w:before="0" w:after="0" w:line="500" w:lineRule="exact"/>
        <w:jc w:val="center"/>
        <w:rPr>
          <w:rFonts w:ascii="黑体" w:hAnsi="黑体" w:eastAsia="黑体" w:cs="黑体"/>
          <w:sz w:val="32"/>
          <w:szCs w:val="32"/>
          <w:lang w:eastAsia="zh-CN"/>
        </w:rPr>
      </w:pPr>
      <w:bookmarkStart w:id="2" w:name="_Toc484955800"/>
      <w:r>
        <w:rPr>
          <w:rFonts w:hint="eastAsia" w:ascii="黑体" w:hAnsi="黑体" w:eastAsia="黑体" w:cs="黑体"/>
          <w:sz w:val="32"/>
          <w:szCs w:val="32"/>
          <w:lang w:eastAsia="zh-CN"/>
        </w:rPr>
        <w:t>第五章  房屋征收评估工作准则</w:t>
      </w:r>
      <w:bookmarkEnd w:id="2"/>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第三十条  </w:t>
      </w:r>
      <w:r>
        <w:rPr>
          <w:rFonts w:ascii="Times New Roman" w:hAnsi="Times New Roman" w:eastAsia="仿宋_GB2312" w:cs="Times New Roman"/>
          <w:sz w:val="32"/>
          <w:szCs w:val="32"/>
          <w:lang w:eastAsia="zh-CN"/>
        </w:rPr>
        <w:t>评估机构</w:t>
      </w:r>
      <w:r>
        <w:rPr>
          <w:rFonts w:hint="eastAsia" w:ascii="Times New Roman" w:hAnsi="Times New Roman" w:eastAsia="仿宋_GB2312" w:cs="Times New Roman"/>
          <w:sz w:val="32"/>
          <w:szCs w:val="32"/>
          <w:lang w:eastAsia="zh-CN"/>
        </w:rPr>
        <w:t>应当明</w:t>
      </w:r>
      <w:r>
        <w:rPr>
          <w:rFonts w:ascii="Times New Roman" w:hAnsi="Times New Roman" w:eastAsia="仿宋_GB2312" w:cs="Times New Roman"/>
          <w:sz w:val="32"/>
          <w:szCs w:val="32"/>
          <w:lang w:eastAsia="zh-CN"/>
        </w:rPr>
        <w:t>确评估项目的技术负责人。</w:t>
      </w:r>
      <w:r>
        <w:rPr>
          <w:rFonts w:hint="eastAsia" w:ascii="Times New Roman" w:hAnsi="Times New Roman" w:eastAsia="仿宋_GB2312" w:cs="Times New Roman"/>
          <w:sz w:val="32"/>
          <w:szCs w:val="32"/>
          <w:lang w:eastAsia="zh-CN"/>
        </w:rPr>
        <w:t>由</w:t>
      </w:r>
      <w:r>
        <w:rPr>
          <w:rFonts w:ascii="Times New Roman" w:hAnsi="Times New Roman" w:eastAsia="仿宋_GB2312" w:cs="Times New Roman"/>
          <w:sz w:val="32"/>
          <w:szCs w:val="32"/>
          <w:lang w:eastAsia="zh-CN"/>
        </w:rPr>
        <w:t>评估技术负责人最终确定评估技术方案，并对评估方法的选择和应用以及评估结果的合理性承担技术责任。</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第三十一条  </w:t>
      </w:r>
      <w:r>
        <w:rPr>
          <w:rFonts w:ascii="Times New Roman" w:hAnsi="Times New Roman" w:eastAsia="仿宋_GB2312" w:cs="Times New Roman"/>
          <w:sz w:val="32"/>
          <w:szCs w:val="32"/>
          <w:lang w:eastAsia="zh-CN"/>
        </w:rPr>
        <w:t>评估机构和注册估价师应当独立、客观、公正地开展工作，并对出具的评估报告负责，不得虚构评估对象，不得随意设定假设条件，不得根据预先设定的结果进行评估。</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第三十二条  </w:t>
      </w:r>
      <w:r>
        <w:rPr>
          <w:rFonts w:ascii="Times New Roman" w:hAnsi="Times New Roman" w:eastAsia="仿宋_GB2312" w:cs="Times New Roman"/>
          <w:sz w:val="32"/>
          <w:szCs w:val="32"/>
          <w:lang w:eastAsia="zh-CN"/>
        </w:rPr>
        <w:t>评估机构应当安排注册估价师与委托人交接评估对象的基本情况和清单等资料。</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委托人应当对其所提供资料的真实性承担责任，评估机构应当对委托人提供的资料进行必要的复核。</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第三十三条  </w:t>
      </w:r>
      <w:r>
        <w:rPr>
          <w:rFonts w:ascii="Times New Roman" w:hAnsi="Times New Roman" w:eastAsia="仿宋_GB2312" w:cs="Times New Roman"/>
          <w:sz w:val="32"/>
          <w:szCs w:val="32"/>
          <w:lang w:eastAsia="zh-CN"/>
        </w:rPr>
        <w:t>评估机构应当安排注册估价师对被征收房屋进行实地查勘，调查被征收房屋状况，拍摄反映被征收房屋内外部状况的照片等影像资料，做好实地查勘记录，并妥善保管。</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房屋征收部门、被征收人和注册估价师应当在实地查勘记录上签字或者盖章确认。被征收人拒绝在实地查勘记录上签字或者盖章的，应当由房屋征收部门、注册估价师和无利害关系的第三人见证，有关情况应当在评估报告中说明。无法入户的，参照同类房屋确定，并在评估报告中予以说明。</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第三十四条  </w:t>
      </w:r>
      <w:r>
        <w:rPr>
          <w:rFonts w:ascii="Times New Roman" w:hAnsi="Times New Roman" w:eastAsia="仿宋_GB2312" w:cs="Times New Roman"/>
          <w:sz w:val="32"/>
          <w:szCs w:val="32"/>
          <w:lang w:eastAsia="zh-CN"/>
        </w:rPr>
        <w:t>注册估价师应逐户逐项评估，做到工作上门到户，实地勘测准确，不得错计、漏计，不得徇私舞弊。</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第三十五条  </w:t>
      </w:r>
      <w:r>
        <w:rPr>
          <w:rFonts w:ascii="Times New Roman" w:hAnsi="Times New Roman" w:eastAsia="仿宋_GB2312" w:cs="Times New Roman"/>
          <w:sz w:val="32"/>
          <w:szCs w:val="32"/>
          <w:lang w:eastAsia="zh-CN"/>
        </w:rPr>
        <w:t>评估结果须经评估机构内部审核评议，评估机构在提交正式评估报告前负有审查、调整、复核评估报告的技术责任。</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第三十六条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评估机构应当按照房屋征收评估委托书或者委托合同的约定，向房屋征收部门提供分户初步评估结果。</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分户初步评估结果公示期满后，评估机构应当向房屋征收部门提供委托评估范围内被征收房屋的整体评估报告和分户评估报告。</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第三十七条  </w:t>
      </w:r>
      <w:r>
        <w:rPr>
          <w:rFonts w:ascii="Times New Roman" w:hAnsi="Times New Roman" w:eastAsia="仿宋_GB2312" w:cs="Times New Roman"/>
          <w:sz w:val="32"/>
          <w:szCs w:val="32"/>
          <w:lang w:eastAsia="zh-CN"/>
        </w:rPr>
        <w:t>评估机构及其专业人员负有解释初步评估结果、分户评估报告、接受征收当事人咨询和质疑的义务，并负有向市房地产价格评估专家委员会提供有关资料和答复技术质询的义务。</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第三十八条  </w:t>
      </w:r>
      <w:r>
        <w:rPr>
          <w:rFonts w:ascii="Times New Roman" w:hAnsi="Times New Roman" w:eastAsia="仿宋_GB2312" w:cs="Times New Roman"/>
          <w:sz w:val="32"/>
          <w:szCs w:val="32"/>
          <w:lang w:eastAsia="zh-CN"/>
        </w:rPr>
        <w:t>被征收人或者房屋征收部门对评估结果有异议的，应当自收到评估报告之日起15日内，向评估机构申请复核评估。</w:t>
      </w:r>
    </w:p>
    <w:p>
      <w:pPr>
        <w:spacing w:line="500" w:lineRule="exact"/>
        <w:ind w:firstLine="549"/>
        <w:jc w:val="both"/>
        <w:rPr>
          <w:rFonts w:eastAsia="仿宋_GB2312"/>
          <w:sz w:val="32"/>
          <w:szCs w:val="32"/>
          <w:lang w:val="ru-RU"/>
        </w:rPr>
      </w:pPr>
      <w:r>
        <w:rPr>
          <w:rFonts w:eastAsia="仿宋_GB2312"/>
          <w:sz w:val="32"/>
          <w:szCs w:val="32"/>
          <w:lang w:val="ru-RU"/>
        </w:rPr>
        <w:t>申请复核评估的，应当向原评估机构提出书面复核评估申请，并指出评估报告存在的问题。</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原评估机构应当自收到书面复核评估申请之日起5日内对评估结果进行复核。复核后，改变原评估结果的，应当重新出具评估报告；评估结果没有改变的，应当书面告知复核评估申请人。</w:t>
      </w:r>
      <w:bookmarkStart w:id="3" w:name="_Toc484955801"/>
    </w:p>
    <w:p>
      <w:pPr>
        <w:pStyle w:val="23"/>
        <w:widowControl w:val="0"/>
        <w:numPr>
          <w:ilvl w:val="0"/>
          <w:numId w:val="2"/>
        </w:numPr>
        <w:autoSpaceDE w:val="0"/>
        <w:autoSpaceDN w:val="0"/>
        <w:spacing w:before="0" w:after="0" w:line="500" w:lineRule="exact"/>
        <w:jc w:val="left"/>
        <w:rPr>
          <w:rFonts w:ascii="黑体" w:hAnsi="黑体" w:eastAsia="黑体" w:cs="黑体"/>
          <w:sz w:val="32"/>
          <w:szCs w:val="32"/>
          <w:lang w:eastAsia="zh-CN"/>
        </w:rPr>
      </w:pPr>
      <w:r>
        <w:rPr>
          <w:rFonts w:hint="eastAsia" w:ascii="黑体" w:hAnsi="黑体" w:eastAsia="黑体" w:cs="黑体"/>
          <w:sz w:val="32"/>
          <w:szCs w:val="32"/>
          <w:lang w:eastAsia="zh-CN"/>
        </w:rPr>
        <w:t xml:space="preserve"> 房屋征收评估报告</w:t>
      </w:r>
      <w:bookmarkEnd w:id="3"/>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第三十九条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对被征收房屋价值评估、用于产权调换房屋价值评估和被征收房屋类似房地产市场价格测算，评估机构应出具房屋征收评估报告。</w:t>
      </w:r>
    </w:p>
    <w:p>
      <w:pPr>
        <w:pStyle w:val="23"/>
        <w:widowControl w:val="0"/>
        <w:autoSpaceDE w:val="0"/>
        <w:autoSpaceDN w:val="0"/>
        <w:spacing w:before="0" w:after="0" w:line="500" w:lineRule="exact"/>
        <w:ind w:firstLine="640" w:firstLineChars="200"/>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被征收房屋价值评估包括整体评估报告和分户评估报告。对采用基准价调整法评估的，应单独出具标准房屋基准价评估报告。</w:t>
      </w:r>
    </w:p>
    <w:p>
      <w:pPr>
        <w:pStyle w:val="23"/>
        <w:widowControl w:val="0"/>
        <w:autoSpaceDE w:val="0"/>
        <w:autoSpaceDN w:val="0"/>
        <w:spacing w:before="0" w:after="0" w:line="500" w:lineRule="exact"/>
        <w:ind w:firstLine="640" w:firstLineChars="200"/>
        <w:rPr>
          <w:rFonts w:ascii="Times New Roman" w:hAnsi="Times New Roman" w:eastAsia="仿宋_GB2312" w:cs="Times New Roman"/>
          <w:color w:val="000000" w:themeColor="text1"/>
          <w:sz w:val="32"/>
          <w:szCs w:val="32"/>
          <w:lang w:eastAsia="zh-CN"/>
        </w:rPr>
      </w:pPr>
      <w:r>
        <w:rPr>
          <w:rFonts w:ascii="Times New Roman" w:hAnsi="Times New Roman" w:eastAsia="仿宋_GB2312" w:cs="Times New Roman"/>
          <w:color w:val="000000" w:themeColor="text1"/>
          <w:sz w:val="32"/>
          <w:szCs w:val="32"/>
          <w:lang w:eastAsia="zh-CN"/>
        </w:rPr>
        <w:t>其他补偿价值评估，除评估委托合同有约定外，应出具分项评估报告。</w:t>
      </w:r>
    </w:p>
    <w:p>
      <w:pPr>
        <w:pStyle w:val="23"/>
        <w:widowControl w:val="0"/>
        <w:autoSpaceDE w:val="0"/>
        <w:autoSpaceDN w:val="0"/>
        <w:spacing w:before="0" w:after="0" w:line="500" w:lineRule="exact"/>
        <w:ind w:firstLine="640" w:firstLineChars="200"/>
        <w:rPr>
          <w:rFonts w:ascii="Times New Roman" w:hAnsi="Times New Roman" w:eastAsia="仿宋_GB2312" w:cs="Times New Roman"/>
          <w:color w:val="FF0000"/>
          <w:sz w:val="32"/>
          <w:szCs w:val="32"/>
          <w:lang w:eastAsia="zh-CN"/>
        </w:rPr>
      </w:pPr>
      <w:r>
        <w:rPr>
          <w:rFonts w:hint="eastAsia" w:ascii="黑体" w:hAnsi="黑体" w:eastAsia="黑体" w:cs="黑体"/>
          <w:bCs/>
          <w:sz w:val="32"/>
          <w:szCs w:val="32"/>
          <w:lang w:eastAsia="zh-CN"/>
        </w:rPr>
        <w:t xml:space="preserve">第四十条  </w:t>
      </w:r>
      <w:r>
        <w:rPr>
          <w:rFonts w:ascii="Times New Roman" w:hAnsi="Times New Roman" w:eastAsia="仿宋_GB2312" w:cs="Times New Roman"/>
          <w:sz w:val="32"/>
          <w:szCs w:val="32"/>
          <w:lang w:eastAsia="zh-CN"/>
        </w:rPr>
        <w:t>评估机构出具的房屋征收评估报告，应符合《房地产估价规范》的规定格式。房屋征收评估报告应包含以下内容：</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（1）封面；（2）致估价委托人函；（3）目录；（4）估价师声明；（5）估价的假设和限制条件；（6）估价结果报告；（7）估价技术报告；（8）附件。</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第四十一条 </w:t>
      </w:r>
      <w:r>
        <w:rPr>
          <w:rFonts w:ascii="Times New Roman" w:hAnsi="Times New Roman" w:eastAsia="仿宋_GB2312" w:cs="Times New Roman"/>
          <w:sz w:val="32"/>
          <w:szCs w:val="32"/>
          <w:lang w:eastAsia="zh-CN"/>
        </w:rPr>
        <w:t>房屋征收评估结果报告应包括下列内容：</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估价委托人；（2）评估机构；（3）估价目的；（4）评估对象；（5）价值时点；（6）价值类型；（7）估价原则；（8）估价依据；（9）估价方法；（10）估价结果；（11）注册估价师；（12）实地查勘期；（13）估价作业期。</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第四十二条  </w:t>
      </w:r>
      <w:r>
        <w:rPr>
          <w:rFonts w:ascii="Times New Roman" w:hAnsi="Times New Roman" w:eastAsia="仿宋_GB2312" w:cs="Times New Roman"/>
          <w:sz w:val="32"/>
          <w:szCs w:val="32"/>
          <w:lang w:eastAsia="zh-CN"/>
        </w:rPr>
        <w:t>房屋征收评估技术报告应包括下列内容：</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（1）评估对象描述与分析；（2）市场背景描述与分析；（3）评估对象最高最佳利用分析；（4）估价方法适用性分析；（5）估价测算过程；（6）估价结果确定。</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第四十三条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房屋征收评估报告的附件应包括下列内容：</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评估委托书复印件；（2）评估对象位置图；（3）评估对象实地查勘情况和相关照片；（4）评估对象权属证明复印件；（5）可比实例位置图和外观照片（采用比较法评估时）；（6）专业帮助情况和相关专业意见；（7）评估所依据的其他文件资料；（8）评估机构营业执照和</w:t>
      </w:r>
      <w:r>
        <w:rPr>
          <w:rFonts w:hint="eastAsia" w:ascii="Times New Roman" w:hAnsi="Times New Roman" w:eastAsia="仿宋_GB2312" w:cs="Times New Roman"/>
          <w:sz w:val="32"/>
          <w:szCs w:val="32"/>
          <w:lang w:eastAsia="zh-CN"/>
        </w:rPr>
        <w:t>估价</w:t>
      </w:r>
      <w:r>
        <w:rPr>
          <w:rFonts w:ascii="Times New Roman" w:hAnsi="Times New Roman" w:eastAsia="仿宋_GB2312" w:cs="Times New Roman"/>
          <w:sz w:val="32"/>
          <w:szCs w:val="32"/>
          <w:lang w:eastAsia="zh-CN"/>
        </w:rPr>
        <w:t>资质证书复印件；（9）注册估价师估价资格证书复印件。</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第四十四条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其他补偿价值分项估价报告应包括但不限于下列内容：</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（1）评估对象和范围界定；（2）评估对象基本情况；（3）估价的假设和限制条件及特殊事项说明；（4）估价目的；（5）价值时点；（6）估价依据；（7）价值类型；（8）估价技术路线和方法；（9）估价结果。</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第四十五条  </w:t>
      </w:r>
      <w:r>
        <w:rPr>
          <w:rFonts w:ascii="Times New Roman" w:hAnsi="Times New Roman" w:eastAsia="仿宋_GB2312" w:cs="Times New Roman"/>
          <w:sz w:val="32"/>
          <w:szCs w:val="32"/>
          <w:lang w:eastAsia="zh-CN"/>
        </w:rPr>
        <w:t>房屋征收评估报告应由不少于两名参加估价的注册估价师签名并加盖评估机构公章。不得以个人印章代替签名。</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分支机构应当以设立该分支机构的评估机构的名义出具评估报告，并加盖该评估机构公章。</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在评估报告上签名的注册估价师和加盖公章的评估机构，对评估报告的内容和结论负责。</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bookmarkStart w:id="4" w:name="OLE_LINK4"/>
      <w:r>
        <w:rPr>
          <w:rFonts w:hint="eastAsia" w:ascii="黑体" w:hAnsi="黑体" w:eastAsia="黑体" w:cs="黑体"/>
          <w:bCs/>
          <w:sz w:val="32"/>
          <w:szCs w:val="32"/>
          <w:lang w:eastAsia="zh-CN"/>
        </w:rPr>
        <w:t>第四十六条</w:t>
      </w:r>
      <w:bookmarkEnd w:id="4"/>
      <w:r>
        <w:rPr>
          <w:rFonts w:hint="eastAsia" w:ascii="黑体" w:hAnsi="黑体" w:eastAsia="黑体" w:cs="黑体"/>
          <w:bCs/>
          <w:sz w:val="32"/>
          <w:szCs w:val="32"/>
          <w:lang w:val="en-US" w:eastAsia="zh-CN"/>
        </w:rPr>
        <w:t xml:space="preserve">  </w:t>
      </w:r>
      <w:r>
        <w:rPr>
          <w:rFonts w:ascii="Times New Roman" w:hAnsi="Times New Roman" w:eastAsia="仿宋_GB2312" w:cs="Times New Roman"/>
          <w:sz w:val="32"/>
          <w:szCs w:val="32"/>
          <w:lang w:eastAsia="zh-CN"/>
        </w:rPr>
        <w:t>房屋征收评估报告应做到图文并茂。纸质评估报告应装订成册，纸张大小宜采用A4纸规格。所用纸张、封面、装订应有较好的质量。</w:t>
      </w:r>
    </w:p>
    <w:p>
      <w:pPr>
        <w:pStyle w:val="23"/>
        <w:widowControl w:val="0"/>
        <w:numPr>
          <w:ilvl w:val="0"/>
          <w:numId w:val="2"/>
        </w:numPr>
        <w:autoSpaceDE w:val="0"/>
        <w:autoSpaceDN w:val="0"/>
        <w:spacing w:before="0" w:after="0" w:line="500" w:lineRule="exact"/>
        <w:rPr>
          <w:rFonts w:ascii="黑体" w:hAnsi="黑体" w:eastAsia="黑体" w:cs="黑体"/>
          <w:sz w:val="32"/>
          <w:szCs w:val="32"/>
          <w:lang w:eastAsia="zh-CN"/>
        </w:rPr>
      </w:pPr>
      <w:bookmarkStart w:id="5" w:name="_Toc484955802"/>
      <w:r>
        <w:rPr>
          <w:rFonts w:hint="eastAsia" w:ascii="黑体" w:hAnsi="黑体" w:eastAsia="黑体" w:cs="黑体"/>
          <w:sz w:val="32"/>
          <w:szCs w:val="32"/>
          <w:lang w:eastAsia="zh-CN"/>
        </w:rPr>
        <w:t xml:space="preserve"> 房屋征收评估工作资料存档</w:t>
      </w:r>
      <w:bookmarkEnd w:id="5"/>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第四十七条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评估机构应当将下列资料（原件或复印件）与评估报告（含技术报告）共同整理存档：</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评估委托书和评估委托合同；</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房屋征收决定公告；</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 xml:space="preserve">委托人提供的评估对象的权属证明材料及有关房屋基本情况的证明材料； </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评估对象的实地查勘记录、影像等资料；</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可比实例、标准房屋、参照房屋的实地查勘记录、影像等资料；</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确定评估结果的有关系数、参数等证明资料；</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7</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评估过程中重大问题处理的记录；</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8</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评估报告内部审核记录；</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9</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其他涉及评估项目的必要资料。</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第四十八条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完成并出具评估报告后，应对与该评估项目有关的一切必要资料进行整理、归档和妥善保管。评估报告及有关资料保存期限按国家有关规定执行。保存期限应自评估报告出具之日起计算。</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第四十九条  </w:t>
      </w:r>
      <w:r>
        <w:rPr>
          <w:rFonts w:ascii="Times New Roman" w:hAnsi="Times New Roman" w:eastAsia="仿宋_GB2312" w:cs="Times New Roman"/>
          <w:sz w:val="32"/>
          <w:szCs w:val="32"/>
          <w:lang w:eastAsia="zh-CN"/>
        </w:rPr>
        <w:t>评估涉及办理证据保全手续的房地产情形的，评估机构应将评估报告（含技术报告）及评估过程中形成的有关评估资料同时提交评估委托人。</w:t>
      </w:r>
    </w:p>
    <w:p>
      <w:pPr>
        <w:pStyle w:val="23"/>
        <w:widowControl w:val="0"/>
        <w:autoSpaceDE w:val="0"/>
        <w:autoSpaceDN w:val="0"/>
        <w:spacing w:before="0" w:after="0" w:line="500" w:lineRule="exact"/>
        <w:jc w:val="center"/>
        <w:rPr>
          <w:rFonts w:ascii="黑体" w:hAnsi="黑体" w:eastAsia="黑体" w:cs="黑体"/>
          <w:sz w:val="32"/>
          <w:szCs w:val="32"/>
          <w:lang w:eastAsia="zh-CN"/>
        </w:rPr>
      </w:pPr>
      <w:bookmarkStart w:id="6" w:name="_Toc484955803"/>
      <w:r>
        <w:rPr>
          <w:rFonts w:hint="eastAsia" w:ascii="黑体" w:hAnsi="黑体" w:eastAsia="黑体" w:cs="黑体"/>
          <w:sz w:val="32"/>
          <w:szCs w:val="32"/>
          <w:lang w:eastAsia="zh-CN"/>
        </w:rPr>
        <w:t>第八章  附则</w:t>
      </w:r>
      <w:bookmarkEnd w:id="6"/>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第五十条  </w:t>
      </w:r>
      <w:r>
        <w:rPr>
          <w:rFonts w:ascii="Times New Roman" w:hAnsi="Times New Roman" w:eastAsia="仿宋_GB2312" w:cs="Times New Roman"/>
          <w:sz w:val="32"/>
          <w:szCs w:val="32"/>
          <w:lang w:eastAsia="zh-CN"/>
        </w:rPr>
        <w:t>本技术导则附件是本技术导则的必要组成部分。</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第五十一条  </w:t>
      </w:r>
      <w:r>
        <w:rPr>
          <w:rFonts w:ascii="Times New Roman" w:hAnsi="Times New Roman" w:eastAsia="仿宋_GB2312" w:cs="Times New Roman"/>
          <w:sz w:val="32"/>
          <w:szCs w:val="32"/>
          <w:lang w:eastAsia="zh-CN"/>
        </w:rPr>
        <w:t>对从事征收的评估机构及评估专业人员的管理，按照国家、省、市相关规定执行。</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第五十二条  </w:t>
      </w:r>
      <w:r>
        <w:rPr>
          <w:rFonts w:ascii="Times New Roman" w:hAnsi="Times New Roman" w:eastAsia="仿宋_GB2312" w:cs="Times New Roman"/>
          <w:sz w:val="32"/>
          <w:szCs w:val="32"/>
          <w:lang w:eastAsia="zh-CN"/>
        </w:rPr>
        <w:t>凡房屋征收评估中涉及特殊专业或专业性较强的评估业务，可以邀请其他专业机构或专家给予帮助，并应当在房屋征收评估报告中予以披露和说明。</w:t>
      </w:r>
    </w:p>
    <w:p>
      <w:pPr>
        <w:pStyle w:val="23"/>
        <w:widowControl w:val="0"/>
        <w:autoSpaceDE w:val="0"/>
        <w:autoSpaceDN w:val="0"/>
        <w:spacing w:before="0" w:after="0"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委托其他专业机构完成的评估业务，应当单独出具评估报告。</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第五十三条</w:t>
      </w:r>
      <w:r>
        <w:rPr>
          <w:rFonts w:ascii="Times New Roman" w:hAnsi="Times New Roman" w:eastAsia="仿宋_GB2312" w:cs="Times New Roman"/>
          <w:b/>
          <w:sz w:val="32"/>
          <w:szCs w:val="32"/>
          <w:lang w:eastAsia="zh-CN"/>
        </w:rPr>
        <w:t xml:space="preserve"> </w:t>
      </w:r>
      <w:r>
        <w:rPr>
          <w:rFonts w:hint="eastAsia" w:ascii="Times New Roman" w:hAnsi="Times New Roman" w:eastAsia="仿宋_GB2312" w:cs="Times New Roman"/>
          <w:b/>
          <w:sz w:val="32"/>
          <w:szCs w:val="32"/>
          <w:lang w:eastAsia="zh-CN"/>
        </w:rPr>
        <w:t xml:space="preserve"> </w:t>
      </w:r>
      <w:r>
        <w:rPr>
          <w:rFonts w:ascii="Times New Roman" w:hAnsi="Times New Roman" w:eastAsia="仿宋_GB2312" w:cs="Times New Roman"/>
          <w:sz w:val="32"/>
          <w:szCs w:val="32"/>
          <w:lang w:eastAsia="zh-CN"/>
        </w:rPr>
        <w:t>本导则未能涵盖的其他房屋征收评估事项，按《房地产估价规范》和《国有土地上房屋征收评估办法》的相关规定执行。</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第五十四条  </w:t>
      </w:r>
      <w:r>
        <w:rPr>
          <w:rFonts w:ascii="Times New Roman" w:hAnsi="Times New Roman" w:eastAsia="仿宋_GB2312" w:cs="Times New Roman"/>
          <w:sz w:val="32"/>
          <w:szCs w:val="32"/>
          <w:lang w:eastAsia="zh-CN"/>
        </w:rPr>
        <w:t>对于房屋征收评估中出现的特殊情形，应提交市房屋征收主管部门，并按其意见进行处理。</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hint="eastAsia" w:ascii="黑体" w:hAnsi="黑体" w:eastAsia="黑体" w:cs="黑体"/>
          <w:bCs/>
          <w:sz w:val="32"/>
          <w:szCs w:val="32"/>
          <w:lang w:eastAsia="zh-CN"/>
        </w:rPr>
        <w:t xml:space="preserve">第五十五条  </w:t>
      </w:r>
      <w:r>
        <w:rPr>
          <w:rFonts w:ascii="Times New Roman" w:hAnsi="Times New Roman" w:eastAsia="仿宋_GB2312" w:cs="Times New Roman"/>
          <w:sz w:val="32"/>
          <w:szCs w:val="32"/>
          <w:lang w:eastAsia="zh-CN"/>
        </w:rPr>
        <w:t>各县可根据本地实际，参照本技术导则制定实施细则。</w:t>
      </w:r>
    </w:p>
    <w:p>
      <w:pPr>
        <w:pStyle w:val="23"/>
        <w:widowControl w:val="0"/>
        <w:autoSpaceDE w:val="0"/>
        <w:autoSpaceDN w:val="0"/>
        <w:spacing w:before="0" w:after="0" w:line="560" w:lineRule="exact"/>
        <w:ind w:firstLine="640" w:firstLineChars="200"/>
        <w:rPr>
          <w:rFonts w:ascii="Times New Roman" w:hAnsi="Times New Roman" w:eastAsia="仿宋_GB2312" w:cs="Times New Roman"/>
          <w:color w:val="000000" w:themeColor="text1"/>
          <w:sz w:val="32"/>
          <w:szCs w:val="32"/>
          <w:lang w:eastAsia="zh-CN"/>
        </w:rPr>
      </w:pPr>
      <w:r>
        <w:rPr>
          <w:rFonts w:hint="eastAsia" w:ascii="黑体" w:hAnsi="黑体" w:eastAsia="黑体" w:cs="黑体"/>
          <w:bCs/>
          <w:sz w:val="32"/>
          <w:szCs w:val="32"/>
          <w:lang w:eastAsia="zh-CN"/>
        </w:rPr>
        <w:t xml:space="preserve">第五十六条  </w:t>
      </w:r>
      <w:r>
        <w:rPr>
          <w:rFonts w:ascii="Times New Roman" w:hAnsi="Times New Roman" w:eastAsia="仿宋_GB2312" w:cs="Times New Roman"/>
          <w:color w:val="000000" w:themeColor="text1"/>
          <w:sz w:val="32"/>
          <w:szCs w:val="32"/>
          <w:lang w:eastAsia="zh-CN"/>
        </w:rPr>
        <w:t>本技术导则自2021年</w:t>
      </w:r>
      <w:r>
        <w:rPr>
          <w:rFonts w:hint="eastAsia" w:ascii="Times New Roman" w:hAnsi="Times New Roman" w:eastAsia="仿宋_GB2312" w:cs="Times New Roman"/>
          <w:color w:val="000000" w:themeColor="text1"/>
          <w:sz w:val="32"/>
          <w:szCs w:val="32"/>
          <w:lang w:eastAsia="zh-CN"/>
        </w:rPr>
        <w:t>11</w:t>
      </w:r>
      <w:r>
        <w:rPr>
          <w:rFonts w:ascii="Times New Roman" w:hAnsi="Times New Roman" w:eastAsia="仿宋_GB2312" w:cs="Times New Roman"/>
          <w:color w:val="000000" w:themeColor="text1"/>
          <w:sz w:val="32"/>
          <w:szCs w:val="32"/>
          <w:lang w:eastAsia="zh-CN"/>
        </w:rPr>
        <w:t>月</w:t>
      </w:r>
      <w:r>
        <w:rPr>
          <w:rFonts w:hint="eastAsia" w:ascii="Times New Roman" w:hAnsi="Times New Roman" w:eastAsia="仿宋_GB2312" w:cs="Times New Roman"/>
          <w:color w:val="000000" w:themeColor="text1"/>
          <w:sz w:val="32"/>
          <w:szCs w:val="32"/>
          <w:lang w:eastAsia="zh-CN"/>
        </w:rPr>
        <w:t>1</w:t>
      </w:r>
      <w:r>
        <w:rPr>
          <w:rFonts w:ascii="Times New Roman" w:hAnsi="Times New Roman" w:eastAsia="仿宋_GB2312" w:cs="Times New Roman"/>
          <w:color w:val="000000" w:themeColor="text1"/>
          <w:sz w:val="32"/>
          <w:szCs w:val="32"/>
          <w:lang w:eastAsia="zh-CN"/>
        </w:rPr>
        <w:t>日起</w:t>
      </w:r>
      <w:r>
        <w:rPr>
          <w:rFonts w:ascii="Times New Roman" w:hAnsi="Times New Roman" w:eastAsia="仿宋_GB2312" w:cs="Times New Roman"/>
          <w:color w:val="000000" w:themeColor="text1"/>
          <w:sz w:val="32"/>
          <w:szCs w:val="32"/>
          <w:lang w:val="en-US" w:eastAsia="zh-CN"/>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2700" cy="12700"/>
            <wp:effectExtent l="1905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srcRect/>
                    <a:stretch>
                      <a:fillRect/>
                    </a:stretch>
                  </pic:blipFill>
                  <pic:spPr>
                    <a:xfrm>
                      <a:off x="0" y="0"/>
                      <a:ext cx="12700" cy="12700"/>
                    </a:xfrm>
                    <a:prstGeom prst="rect">
                      <a:avLst/>
                    </a:prstGeom>
                    <a:noFill/>
                  </pic:spPr>
                </pic:pic>
              </a:graphicData>
            </a:graphic>
          </wp:anchor>
        </w:drawing>
      </w:r>
      <w:r>
        <w:rPr>
          <w:rFonts w:ascii="Times New Roman" w:hAnsi="Times New Roman" w:eastAsia="仿宋_GB2312" w:cs="Times New Roman"/>
          <w:color w:val="000000" w:themeColor="text1"/>
          <w:sz w:val="32"/>
          <w:szCs w:val="32"/>
          <w:lang w:eastAsia="zh-CN"/>
        </w:rPr>
        <w:t>施行。《连云港市国有土地上房屋征收评估技术导则（试行）》（连建征</w:t>
      </w:r>
      <w:r>
        <w:rPr>
          <w:rFonts w:hint="eastAsia" w:ascii="Times New Roman" w:hAnsi="Times New Roman" w:eastAsia="仿宋_GB2312" w:cs="Times New Roman"/>
          <w:color w:val="000000" w:themeColor="text1"/>
          <w:sz w:val="32"/>
          <w:szCs w:val="32"/>
          <w:lang w:eastAsia="zh-CN"/>
        </w:rPr>
        <w:t>监</w:t>
      </w:r>
      <w:r>
        <w:rPr>
          <w:rFonts w:ascii="Times New Roman" w:hAnsi="Times New Roman" w:eastAsia="仿宋_GB2312" w:cs="Times New Roman"/>
          <w:color w:val="000000" w:themeColor="text1"/>
          <w:sz w:val="32"/>
          <w:szCs w:val="32"/>
          <w:lang w:eastAsia="zh-CN"/>
        </w:rPr>
        <w:t>〔2018〕124号）同时废止。但本技术导则施行前已实施征收的项目，仍沿用原</w:t>
      </w:r>
      <w:r>
        <w:rPr>
          <w:rFonts w:hint="eastAsia" w:ascii="Times New Roman" w:hAnsi="Times New Roman" w:eastAsia="仿宋_GB2312" w:cs="Times New Roman"/>
          <w:color w:val="000000" w:themeColor="text1"/>
          <w:sz w:val="32"/>
          <w:szCs w:val="32"/>
          <w:lang w:eastAsia="zh-CN"/>
        </w:rPr>
        <w:t>技术导则</w:t>
      </w:r>
      <w:r>
        <w:rPr>
          <w:rFonts w:ascii="Times New Roman" w:hAnsi="Times New Roman" w:eastAsia="仿宋_GB2312" w:cs="Times New Roman"/>
          <w:color w:val="000000" w:themeColor="text1"/>
          <w:sz w:val="32"/>
          <w:szCs w:val="32"/>
          <w:lang w:eastAsia="zh-CN"/>
        </w:rPr>
        <w:t>。</w:t>
      </w:r>
    </w:p>
    <w:p>
      <w:pPr>
        <w:pStyle w:val="21"/>
        <w:widowControl w:val="0"/>
        <w:autoSpaceDE w:val="0"/>
        <w:autoSpaceDN w:val="0"/>
        <w:spacing w:before="0" w:after="0" w:line="560" w:lineRule="exact"/>
        <w:ind w:firstLine="640" w:firstLineChars="200"/>
        <w:rPr>
          <w:rFonts w:ascii="Times New Roman" w:hAnsi="Times New Roman" w:eastAsia="仿宋_GB2312" w:cs="Times New Roman"/>
          <w:color w:val="000000" w:themeColor="text1"/>
          <w:sz w:val="32"/>
          <w:szCs w:val="32"/>
          <w:lang w:eastAsia="zh-CN"/>
        </w:rPr>
        <w:sectPr>
          <w:headerReference r:id="rId3" w:type="default"/>
          <w:footerReference r:id="rId5" w:type="default"/>
          <w:headerReference r:id="rId4" w:type="even"/>
          <w:footerReference r:id="rId6" w:type="even"/>
          <w:pgSz w:w="11900" w:h="16820"/>
          <w:pgMar w:top="1440" w:right="1800" w:bottom="1440" w:left="1800" w:header="720" w:footer="720" w:gutter="0"/>
          <w:pgNumType w:fmt="decimal" w:start="3"/>
          <w:cols w:space="720" w:num="1"/>
          <w:docGrid w:linePitch="326" w:charSpace="0"/>
        </w:sectPr>
      </w:pPr>
    </w:p>
    <w:p>
      <w:pPr>
        <w:pStyle w:val="21"/>
        <w:widowControl w:val="0"/>
        <w:autoSpaceDE w:val="0"/>
        <w:autoSpaceDN w:val="0"/>
        <w:spacing w:before="0" w:after="0" w:line="600" w:lineRule="exact"/>
        <w:jc w:val="center"/>
        <w:rPr>
          <w:rFonts w:ascii="方正小标宋简体" w:eastAsia="方正小标宋简体" w:cs="Times New Roman" w:hAnsiTheme="majorEastAsia"/>
          <w:bCs/>
          <w:sz w:val="44"/>
          <w:szCs w:val="44"/>
          <w:lang w:eastAsia="zh-CN"/>
        </w:rPr>
      </w:pPr>
      <w:r>
        <w:rPr>
          <w:rFonts w:hint="eastAsia" w:ascii="方正小标宋简体" w:eastAsia="方正小标宋简体" w:cs="Times New Roman" w:hAnsiTheme="majorEastAsia"/>
          <w:bCs/>
          <w:sz w:val="44"/>
          <w:szCs w:val="44"/>
          <w:lang w:eastAsia="zh-CN"/>
        </w:rPr>
        <w:t>连云港市国有土地上房屋征收</w:t>
      </w:r>
    </w:p>
    <w:p>
      <w:pPr>
        <w:pStyle w:val="21"/>
        <w:widowControl w:val="0"/>
        <w:autoSpaceDE w:val="0"/>
        <w:autoSpaceDN w:val="0"/>
        <w:spacing w:before="0" w:after="0" w:line="600" w:lineRule="exact"/>
        <w:jc w:val="center"/>
        <w:rPr>
          <w:rFonts w:ascii="方正小标宋简体" w:eastAsia="方正小标宋简体" w:cs="Times New Roman" w:hAnsiTheme="majorEastAsia"/>
          <w:bCs/>
          <w:sz w:val="44"/>
          <w:szCs w:val="44"/>
          <w:lang w:eastAsia="zh-CN"/>
        </w:rPr>
      </w:pPr>
      <w:r>
        <w:rPr>
          <w:rFonts w:hint="eastAsia" w:ascii="方正小标宋简体" w:eastAsia="方正小标宋简体" w:cs="Times New Roman" w:hAnsiTheme="majorEastAsia"/>
          <w:bCs/>
          <w:sz w:val="44"/>
          <w:szCs w:val="44"/>
          <w:lang w:eastAsia="zh-CN"/>
        </w:rPr>
        <w:t>评估技术导则附件</w:t>
      </w:r>
    </w:p>
    <w:p>
      <w:pPr>
        <w:pStyle w:val="23"/>
        <w:widowControl w:val="0"/>
        <w:autoSpaceDE w:val="0"/>
        <w:autoSpaceDN w:val="0"/>
        <w:spacing w:before="0" w:after="0" w:line="500" w:lineRule="exact"/>
        <w:ind w:firstLine="643" w:firstLineChars="200"/>
        <w:rPr>
          <w:rFonts w:ascii="Times New Roman" w:hAnsi="Times New Roman" w:eastAsia="仿宋_GB2312" w:cs="Times New Roman"/>
          <w:b/>
          <w:bCs/>
          <w:sz w:val="32"/>
          <w:szCs w:val="32"/>
          <w:lang w:eastAsia="zh-CN"/>
        </w:rPr>
      </w:pPr>
    </w:p>
    <w:p>
      <w:pPr>
        <w:pStyle w:val="23"/>
        <w:widowControl w:val="0"/>
        <w:autoSpaceDE w:val="0"/>
        <w:autoSpaceDN w:val="0"/>
        <w:spacing w:before="0" w:after="0" w:line="500" w:lineRule="exact"/>
        <w:rPr>
          <w:rFonts w:ascii="Times New Roman" w:hAnsi="Times New Roman" w:eastAsia="黑体" w:cs="Times New Roman"/>
          <w:bCs/>
          <w:sz w:val="32"/>
          <w:szCs w:val="32"/>
          <w:lang w:eastAsia="zh-CN"/>
        </w:rPr>
      </w:pPr>
      <w:r>
        <w:rPr>
          <w:rFonts w:ascii="Times New Roman" w:hAnsi="黑体" w:eastAsia="黑体" w:cs="Times New Roman"/>
          <w:bCs/>
          <w:sz w:val="32"/>
          <w:szCs w:val="32"/>
          <w:lang w:eastAsia="zh-CN"/>
        </w:rPr>
        <w:t>附件</w:t>
      </w:r>
      <w:r>
        <w:rPr>
          <w:rFonts w:hint="eastAsia" w:ascii="Times New Roman" w:hAnsi="Times New Roman" w:eastAsia="黑体" w:cs="Times New Roman"/>
          <w:bCs/>
          <w:sz w:val="32"/>
          <w:szCs w:val="32"/>
          <w:lang w:eastAsia="zh-CN"/>
        </w:rPr>
        <w:t>一</w:t>
      </w:r>
    </w:p>
    <w:p>
      <w:pPr>
        <w:pStyle w:val="23"/>
        <w:widowControl w:val="0"/>
        <w:autoSpaceDE w:val="0"/>
        <w:autoSpaceDN w:val="0"/>
        <w:spacing w:before="0" w:after="0" w:line="500" w:lineRule="exact"/>
        <w:jc w:val="center"/>
        <w:rPr>
          <w:rFonts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6"/>
          <w:szCs w:val="36"/>
          <w:lang w:eastAsia="zh-CN"/>
        </w:rPr>
        <w:t>征收评估房屋类别及说明</w:t>
      </w:r>
    </w:p>
    <w:p>
      <w:pPr>
        <w:pStyle w:val="23"/>
        <w:widowControl w:val="0"/>
        <w:autoSpaceDE w:val="0"/>
        <w:autoSpaceDN w:val="0"/>
        <w:spacing w:before="0" w:after="0" w:line="500" w:lineRule="exact"/>
        <w:jc w:val="center"/>
        <w:rPr>
          <w:rFonts w:ascii="Times New Roman" w:hAnsi="Times New Roman" w:eastAsia="仿宋_GB2312" w:cs="Times New Roman"/>
          <w:bCs/>
          <w:sz w:val="32"/>
          <w:szCs w:val="32"/>
          <w:lang w:eastAsia="zh-CN"/>
        </w:rPr>
      </w:pPr>
      <w:r>
        <w:rPr>
          <w:rFonts w:ascii="Times New Roman" w:hAnsi="Times New Roman" w:eastAsia="仿宋_GB2312" w:cs="Times New Roman"/>
          <w:bCs/>
          <w:sz w:val="32"/>
          <w:szCs w:val="32"/>
          <w:lang w:eastAsia="zh-CN"/>
        </w:rPr>
        <w:t>房屋类别及说明表</w:t>
      </w:r>
    </w:p>
    <w:tbl>
      <w:tblPr>
        <w:tblStyle w:val="12"/>
        <w:tblW w:w="834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6"/>
        <w:gridCol w:w="982"/>
        <w:gridCol w:w="1984"/>
        <w:gridCol w:w="49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jc w:val="center"/>
        </w:trPr>
        <w:tc>
          <w:tcPr>
            <w:tcW w:w="3422" w:type="dxa"/>
            <w:gridSpan w:val="3"/>
            <w:vAlign w:val="center"/>
          </w:tcPr>
          <w:p>
            <w:pPr>
              <w:spacing w:line="240" w:lineRule="atLeast"/>
              <w:jc w:val="center"/>
              <w:rPr>
                <w:rFonts w:eastAsia="仿宋_GB2312"/>
                <w:b/>
                <w:color w:val="000000"/>
                <w:lang w:val="ru-RU"/>
              </w:rPr>
            </w:pPr>
            <w:r>
              <w:rPr>
                <w:rFonts w:eastAsia="仿宋_GB2312"/>
                <w:b/>
                <w:color w:val="000000"/>
                <w:lang w:val="ru-RU"/>
              </w:rPr>
              <w:t>类别</w:t>
            </w:r>
          </w:p>
        </w:tc>
        <w:tc>
          <w:tcPr>
            <w:tcW w:w="4923" w:type="dxa"/>
            <w:vAlign w:val="center"/>
          </w:tcPr>
          <w:p>
            <w:pPr>
              <w:spacing w:line="240" w:lineRule="atLeast"/>
              <w:jc w:val="center"/>
              <w:rPr>
                <w:rFonts w:eastAsia="仿宋_GB2312"/>
                <w:b/>
                <w:color w:val="000000"/>
                <w:lang w:val="ru-RU"/>
              </w:rPr>
            </w:pPr>
            <w:r>
              <w:rPr>
                <w:rFonts w:eastAsia="仿宋_GB2312"/>
                <w:b/>
                <w:color w:val="000000"/>
                <w:lang w:val="ru-RU"/>
              </w:rPr>
              <w:t>类别说明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jc w:val="center"/>
        </w:trPr>
        <w:tc>
          <w:tcPr>
            <w:tcW w:w="1438" w:type="dxa"/>
            <w:gridSpan w:val="2"/>
            <w:vMerge w:val="restart"/>
            <w:tcBorders>
              <w:righ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住宅房屋</w:t>
            </w:r>
          </w:p>
        </w:tc>
        <w:tc>
          <w:tcPr>
            <w:tcW w:w="1984" w:type="dxa"/>
            <w:tcBorders>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成套住宅</w:t>
            </w:r>
          </w:p>
        </w:tc>
        <w:tc>
          <w:tcPr>
            <w:tcW w:w="4923" w:type="dxa"/>
            <w:vAlign w:val="center"/>
          </w:tcPr>
          <w:p>
            <w:pPr>
              <w:spacing w:line="240" w:lineRule="atLeast"/>
              <w:jc w:val="both"/>
              <w:rPr>
                <w:rFonts w:eastAsia="仿宋_GB2312"/>
                <w:color w:val="000000"/>
                <w:lang w:val="ru-RU"/>
              </w:rPr>
            </w:pPr>
            <w:r>
              <w:rPr>
                <w:rFonts w:eastAsia="仿宋_GB2312"/>
                <w:color w:val="000000"/>
                <w:lang w:val="ru-RU"/>
              </w:rPr>
              <w:t>是指房屋套内有卧室、厨房、卫生间、起居室等，经规划等部门同意，按统一规划、设计、建造的一梯两户或两户以上单元式住宅。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438" w:type="dxa"/>
            <w:gridSpan w:val="2"/>
            <w:vMerge w:val="continue"/>
            <w:tcBorders>
              <w:right w:val="single" w:color="auto" w:sz="4" w:space="0"/>
            </w:tcBorders>
            <w:vAlign w:val="center"/>
          </w:tcPr>
          <w:p>
            <w:pPr>
              <w:spacing w:line="240" w:lineRule="atLeast"/>
              <w:jc w:val="center"/>
              <w:rPr>
                <w:rFonts w:eastAsia="仿宋_GB2312"/>
                <w:color w:val="000000"/>
                <w:lang w:val="ru-RU"/>
              </w:rPr>
            </w:pPr>
          </w:p>
        </w:tc>
        <w:tc>
          <w:tcPr>
            <w:tcW w:w="1984" w:type="dxa"/>
            <w:tcBorders>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非成套住宅</w:t>
            </w:r>
          </w:p>
        </w:tc>
        <w:tc>
          <w:tcPr>
            <w:tcW w:w="4923" w:type="dxa"/>
            <w:vAlign w:val="center"/>
          </w:tcPr>
          <w:p>
            <w:pPr>
              <w:spacing w:line="240" w:lineRule="atLeast"/>
              <w:jc w:val="both"/>
              <w:rPr>
                <w:rFonts w:eastAsia="仿宋_GB2312"/>
                <w:color w:val="000000"/>
                <w:lang w:val="ru-RU"/>
              </w:rPr>
            </w:pPr>
            <w:r>
              <w:rPr>
                <w:rFonts w:eastAsia="仿宋_GB2312"/>
                <w:color w:val="000000"/>
                <w:lang w:val="ru-RU"/>
              </w:rPr>
              <w:t>是指除成套住宅以外的所有住宅。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456" w:type="dxa"/>
            <w:vMerge w:val="restart"/>
            <w:tcBorders>
              <w:righ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非住宅房屋</w:t>
            </w:r>
          </w:p>
        </w:tc>
        <w:tc>
          <w:tcPr>
            <w:tcW w:w="982" w:type="dxa"/>
            <w:vMerge w:val="restart"/>
            <w:tcBorders>
              <w:righ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营业</w:t>
            </w:r>
          </w:p>
          <w:p>
            <w:pPr>
              <w:spacing w:line="240" w:lineRule="atLeast"/>
              <w:jc w:val="center"/>
              <w:rPr>
                <w:rFonts w:eastAsia="仿宋_GB2312"/>
                <w:color w:val="000000"/>
                <w:lang w:val="ru-RU"/>
              </w:rPr>
            </w:pPr>
            <w:r>
              <w:rPr>
                <w:rFonts w:eastAsia="仿宋_GB2312"/>
                <w:color w:val="000000"/>
                <w:lang w:val="ru-RU"/>
              </w:rPr>
              <w:t>房屋</w:t>
            </w:r>
          </w:p>
        </w:tc>
        <w:tc>
          <w:tcPr>
            <w:tcW w:w="1984" w:type="dxa"/>
            <w:tcBorders>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商场类房屋</w:t>
            </w:r>
          </w:p>
        </w:tc>
        <w:tc>
          <w:tcPr>
            <w:tcW w:w="4923" w:type="dxa"/>
            <w:vAlign w:val="center"/>
          </w:tcPr>
          <w:p>
            <w:pPr>
              <w:spacing w:line="240" w:lineRule="atLeast"/>
              <w:jc w:val="both"/>
              <w:rPr>
                <w:rFonts w:eastAsia="仿宋_GB2312"/>
                <w:color w:val="000000"/>
                <w:lang w:val="ru-RU"/>
              </w:rPr>
            </w:pPr>
            <w:r>
              <w:rPr>
                <w:rFonts w:eastAsia="仿宋_GB2312"/>
                <w:color w:val="000000"/>
                <w:lang w:val="ru-RU"/>
              </w:rPr>
              <w:t>以规模型或独栋的百货商场、大型超市为典型建筑。通常层高较高，有大跨度的厅堂商场类房屋作为营业场所。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456" w:type="dxa"/>
            <w:vMerge w:val="continue"/>
            <w:tcBorders>
              <w:right w:val="single" w:color="auto" w:sz="4" w:space="0"/>
            </w:tcBorders>
            <w:vAlign w:val="center"/>
          </w:tcPr>
          <w:p>
            <w:pPr>
              <w:spacing w:line="240" w:lineRule="atLeast"/>
              <w:jc w:val="center"/>
              <w:rPr>
                <w:rFonts w:eastAsia="仿宋_GB2312"/>
              </w:rPr>
            </w:pPr>
          </w:p>
        </w:tc>
        <w:tc>
          <w:tcPr>
            <w:tcW w:w="982" w:type="dxa"/>
            <w:vMerge w:val="continue"/>
            <w:tcBorders>
              <w:right w:val="single" w:color="auto" w:sz="4" w:space="0"/>
            </w:tcBorders>
            <w:vAlign w:val="center"/>
          </w:tcPr>
          <w:p>
            <w:pPr>
              <w:pStyle w:val="50"/>
              <w:widowControl w:val="0"/>
              <w:autoSpaceDE w:val="0"/>
              <w:autoSpaceDN w:val="0"/>
              <w:spacing w:before="0" w:after="0" w:line="240" w:lineRule="atLeast"/>
              <w:jc w:val="center"/>
              <w:rPr>
                <w:rFonts w:ascii="Times New Roman" w:hAnsi="Times New Roman" w:eastAsia="仿宋_GB2312" w:cs="Times New Roman"/>
                <w:sz w:val="24"/>
                <w:szCs w:val="24"/>
                <w:lang w:eastAsia="zh-CN"/>
              </w:rPr>
            </w:pPr>
          </w:p>
        </w:tc>
        <w:tc>
          <w:tcPr>
            <w:tcW w:w="1984" w:type="dxa"/>
            <w:tcBorders>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商铺类房屋</w:t>
            </w:r>
          </w:p>
        </w:tc>
        <w:tc>
          <w:tcPr>
            <w:tcW w:w="4923" w:type="dxa"/>
            <w:vAlign w:val="center"/>
          </w:tcPr>
          <w:p>
            <w:pPr>
              <w:spacing w:line="240" w:lineRule="atLeast"/>
              <w:jc w:val="both"/>
              <w:rPr>
                <w:rFonts w:eastAsia="仿宋_GB2312"/>
                <w:color w:val="000000"/>
                <w:lang w:val="ru-RU"/>
              </w:rPr>
            </w:pPr>
            <w:r>
              <w:rPr>
                <w:rFonts w:eastAsia="仿宋_GB2312"/>
                <w:color w:val="000000"/>
                <w:lang w:val="ru-RU"/>
              </w:rPr>
              <w:t>以沿街或独立的小型门面房、小商铺、餐馆、饮食店等为典型建筑。一般为临街道、巷道房屋，多数为单开间。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456" w:type="dxa"/>
            <w:vMerge w:val="continue"/>
            <w:tcBorders>
              <w:right w:val="single" w:color="auto" w:sz="4" w:space="0"/>
            </w:tcBorders>
            <w:vAlign w:val="center"/>
          </w:tcPr>
          <w:p>
            <w:pPr>
              <w:spacing w:line="240" w:lineRule="atLeast"/>
              <w:jc w:val="center"/>
              <w:rPr>
                <w:rFonts w:eastAsia="仿宋_GB2312"/>
              </w:rPr>
            </w:pPr>
          </w:p>
        </w:tc>
        <w:tc>
          <w:tcPr>
            <w:tcW w:w="982" w:type="dxa"/>
            <w:vMerge w:val="continue"/>
            <w:tcBorders>
              <w:right w:val="single" w:color="auto" w:sz="4" w:space="0"/>
            </w:tcBorders>
            <w:vAlign w:val="center"/>
          </w:tcPr>
          <w:p>
            <w:pPr>
              <w:pStyle w:val="50"/>
              <w:widowControl w:val="0"/>
              <w:autoSpaceDE w:val="0"/>
              <w:autoSpaceDN w:val="0"/>
              <w:spacing w:before="0" w:after="0" w:line="240" w:lineRule="atLeast"/>
              <w:jc w:val="center"/>
              <w:rPr>
                <w:rFonts w:ascii="Times New Roman" w:hAnsi="Times New Roman" w:eastAsia="仿宋_GB2312" w:cs="Times New Roman"/>
                <w:sz w:val="24"/>
                <w:szCs w:val="24"/>
                <w:lang w:eastAsia="zh-CN"/>
              </w:rPr>
            </w:pPr>
          </w:p>
        </w:tc>
        <w:tc>
          <w:tcPr>
            <w:tcW w:w="1984" w:type="dxa"/>
            <w:tcBorders>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商务金融类房屋</w:t>
            </w:r>
          </w:p>
        </w:tc>
        <w:tc>
          <w:tcPr>
            <w:tcW w:w="4923" w:type="dxa"/>
            <w:vAlign w:val="center"/>
          </w:tcPr>
          <w:p>
            <w:pPr>
              <w:spacing w:line="240" w:lineRule="atLeast"/>
              <w:jc w:val="both"/>
              <w:rPr>
                <w:rFonts w:eastAsia="仿宋_GB2312"/>
                <w:color w:val="000000"/>
                <w:lang w:val="ru-RU"/>
              </w:rPr>
            </w:pPr>
            <w:r>
              <w:rPr>
                <w:rFonts w:eastAsia="仿宋_GB2312"/>
                <w:color w:val="000000"/>
                <w:lang w:val="ru-RU"/>
              </w:rPr>
              <w:t>指规模型或独栋的非生产性企业、服务业等办公用房屋及经营性的办公场所。包括写字楼、商业性及金融活动场所和企业厂区外独立的办公场所等。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456" w:type="dxa"/>
            <w:vMerge w:val="continue"/>
            <w:tcBorders>
              <w:right w:val="single" w:color="auto" w:sz="4" w:space="0"/>
            </w:tcBorders>
            <w:vAlign w:val="center"/>
          </w:tcPr>
          <w:p>
            <w:pPr>
              <w:spacing w:line="240" w:lineRule="atLeast"/>
              <w:jc w:val="center"/>
              <w:rPr>
                <w:rFonts w:eastAsia="仿宋_GB2312"/>
              </w:rPr>
            </w:pPr>
          </w:p>
        </w:tc>
        <w:tc>
          <w:tcPr>
            <w:tcW w:w="982" w:type="dxa"/>
            <w:vMerge w:val="continue"/>
            <w:tcBorders>
              <w:right w:val="single" w:color="auto" w:sz="4" w:space="0"/>
            </w:tcBorders>
            <w:vAlign w:val="center"/>
          </w:tcPr>
          <w:p>
            <w:pPr>
              <w:pStyle w:val="50"/>
              <w:widowControl w:val="0"/>
              <w:autoSpaceDE w:val="0"/>
              <w:autoSpaceDN w:val="0"/>
              <w:spacing w:before="0" w:after="0" w:line="240" w:lineRule="atLeast"/>
              <w:jc w:val="center"/>
              <w:rPr>
                <w:rFonts w:ascii="Times New Roman" w:hAnsi="Times New Roman" w:eastAsia="仿宋_GB2312" w:cs="Times New Roman"/>
                <w:sz w:val="24"/>
                <w:szCs w:val="24"/>
                <w:lang w:eastAsia="zh-CN"/>
              </w:rPr>
            </w:pPr>
          </w:p>
        </w:tc>
        <w:tc>
          <w:tcPr>
            <w:tcW w:w="1984" w:type="dxa"/>
            <w:tcBorders>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旅游类房屋</w:t>
            </w:r>
          </w:p>
        </w:tc>
        <w:tc>
          <w:tcPr>
            <w:tcW w:w="4923" w:type="dxa"/>
            <w:vAlign w:val="center"/>
          </w:tcPr>
          <w:p>
            <w:pPr>
              <w:spacing w:line="240" w:lineRule="atLeast"/>
              <w:jc w:val="both"/>
              <w:rPr>
                <w:rFonts w:eastAsia="仿宋_GB2312"/>
                <w:color w:val="000000"/>
                <w:lang w:val="ru-RU"/>
              </w:rPr>
            </w:pPr>
            <w:r>
              <w:rPr>
                <w:rFonts w:eastAsia="仿宋_GB2312"/>
                <w:color w:val="000000"/>
                <w:lang w:val="ru-RU"/>
              </w:rPr>
              <w:t>指规模型或独栋的宾馆、饭店、乐园、俱乐部、旅行社等主要从事旅游服务所用的房屋。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456" w:type="dxa"/>
            <w:vMerge w:val="continue"/>
            <w:tcBorders>
              <w:right w:val="single" w:color="auto" w:sz="4" w:space="0"/>
            </w:tcBorders>
            <w:vAlign w:val="center"/>
          </w:tcPr>
          <w:p>
            <w:pPr>
              <w:spacing w:line="240" w:lineRule="atLeast"/>
              <w:jc w:val="center"/>
              <w:rPr>
                <w:rFonts w:eastAsia="仿宋_GB2312"/>
              </w:rPr>
            </w:pPr>
          </w:p>
        </w:tc>
        <w:tc>
          <w:tcPr>
            <w:tcW w:w="982" w:type="dxa"/>
            <w:vMerge w:val="continue"/>
            <w:tcBorders>
              <w:right w:val="single" w:color="auto" w:sz="4" w:space="0"/>
            </w:tcBorders>
            <w:vAlign w:val="center"/>
          </w:tcPr>
          <w:p>
            <w:pPr>
              <w:pStyle w:val="50"/>
              <w:widowControl w:val="0"/>
              <w:autoSpaceDE w:val="0"/>
              <w:autoSpaceDN w:val="0"/>
              <w:spacing w:before="0" w:after="0" w:line="240" w:lineRule="atLeast"/>
              <w:jc w:val="center"/>
              <w:rPr>
                <w:rFonts w:ascii="Times New Roman" w:hAnsi="Times New Roman" w:eastAsia="仿宋_GB2312" w:cs="Times New Roman"/>
                <w:sz w:val="24"/>
                <w:szCs w:val="24"/>
                <w:lang w:eastAsia="zh-CN"/>
              </w:rPr>
            </w:pPr>
          </w:p>
        </w:tc>
        <w:tc>
          <w:tcPr>
            <w:tcW w:w="1984" w:type="dxa"/>
            <w:tcBorders>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娱乐类房屋</w:t>
            </w:r>
          </w:p>
        </w:tc>
        <w:tc>
          <w:tcPr>
            <w:tcW w:w="4923" w:type="dxa"/>
            <w:vAlign w:val="center"/>
          </w:tcPr>
          <w:p>
            <w:pPr>
              <w:spacing w:line="240" w:lineRule="atLeast"/>
              <w:jc w:val="both"/>
              <w:rPr>
                <w:rFonts w:eastAsia="仿宋_GB2312"/>
                <w:color w:val="000000"/>
                <w:lang w:val="ru-RU"/>
              </w:rPr>
            </w:pPr>
            <w:r>
              <w:rPr>
                <w:rFonts w:eastAsia="仿宋_GB2312"/>
                <w:color w:val="000000"/>
                <w:lang w:val="ru-RU"/>
              </w:rPr>
              <w:t>指规模型的各类歌舞厅、保龄球馆、休闲中心、健身娱乐中心等。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456" w:type="dxa"/>
            <w:vMerge w:val="continue"/>
            <w:tcBorders>
              <w:right w:val="single" w:color="auto" w:sz="4" w:space="0"/>
            </w:tcBorders>
            <w:vAlign w:val="center"/>
          </w:tcPr>
          <w:p>
            <w:pPr>
              <w:spacing w:line="240" w:lineRule="atLeast"/>
              <w:jc w:val="center"/>
              <w:rPr>
                <w:rFonts w:eastAsia="仿宋_GB2312"/>
              </w:rPr>
            </w:pPr>
          </w:p>
        </w:tc>
        <w:tc>
          <w:tcPr>
            <w:tcW w:w="982" w:type="dxa"/>
            <w:vMerge w:val="continue"/>
            <w:tcBorders>
              <w:right w:val="single" w:color="auto" w:sz="4" w:space="0"/>
            </w:tcBorders>
            <w:vAlign w:val="center"/>
          </w:tcPr>
          <w:p>
            <w:pPr>
              <w:pStyle w:val="50"/>
              <w:widowControl w:val="0"/>
              <w:autoSpaceDE w:val="0"/>
              <w:autoSpaceDN w:val="0"/>
              <w:spacing w:before="0" w:after="0" w:line="240" w:lineRule="atLeast"/>
              <w:jc w:val="center"/>
              <w:rPr>
                <w:rFonts w:ascii="Times New Roman" w:hAnsi="Times New Roman" w:eastAsia="仿宋_GB2312" w:cs="Times New Roman"/>
                <w:sz w:val="24"/>
                <w:szCs w:val="24"/>
                <w:lang w:eastAsia="zh-CN"/>
              </w:rPr>
            </w:pPr>
          </w:p>
        </w:tc>
        <w:tc>
          <w:tcPr>
            <w:tcW w:w="1984" w:type="dxa"/>
            <w:tcBorders>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其他营业性房屋</w:t>
            </w:r>
          </w:p>
        </w:tc>
        <w:tc>
          <w:tcPr>
            <w:tcW w:w="4923" w:type="dxa"/>
            <w:vAlign w:val="center"/>
          </w:tcPr>
          <w:p>
            <w:pPr>
              <w:spacing w:line="240" w:lineRule="atLeast"/>
              <w:jc w:val="both"/>
              <w:rPr>
                <w:rFonts w:eastAsia="仿宋_GB2312"/>
                <w:color w:val="000000"/>
                <w:lang w:val="ru-RU"/>
              </w:rPr>
            </w:pPr>
            <w:r>
              <w:rPr>
                <w:rFonts w:eastAsia="仿宋_GB2312"/>
                <w:color w:val="000000"/>
                <w:lang w:val="ru-RU"/>
              </w:rPr>
              <w:t>指除上述类别外的各类营业性房屋。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jc w:val="center"/>
        </w:trPr>
        <w:tc>
          <w:tcPr>
            <w:tcW w:w="456" w:type="dxa"/>
            <w:vMerge w:val="continue"/>
            <w:tcBorders>
              <w:right w:val="single" w:color="auto" w:sz="4" w:space="0"/>
            </w:tcBorders>
            <w:vAlign w:val="center"/>
          </w:tcPr>
          <w:p>
            <w:pPr>
              <w:spacing w:line="240" w:lineRule="atLeast"/>
              <w:jc w:val="center"/>
              <w:rPr>
                <w:rFonts w:eastAsia="仿宋_GB2312"/>
                <w:color w:val="000000"/>
                <w:lang w:val="ru-RU"/>
              </w:rPr>
            </w:pPr>
          </w:p>
        </w:tc>
        <w:tc>
          <w:tcPr>
            <w:tcW w:w="982" w:type="dxa"/>
            <w:vMerge w:val="restart"/>
            <w:tcBorders>
              <w:righ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非营业房屋</w:t>
            </w:r>
          </w:p>
        </w:tc>
        <w:tc>
          <w:tcPr>
            <w:tcW w:w="1984" w:type="dxa"/>
            <w:tcBorders>
              <w:left w:val="single" w:color="auto" w:sz="4" w:space="0"/>
              <w:bottom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工业房屋</w:t>
            </w:r>
          </w:p>
        </w:tc>
        <w:tc>
          <w:tcPr>
            <w:tcW w:w="4923" w:type="dxa"/>
            <w:tcBorders>
              <w:bottom w:val="single" w:color="auto" w:sz="4" w:space="0"/>
            </w:tcBorders>
            <w:vAlign w:val="center"/>
          </w:tcPr>
          <w:p>
            <w:pPr>
              <w:spacing w:line="240" w:lineRule="atLeast"/>
              <w:jc w:val="both"/>
              <w:rPr>
                <w:rFonts w:eastAsia="仿宋_GB2312"/>
                <w:color w:val="000000"/>
                <w:lang w:val="ru-RU"/>
              </w:rPr>
            </w:pPr>
            <w:r>
              <w:rPr>
                <w:rFonts w:eastAsia="仿宋_GB2312"/>
                <w:color w:val="000000"/>
                <w:lang w:val="ru-RU"/>
              </w:rPr>
              <w:t>工业房屋，指工业生产用房及直接为工业生产服务的附属房屋。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 w:hRule="atLeast"/>
          <w:jc w:val="center"/>
        </w:trPr>
        <w:tc>
          <w:tcPr>
            <w:tcW w:w="456" w:type="dxa"/>
            <w:vMerge w:val="continue"/>
            <w:tcBorders>
              <w:right w:val="single" w:color="auto" w:sz="4" w:space="0"/>
            </w:tcBorders>
            <w:vAlign w:val="center"/>
          </w:tcPr>
          <w:p>
            <w:pPr>
              <w:spacing w:line="240" w:lineRule="atLeast"/>
              <w:jc w:val="center"/>
              <w:rPr>
                <w:rFonts w:eastAsia="仿宋_GB2312"/>
                <w:color w:val="000000"/>
                <w:lang w:val="ru-RU"/>
              </w:rPr>
            </w:pPr>
          </w:p>
        </w:tc>
        <w:tc>
          <w:tcPr>
            <w:tcW w:w="982" w:type="dxa"/>
            <w:vMerge w:val="continue"/>
            <w:tcBorders>
              <w:right w:val="single" w:color="auto" w:sz="4" w:space="0"/>
            </w:tcBorders>
            <w:vAlign w:val="center"/>
          </w:tcPr>
          <w:p>
            <w:pPr>
              <w:spacing w:line="240" w:lineRule="atLeast"/>
              <w:jc w:val="center"/>
              <w:rPr>
                <w:rFonts w:eastAsia="仿宋_GB2312"/>
                <w:color w:val="000000"/>
                <w:lang w:val="ru-RU"/>
              </w:rPr>
            </w:pPr>
          </w:p>
        </w:tc>
        <w:tc>
          <w:tcPr>
            <w:tcW w:w="1984" w:type="dxa"/>
            <w:tcBorders>
              <w:top w:val="single" w:color="auto" w:sz="4" w:space="0"/>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仓储房屋</w:t>
            </w:r>
          </w:p>
        </w:tc>
        <w:tc>
          <w:tcPr>
            <w:tcW w:w="4923" w:type="dxa"/>
            <w:tcBorders>
              <w:top w:val="single" w:color="auto" w:sz="4" w:space="0"/>
            </w:tcBorders>
            <w:vAlign w:val="center"/>
          </w:tcPr>
          <w:p>
            <w:pPr>
              <w:spacing w:line="240" w:lineRule="atLeast"/>
              <w:jc w:val="both"/>
              <w:rPr>
                <w:rFonts w:eastAsia="仿宋_GB2312"/>
                <w:color w:val="000000"/>
                <w:lang w:val="ru-RU"/>
              </w:rPr>
            </w:pPr>
            <w:r>
              <w:rPr>
                <w:rFonts w:eastAsia="仿宋_GB2312"/>
                <w:color w:val="000000"/>
                <w:lang w:val="ru-RU"/>
              </w:rPr>
              <w:t>仓储房屋，指用于物资储备、中转的房屋。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456" w:type="dxa"/>
            <w:vMerge w:val="continue"/>
            <w:tcBorders>
              <w:right w:val="single" w:color="auto" w:sz="4" w:space="0"/>
            </w:tcBorders>
            <w:vAlign w:val="center"/>
          </w:tcPr>
          <w:p>
            <w:pPr>
              <w:spacing w:line="240" w:lineRule="atLeast"/>
              <w:jc w:val="both"/>
              <w:rPr>
                <w:rFonts w:eastAsia="仿宋_GB2312"/>
                <w:color w:val="000000"/>
                <w:lang w:val="ru-RU"/>
              </w:rPr>
            </w:pPr>
          </w:p>
        </w:tc>
        <w:tc>
          <w:tcPr>
            <w:tcW w:w="982" w:type="dxa"/>
            <w:vMerge w:val="continue"/>
            <w:tcBorders>
              <w:right w:val="single" w:color="auto" w:sz="4" w:space="0"/>
            </w:tcBorders>
            <w:vAlign w:val="center"/>
          </w:tcPr>
          <w:p>
            <w:pPr>
              <w:spacing w:line="240" w:lineRule="atLeast"/>
              <w:jc w:val="both"/>
              <w:rPr>
                <w:rFonts w:eastAsia="仿宋_GB2312"/>
                <w:color w:val="000000"/>
                <w:lang w:val="ru-RU"/>
              </w:rPr>
            </w:pPr>
          </w:p>
        </w:tc>
        <w:tc>
          <w:tcPr>
            <w:tcW w:w="1984" w:type="dxa"/>
            <w:tcBorders>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办公性房屋</w:t>
            </w:r>
          </w:p>
        </w:tc>
        <w:tc>
          <w:tcPr>
            <w:tcW w:w="4923" w:type="dxa"/>
            <w:vAlign w:val="center"/>
          </w:tcPr>
          <w:p>
            <w:pPr>
              <w:spacing w:line="240" w:lineRule="atLeast"/>
              <w:jc w:val="both"/>
              <w:rPr>
                <w:rFonts w:eastAsia="仿宋_GB2312"/>
                <w:color w:val="000000"/>
                <w:lang w:val="ru-RU"/>
              </w:rPr>
            </w:pPr>
            <w:r>
              <w:rPr>
                <w:rFonts w:eastAsia="仿宋_GB2312"/>
                <w:color w:val="000000"/>
                <w:lang w:val="ru-RU"/>
              </w:rPr>
              <w:t>指行政办公，教育、医疗卫生、科研、文化、新闻、体育等事业单位办公类用房。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456" w:type="dxa"/>
            <w:vMerge w:val="continue"/>
            <w:tcBorders>
              <w:bottom w:val="single" w:color="auto" w:sz="4" w:space="0"/>
              <w:right w:val="single" w:color="auto" w:sz="4" w:space="0"/>
            </w:tcBorders>
            <w:vAlign w:val="center"/>
          </w:tcPr>
          <w:p>
            <w:pPr>
              <w:spacing w:line="240" w:lineRule="atLeast"/>
              <w:jc w:val="both"/>
              <w:rPr>
                <w:rFonts w:eastAsia="仿宋_GB2312"/>
                <w:color w:val="000000"/>
                <w:lang w:val="ru-RU"/>
              </w:rPr>
            </w:pPr>
          </w:p>
        </w:tc>
        <w:tc>
          <w:tcPr>
            <w:tcW w:w="982" w:type="dxa"/>
            <w:vMerge w:val="continue"/>
            <w:tcBorders>
              <w:bottom w:val="single" w:color="auto" w:sz="4" w:space="0"/>
              <w:right w:val="single" w:color="auto" w:sz="4" w:space="0"/>
            </w:tcBorders>
            <w:vAlign w:val="center"/>
          </w:tcPr>
          <w:p>
            <w:pPr>
              <w:spacing w:line="240" w:lineRule="atLeast"/>
              <w:jc w:val="both"/>
              <w:rPr>
                <w:rFonts w:eastAsia="仿宋_GB2312"/>
                <w:color w:val="000000"/>
                <w:lang w:val="ru-RU"/>
              </w:rPr>
            </w:pPr>
          </w:p>
        </w:tc>
        <w:tc>
          <w:tcPr>
            <w:tcW w:w="1984" w:type="dxa"/>
            <w:tcBorders>
              <w:left w:val="single" w:color="auto" w:sz="4" w:space="0"/>
            </w:tcBorders>
            <w:vAlign w:val="center"/>
          </w:tcPr>
          <w:p>
            <w:pPr>
              <w:spacing w:line="240" w:lineRule="atLeast"/>
              <w:jc w:val="center"/>
              <w:rPr>
                <w:rFonts w:eastAsia="仿宋_GB2312"/>
                <w:color w:val="000000"/>
                <w:lang w:val="ru-RU"/>
              </w:rPr>
            </w:pPr>
            <w:r>
              <w:rPr>
                <w:rFonts w:eastAsia="仿宋_GB2312"/>
                <w:color w:val="000000"/>
                <w:lang w:val="ru-RU"/>
              </w:rPr>
              <w:t>公共性房屋</w:t>
            </w:r>
          </w:p>
        </w:tc>
        <w:tc>
          <w:tcPr>
            <w:tcW w:w="4923" w:type="dxa"/>
            <w:vAlign w:val="center"/>
          </w:tcPr>
          <w:p>
            <w:pPr>
              <w:spacing w:line="240" w:lineRule="atLeast"/>
              <w:jc w:val="both"/>
              <w:rPr>
                <w:rFonts w:eastAsia="仿宋_GB2312"/>
                <w:color w:val="000000"/>
                <w:lang w:val="ru-RU"/>
              </w:rPr>
            </w:pPr>
            <w:r>
              <w:rPr>
                <w:rFonts w:eastAsia="仿宋_GB2312"/>
                <w:color w:val="000000"/>
                <w:lang w:val="ru-RU"/>
              </w:rPr>
              <w:t>指教育、医疗卫生、科研、文化、新闻、体育等事业单位除办公外的其他用房。以展览馆、体育馆、图书馆等为典型建筑，通常有较为独特的建筑造型和功能要求。</w:t>
            </w:r>
          </w:p>
        </w:tc>
      </w:tr>
    </w:tbl>
    <w:p>
      <w:pPr>
        <w:spacing w:line="500" w:lineRule="exact"/>
        <w:rPr>
          <w:rFonts w:eastAsia="仿宋_GB2312"/>
          <w:b/>
          <w:bCs/>
          <w:sz w:val="32"/>
          <w:szCs w:val="32"/>
        </w:rPr>
      </w:pPr>
    </w:p>
    <w:p>
      <w:pPr>
        <w:spacing w:line="500" w:lineRule="exact"/>
        <w:rPr>
          <w:rFonts w:eastAsia="黑体"/>
          <w:bCs/>
          <w:sz w:val="32"/>
          <w:szCs w:val="32"/>
        </w:rPr>
      </w:pPr>
      <w:r>
        <w:rPr>
          <w:rFonts w:hAnsi="黑体" w:eastAsia="黑体"/>
          <w:bCs/>
          <w:sz w:val="32"/>
          <w:szCs w:val="32"/>
        </w:rPr>
        <w:t>附件</w:t>
      </w:r>
      <w:r>
        <w:rPr>
          <w:rFonts w:hint="eastAsia" w:eastAsia="黑体"/>
          <w:bCs/>
          <w:sz w:val="32"/>
          <w:szCs w:val="32"/>
        </w:rPr>
        <w:t>二</w:t>
      </w:r>
    </w:p>
    <w:p>
      <w:pPr>
        <w:spacing w:line="5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标准房屋的设定或选定要求及说明</w:t>
      </w:r>
    </w:p>
    <w:p>
      <w:pPr>
        <w:spacing w:line="500" w:lineRule="exact"/>
        <w:jc w:val="center"/>
        <w:rPr>
          <w:rFonts w:ascii="方正小标宋简体" w:hAnsi="方正小标宋简体" w:eastAsia="方正小标宋简体" w:cs="方正小标宋简体"/>
          <w:bCs/>
          <w:sz w:val="36"/>
          <w:szCs w:val="36"/>
        </w:rPr>
      </w:pPr>
    </w:p>
    <w:p>
      <w:pPr>
        <w:spacing w:line="500" w:lineRule="exact"/>
        <w:ind w:firstLine="640" w:firstLineChars="200"/>
        <w:jc w:val="both"/>
        <w:rPr>
          <w:rFonts w:ascii="楷体" w:hAnsi="楷体" w:eastAsia="楷体" w:cs="楷体"/>
          <w:color w:val="000000"/>
          <w:sz w:val="32"/>
          <w:szCs w:val="32"/>
          <w:lang w:val="ru-RU"/>
        </w:rPr>
      </w:pPr>
      <w:r>
        <w:rPr>
          <w:rFonts w:hint="eastAsia" w:ascii="楷体" w:hAnsi="楷体" w:eastAsia="楷体" w:cs="楷体"/>
          <w:color w:val="000000"/>
          <w:sz w:val="32"/>
          <w:szCs w:val="32"/>
          <w:lang w:val="ru-RU"/>
        </w:rPr>
        <w:t>（一）标准住宅房屋选定或设定要求及说明</w:t>
      </w:r>
    </w:p>
    <w:p>
      <w:pPr>
        <w:spacing w:line="500" w:lineRule="exact"/>
        <w:ind w:firstLine="640" w:firstLineChars="200"/>
        <w:jc w:val="both"/>
        <w:rPr>
          <w:rFonts w:eastAsia="仿宋_GB2312"/>
          <w:color w:val="000000"/>
          <w:sz w:val="32"/>
          <w:szCs w:val="32"/>
          <w:lang w:val="ru-RU"/>
        </w:rPr>
      </w:pPr>
      <w:r>
        <w:rPr>
          <w:rFonts w:eastAsia="仿宋_GB2312"/>
          <w:color w:val="000000"/>
          <w:sz w:val="32"/>
          <w:szCs w:val="32"/>
          <w:lang w:val="ru-RU"/>
        </w:rPr>
        <w:t>每一征收项目可视具体情况设定或选定一套或多套标准住宅房屋。当分期（段）征收或同一征收项目范围内被征收房屋市场价格偏差较大时，可分期（段）或将征收范围内的房屋划分为多个区段分别设定或选定标准住宅房屋。</w:t>
      </w:r>
    </w:p>
    <w:p>
      <w:pPr>
        <w:spacing w:line="500" w:lineRule="exact"/>
        <w:ind w:firstLine="800" w:firstLineChars="250"/>
        <w:jc w:val="both"/>
        <w:rPr>
          <w:rFonts w:eastAsia="仿宋_GB2312"/>
          <w:color w:val="000000"/>
          <w:sz w:val="32"/>
          <w:szCs w:val="32"/>
          <w:lang w:val="ru-RU"/>
        </w:rPr>
      </w:pPr>
      <w:r>
        <w:rPr>
          <w:rFonts w:eastAsia="仿宋_GB2312"/>
          <w:color w:val="000000"/>
          <w:sz w:val="32"/>
          <w:szCs w:val="32"/>
          <w:lang w:val="ru-RU"/>
        </w:rPr>
        <w:t>1</w:t>
      </w:r>
      <w:r>
        <w:rPr>
          <w:rFonts w:hint="eastAsia" w:eastAsia="仿宋_GB2312"/>
          <w:color w:val="000000"/>
          <w:sz w:val="32"/>
          <w:szCs w:val="32"/>
        </w:rPr>
        <w:t>.</w:t>
      </w:r>
      <w:r>
        <w:rPr>
          <w:rFonts w:eastAsia="仿宋_GB2312"/>
          <w:color w:val="000000"/>
          <w:sz w:val="32"/>
          <w:szCs w:val="32"/>
          <w:lang w:val="ru-RU"/>
        </w:rPr>
        <w:t>标准住宅房屋的选定要求及说明</w:t>
      </w:r>
    </w:p>
    <w:p>
      <w:pPr>
        <w:spacing w:line="500" w:lineRule="exact"/>
        <w:ind w:firstLine="640" w:firstLineChars="200"/>
        <w:jc w:val="both"/>
        <w:rPr>
          <w:rFonts w:eastAsia="仿宋_GB2312"/>
          <w:color w:val="000000"/>
          <w:sz w:val="32"/>
          <w:szCs w:val="32"/>
          <w:lang w:val="ru-RU"/>
        </w:rPr>
      </w:pPr>
      <w:r>
        <w:rPr>
          <w:rFonts w:eastAsia="仿宋_GB2312"/>
          <w:color w:val="000000"/>
          <w:sz w:val="32"/>
          <w:szCs w:val="32"/>
          <w:lang w:val="ru-RU"/>
        </w:rPr>
        <w:t>被征收房屋为成套住宅房屋，或虽为非成套住宅房屋但可收集到符合要求的可比实例的，应在征收范围内直接选取具有代表特征的标准住宅房屋。</w:t>
      </w:r>
    </w:p>
    <w:p>
      <w:pPr>
        <w:spacing w:line="500" w:lineRule="exact"/>
        <w:ind w:firstLine="640" w:firstLineChars="200"/>
        <w:jc w:val="both"/>
        <w:rPr>
          <w:rFonts w:eastAsia="仿宋_GB2312"/>
          <w:color w:val="000000"/>
          <w:sz w:val="32"/>
          <w:szCs w:val="32"/>
          <w:lang w:val="ru-RU"/>
        </w:rPr>
      </w:pPr>
      <w:r>
        <w:rPr>
          <w:rFonts w:eastAsia="仿宋_GB2312"/>
          <w:color w:val="000000"/>
          <w:sz w:val="32"/>
          <w:szCs w:val="32"/>
          <w:lang w:val="ru-RU"/>
        </w:rPr>
        <w:t>成套住宅房屋选取标准住宅房屋应符合下述要求：</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（1）应为成套且符合使用条件的砖混结构或钢混结构在用房屋；</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（2）房屋应为中等规模、档次和成新；</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（3）楼层、朝向、层高等应为基价状况，或接近基价状况；</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（4）装饰装修（含附属设施）应与其结构等级对应的标准相近或相当。</w:t>
      </w:r>
    </w:p>
    <w:p>
      <w:pPr>
        <w:spacing w:line="500" w:lineRule="exact"/>
        <w:ind w:firstLine="640" w:firstLineChars="200"/>
        <w:jc w:val="both"/>
        <w:rPr>
          <w:rFonts w:eastAsia="仿宋_GB2312"/>
          <w:color w:val="000000"/>
          <w:sz w:val="32"/>
          <w:szCs w:val="32"/>
          <w:lang w:val="ru-RU"/>
        </w:rPr>
      </w:pPr>
      <w:r>
        <w:rPr>
          <w:rFonts w:eastAsia="仿宋_GB2312"/>
          <w:color w:val="000000"/>
          <w:sz w:val="32"/>
          <w:szCs w:val="32"/>
          <w:lang w:val="ru-RU"/>
        </w:rPr>
        <w:t>非成套住宅房屋可参照成套住宅房屋的要求选取标准住宅房屋。</w:t>
      </w:r>
    </w:p>
    <w:p>
      <w:pPr>
        <w:spacing w:line="500" w:lineRule="exact"/>
        <w:ind w:firstLine="800" w:firstLineChars="250"/>
        <w:jc w:val="both"/>
        <w:rPr>
          <w:rFonts w:eastAsia="仿宋_GB2312"/>
          <w:color w:val="000000"/>
          <w:sz w:val="32"/>
          <w:szCs w:val="32"/>
          <w:lang w:val="ru-RU"/>
        </w:rPr>
      </w:pPr>
      <w:r>
        <w:rPr>
          <w:rFonts w:eastAsia="仿宋_GB2312"/>
          <w:color w:val="000000"/>
          <w:sz w:val="32"/>
          <w:szCs w:val="32"/>
          <w:lang w:val="ru-RU"/>
        </w:rPr>
        <w:t>2</w:t>
      </w:r>
      <w:r>
        <w:rPr>
          <w:rFonts w:hint="eastAsia" w:eastAsia="仿宋_GB2312"/>
          <w:color w:val="000000"/>
          <w:sz w:val="32"/>
          <w:szCs w:val="32"/>
        </w:rPr>
        <w:t>.</w:t>
      </w:r>
      <w:r>
        <w:rPr>
          <w:rFonts w:eastAsia="仿宋_GB2312"/>
          <w:color w:val="000000"/>
          <w:sz w:val="32"/>
          <w:szCs w:val="32"/>
          <w:lang w:val="ru-RU"/>
        </w:rPr>
        <w:t>标准住宅房屋的设定要求及说明</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000000"/>
          <w:sz w:val="32"/>
          <w:szCs w:val="32"/>
          <w:lang w:eastAsia="zh-CN"/>
        </w:rPr>
        <w:t>被征收房屋为非成套住宅房屋且无法收集到符合要求的可比实例</w:t>
      </w:r>
      <w:r>
        <w:rPr>
          <w:rFonts w:ascii="Times New Roman" w:hAnsi="Times New Roman" w:eastAsia="仿宋_GB2312" w:cs="Times New Roman"/>
          <w:sz w:val="32"/>
          <w:szCs w:val="32"/>
          <w:lang w:eastAsia="zh-CN"/>
        </w:rPr>
        <w:t>的，应设定标准住宅房屋。</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标准住宅房屋设定应符合下述要求：</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（1）套型：成套；</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（2）结构类型：砖混三级；</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（3）建筑面积：70—120</w:t>
      </w:r>
      <w:r>
        <w:rPr>
          <w:rFonts w:ascii="Times New Roman" w:hAnsi="Times New Roman" w:eastAsia="仿宋" w:cs="Times New Roman"/>
          <w:sz w:val="32"/>
          <w:szCs w:val="32"/>
          <w:lang w:val="en-US" w:eastAsia="zh-CN"/>
        </w:rPr>
        <w:t>㎡</w:t>
      </w:r>
      <w:r>
        <w:rPr>
          <w:rFonts w:ascii="Times New Roman" w:hAnsi="Times New Roman" w:eastAsia="仿宋_GB2312" w:cs="Times New Roman"/>
          <w:sz w:val="32"/>
          <w:szCs w:val="32"/>
          <w:lang w:val="en-US" w:eastAsia="zh-CN"/>
        </w:rPr>
        <w:t>；</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（4）层次：第一层；</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（5）朝向：一室朝南；</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（6）成新：八成新；</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（7）层高：2.8米；</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（8）装饰装修（含附属设施）：与其结构等级对应的标准一致。</w:t>
      </w:r>
    </w:p>
    <w:p>
      <w:pPr>
        <w:spacing w:line="500" w:lineRule="exact"/>
        <w:ind w:firstLine="640" w:firstLineChars="200"/>
        <w:jc w:val="both"/>
        <w:rPr>
          <w:rFonts w:ascii="楷体" w:hAnsi="楷体" w:eastAsia="楷体" w:cs="楷体"/>
          <w:color w:val="000000"/>
          <w:sz w:val="32"/>
          <w:szCs w:val="32"/>
          <w:lang w:val="ru-RU"/>
        </w:rPr>
      </w:pPr>
      <w:r>
        <w:rPr>
          <w:rFonts w:hint="eastAsia" w:ascii="楷体" w:hAnsi="楷体" w:eastAsia="楷体" w:cs="楷体"/>
          <w:color w:val="000000"/>
          <w:sz w:val="32"/>
          <w:szCs w:val="32"/>
          <w:lang w:val="ru-RU"/>
        </w:rPr>
        <w:t>（二）标准商铺房屋设定要求及说明</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征收项目范围内的商铺房屋，应根据被征收房屋的区位及实物状况进行分区，每一区段均应设定至少一宗标准商铺房屋。</w:t>
      </w:r>
    </w:p>
    <w:p>
      <w:pPr>
        <w:pStyle w:val="50"/>
        <w:widowControl w:val="0"/>
        <w:autoSpaceDE w:val="0"/>
        <w:autoSpaceDN w:val="0"/>
        <w:spacing w:before="0" w:after="0" w:line="500" w:lineRule="exact"/>
        <w:ind w:firstLine="636" w:firstLineChars="200"/>
        <w:rPr>
          <w:rFonts w:ascii="Times New Roman" w:hAnsi="Times New Roman" w:eastAsia="仿宋_GB2312" w:cs="Times New Roman"/>
          <w:sz w:val="32"/>
          <w:szCs w:val="32"/>
          <w:lang w:eastAsia="zh-CN"/>
        </w:rPr>
      </w:pPr>
      <w:r>
        <w:rPr>
          <w:rFonts w:ascii="Times New Roman" w:hAnsi="Times New Roman" w:eastAsia="仿宋_GB2312" w:cs="Times New Roman"/>
          <w:spacing w:val="-1"/>
          <w:sz w:val="32"/>
          <w:szCs w:val="32"/>
          <w:lang w:eastAsia="zh-CN"/>
        </w:rPr>
        <w:t>标准商铺房屋设定应符合下述条件</w:t>
      </w:r>
      <w:r>
        <w:rPr>
          <w:rFonts w:ascii="Times New Roman" w:hAnsi="Times New Roman" w:eastAsia="仿宋_GB2312" w:cs="Times New Roman"/>
          <w:sz w:val="32"/>
          <w:szCs w:val="32"/>
          <w:lang w:eastAsia="zh-CN"/>
        </w:rPr>
        <w:t>：</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位于征收项目范围内商铺集中区域；</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一面临街巷，商铺业态为经营烟酒、五金、日常用品、食品等；</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单层或多层建筑物的第一层；</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单开间，临街店面宽约 3~4米，进深12米；</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房屋成新为八成新左右；</w:t>
      </w:r>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装饰装修（含附属设施）应与其结构等级对应的标准一致。</w:t>
      </w:r>
    </w:p>
    <w:p>
      <w:pPr>
        <w:pStyle w:val="23"/>
        <w:widowControl w:val="0"/>
        <w:autoSpaceDE w:val="0"/>
        <w:autoSpaceDN w:val="0"/>
        <w:spacing w:before="0" w:after="0" w:line="500" w:lineRule="exact"/>
        <w:jc w:val="left"/>
        <w:rPr>
          <w:rFonts w:ascii="Times New Roman" w:hAnsi="Times New Roman" w:eastAsia="仿宋_GB2312" w:cs="Times New Roman"/>
          <w:bCs/>
          <w:sz w:val="36"/>
          <w:szCs w:val="36"/>
          <w:lang w:eastAsia="zh-CN"/>
        </w:rPr>
      </w:pPr>
      <w:r>
        <w:rPr>
          <w:rFonts w:ascii="Times New Roman" w:hAnsi="Times New Roman" w:eastAsia="仿宋_GB2312" w:cs="Times New Roman"/>
          <w:b/>
          <w:bCs/>
          <w:sz w:val="32"/>
          <w:szCs w:val="32"/>
          <w:lang w:eastAsia="zh-CN"/>
        </w:rPr>
        <w:br w:type="page"/>
      </w:r>
      <w:r>
        <w:rPr>
          <w:rFonts w:ascii="Times New Roman" w:hAnsi="黑体" w:eastAsia="黑体" w:cs="Times New Roman"/>
          <w:bCs/>
          <w:sz w:val="32"/>
          <w:szCs w:val="32"/>
          <w:lang w:eastAsia="zh-CN"/>
        </w:rPr>
        <w:t>附件</w:t>
      </w:r>
      <w:r>
        <w:rPr>
          <w:rFonts w:hint="eastAsia" w:ascii="Times New Roman" w:hAnsi="Times New Roman" w:eastAsia="黑体" w:cs="Times New Roman"/>
          <w:bCs/>
          <w:sz w:val="32"/>
          <w:szCs w:val="32"/>
          <w:lang w:eastAsia="zh-CN"/>
        </w:rPr>
        <w:t>三</w:t>
      </w:r>
    </w:p>
    <w:p>
      <w:pPr>
        <w:pStyle w:val="23"/>
        <w:widowControl w:val="0"/>
        <w:autoSpaceDE w:val="0"/>
        <w:autoSpaceDN w:val="0"/>
        <w:spacing w:before="0" w:after="0" w:line="500" w:lineRule="exact"/>
        <w:jc w:val="center"/>
        <w:rPr>
          <w:rFonts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6"/>
          <w:szCs w:val="36"/>
          <w:lang w:eastAsia="zh-CN"/>
        </w:rPr>
        <w:t>比较法可比实例的选择要求及说明</w:t>
      </w:r>
    </w:p>
    <w:p>
      <w:pPr>
        <w:spacing w:line="460" w:lineRule="exact"/>
        <w:ind w:firstLine="640" w:firstLineChars="200"/>
        <w:jc w:val="both"/>
        <w:rPr>
          <w:rFonts w:eastAsia="仿宋_GB2312"/>
          <w:color w:val="000000"/>
          <w:sz w:val="32"/>
          <w:szCs w:val="32"/>
          <w:lang w:val="ru-RU"/>
        </w:rPr>
      </w:pPr>
    </w:p>
    <w:p>
      <w:pPr>
        <w:spacing w:line="460" w:lineRule="exact"/>
        <w:ind w:firstLine="640" w:firstLineChars="200"/>
        <w:jc w:val="both"/>
        <w:rPr>
          <w:rFonts w:eastAsia="仿宋_GB2312"/>
          <w:color w:val="000000"/>
          <w:sz w:val="32"/>
          <w:szCs w:val="32"/>
          <w:lang w:val="ru-RU"/>
        </w:rPr>
      </w:pPr>
      <w:r>
        <w:rPr>
          <w:rFonts w:eastAsia="仿宋_GB2312"/>
          <w:color w:val="000000"/>
          <w:sz w:val="32"/>
          <w:szCs w:val="32"/>
          <w:lang w:val="ru-RU"/>
        </w:rPr>
        <w:t>1</w:t>
      </w:r>
      <w:r>
        <w:rPr>
          <w:rFonts w:hint="eastAsia" w:eastAsia="仿宋_GB2312"/>
          <w:color w:val="000000"/>
          <w:sz w:val="32"/>
          <w:szCs w:val="32"/>
        </w:rPr>
        <w:t>.</w:t>
      </w:r>
      <w:r>
        <w:rPr>
          <w:rFonts w:eastAsia="仿宋_GB2312"/>
          <w:color w:val="000000"/>
          <w:sz w:val="32"/>
          <w:szCs w:val="32"/>
          <w:lang w:val="ru-RU"/>
        </w:rPr>
        <w:t>可比实例应尽可能选取与评估对象最相似、成交日期应与价值时点最接近的交易实例；</w:t>
      </w:r>
    </w:p>
    <w:p>
      <w:pPr>
        <w:spacing w:line="460" w:lineRule="exact"/>
        <w:ind w:firstLine="640" w:firstLineChars="200"/>
        <w:jc w:val="both"/>
        <w:rPr>
          <w:rFonts w:eastAsia="仿宋_GB2312"/>
          <w:color w:val="000000"/>
          <w:sz w:val="32"/>
          <w:szCs w:val="32"/>
          <w:lang w:val="ru-RU"/>
        </w:rPr>
      </w:pPr>
      <w:r>
        <w:rPr>
          <w:rFonts w:eastAsia="仿宋_GB2312"/>
          <w:color w:val="000000"/>
          <w:sz w:val="32"/>
          <w:szCs w:val="32"/>
          <w:lang w:val="ru-RU"/>
        </w:rPr>
        <w:t>2</w:t>
      </w:r>
      <w:r>
        <w:rPr>
          <w:rFonts w:hint="eastAsia" w:eastAsia="仿宋_GB2312"/>
          <w:color w:val="000000"/>
          <w:sz w:val="32"/>
          <w:szCs w:val="32"/>
        </w:rPr>
        <w:t>.</w:t>
      </w:r>
      <w:r>
        <w:rPr>
          <w:rFonts w:eastAsia="仿宋_GB2312"/>
          <w:color w:val="000000"/>
          <w:sz w:val="32"/>
          <w:szCs w:val="32"/>
          <w:lang w:val="ru-RU"/>
        </w:rPr>
        <w:t xml:space="preserve">可比实例的权益价格类型应该为房屋所有权和国有土地使用权价格类型； </w:t>
      </w:r>
    </w:p>
    <w:p>
      <w:pPr>
        <w:spacing w:line="460" w:lineRule="exact"/>
        <w:ind w:firstLine="640" w:firstLineChars="200"/>
        <w:jc w:val="both"/>
        <w:rPr>
          <w:rFonts w:eastAsia="仿宋_GB2312"/>
          <w:color w:val="000000"/>
          <w:sz w:val="32"/>
          <w:szCs w:val="32"/>
          <w:lang w:val="ru-RU"/>
        </w:rPr>
      </w:pPr>
      <w:r>
        <w:rPr>
          <w:rFonts w:eastAsia="仿宋_GB2312"/>
          <w:color w:val="000000"/>
          <w:sz w:val="32"/>
          <w:szCs w:val="32"/>
          <w:lang w:val="ru-RU"/>
        </w:rPr>
        <w:t>3</w:t>
      </w:r>
      <w:r>
        <w:rPr>
          <w:rFonts w:hint="eastAsia" w:eastAsia="仿宋_GB2312"/>
          <w:color w:val="000000"/>
          <w:sz w:val="32"/>
          <w:szCs w:val="32"/>
        </w:rPr>
        <w:t>.</w:t>
      </w:r>
      <w:r>
        <w:rPr>
          <w:rFonts w:eastAsia="仿宋_GB2312"/>
          <w:color w:val="000000"/>
          <w:sz w:val="32"/>
          <w:szCs w:val="32"/>
          <w:lang w:val="ru-RU"/>
        </w:rPr>
        <w:t>可比实例的交易类型应选取一般买卖的存量房交易实例，其交易价格应是正常市场交易价格；</w:t>
      </w:r>
    </w:p>
    <w:p>
      <w:pPr>
        <w:spacing w:line="460" w:lineRule="exact"/>
        <w:ind w:firstLine="640" w:firstLineChars="200"/>
        <w:jc w:val="both"/>
        <w:rPr>
          <w:rFonts w:eastAsia="仿宋_GB2312"/>
          <w:color w:val="000000"/>
          <w:sz w:val="32"/>
          <w:szCs w:val="32"/>
          <w:lang w:val="ru-RU"/>
        </w:rPr>
      </w:pPr>
      <w:r>
        <w:rPr>
          <w:rFonts w:eastAsia="仿宋_GB2312"/>
          <w:color w:val="000000"/>
          <w:sz w:val="32"/>
          <w:szCs w:val="32"/>
          <w:lang w:val="ru-RU"/>
        </w:rPr>
        <w:t>4</w:t>
      </w:r>
      <w:r>
        <w:rPr>
          <w:rFonts w:hint="eastAsia" w:eastAsia="仿宋_GB2312"/>
          <w:color w:val="000000"/>
          <w:sz w:val="32"/>
          <w:szCs w:val="32"/>
        </w:rPr>
        <w:t>.</w:t>
      </w:r>
      <w:r>
        <w:rPr>
          <w:rFonts w:eastAsia="仿宋_GB2312"/>
          <w:color w:val="000000"/>
          <w:sz w:val="32"/>
          <w:szCs w:val="32"/>
          <w:lang w:val="ru-RU"/>
        </w:rPr>
        <w:t xml:space="preserve">可比实例的成交日期与价值时点相差不得超过12个月，一般应选择近期6个月内成交的房屋实例作为可比实例； </w:t>
      </w:r>
    </w:p>
    <w:p>
      <w:pPr>
        <w:spacing w:line="460" w:lineRule="exact"/>
        <w:ind w:firstLine="640" w:firstLineChars="200"/>
        <w:jc w:val="both"/>
        <w:rPr>
          <w:rFonts w:eastAsia="仿宋_GB2312"/>
          <w:color w:val="000000"/>
          <w:sz w:val="32"/>
          <w:szCs w:val="32"/>
          <w:lang w:val="ru-RU"/>
        </w:rPr>
      </w:pPr>
      <w:r>
        <w:rPr>
          <w:rFonts w:eastAsia="仿宋_GB2312"/>
          <w:color w:val="000000"/>
          <w:sz w:val="32"/>
          <w:szCs w:val="32"/>
          <w:lang w:val="ru-RU"/>
        </w:rPr>
        <w:t>5</w:t>
      </w:r>
      <w:r>
        <w:rPr>
          <w:rFonts w:hint="eastAsia" w:eastAsia="仿宋_GB2312"/>
          <w:color w:val="000000"/>
          <w:sz w:val="32"/>
          <w:szCs w:val="32"/>
        </w:rPr>
        <w:t>.</w:t>
      </w:r>
      <w:r>
        <w:rPr>
          <w:rFonts w:eastAsia="仿宋_GB2312"/>
          <w:color w:val="000000"/>
          <w:sz w:val="32"/>
          <w:szCs w:val="32"/>
          <w:lang w:val="ru-RU"/>
        </w:rPr>
        <w:t>选取的可比实例的数量应为 3个及以上；</w:t>
      </w:r>
    </w:p>
    <w:p>
      <w:pPr>
        <w:spacing w:line="460" w:lineRule="exact"/>
        <w:ind w:firstLine="640" w:firstLineChars="200"/>
        <w:jc w:val="both"/>
        <w:rPr>
          <w:rFonts w:eastAsia="仿宋_GB2312"/>
          <w:color w:val="000000"/>
          <w:sz w:val="32"/>
          <w:szCs w:val="32"/>
          <w:lang w:val="ru-RU"/>
        </w:rPr>
      </w:pPr>
      <w:r>
        <w:rPr>
          <w:rFonts w:eastAsia="仿宋_GB2312"/>
          <w:color w:val="000000"/>
          <w:sz w:val="32"/>
          <w:szCs w:val="32"/>
          <w:lang w:val="ru-RU"/>
        </w:rPr>
        <w:t>6</w:t>
      </w:r>
      <w:r>
        <w:rPr>
          <w:rFonts w:hint="eastAsia" w:eastAsia="仿宋_GB2312"/>
          <w:color w:val="000000"/>
          <w:sz w:val="32"/>
          <w:szCs w:val="32"/>
        </w:rPr>
        <w:t>.</w:t>
      </w:r>
      <w:r>
        <w:rPr>
          <w:rFonts w:eastAsia="仿宋_GB2312"/>
          <w:color w:val="000000"/>
          <w:sz w:val="32"/>
          <w:szCs w:val="32"/>
          <w:lang w:val="ru-RU"/>
        </w:rPr>
        <w:t xml:space="preserve">选择的可比实例的用于计算比较价值的成交单价，其相互间的价格差异一般不应超过 20%，在交易实例相对较少的情况下，则该价格差异不应超过 30%； </w:t>
      </w:r>
    </w:p>
    <w:p>
      <w:pPr>
        <w:spacing w:line="460" w:lineRule="exact"/>
        <w:ind w:firstLine="640" w:firstLineChars="200"/>
        <w:jc w:val="both"/>
        <w:rPr>
          <w:rFonts w:eastAsia="仿宋_GB2312"/>
          <w:color w:val="000000"/>
          <w:sz w:val="32"/>
          <w:szCs w:val="32"/>
          <w:lang w:val="ru-RU"/>
        </w:rPr>
      </w:pPr>
      <w:r>
        <w:rPr>
          <w:rFonts w:eastAsia="仿宋_GB2312"/>
          <w:color w:val="000000"/>
          <w:sz w:val="32"/>
          <w:szCs w:val="32"/>
          <w:lang w:val="ru-RU"/>
        </w:rPr>
        <w:t>7</w:t>
      </w:r>
      <w:r>
        <w:rPr>
          <w:rFonts w:hint="eastAsia" w:eastAsia="仿宋_GB2312"/>
          <w:color w:val="000000"/>
          <w:sz w:val="32"/>
          <w:szCs w:val="32"/>
        </w:rPr>
        <w:t>.</w:t>
      </w:r>
      <w:r>
        <w:rPr>
          <w:rFonts w:eastAsia="仿宋_GB2312"/>
          <w:color w:val="000000"/>
          <w:sz w:val="32"/>
          <w:szCs w:val="32"/>
          <w:lang w:val="ru-RU"/>
        </w:rPr>
        <w:t>进行交易情况修正、市场状况调整、区位状况调整、实物状况调整、权益状况调整时，应符合下列规定：</w:t>
      </w:r>
    </w:p>
    <w:p>
      <w:pPr>
        <w:spacing w:line="460" w:lineRule="exact"/>
        <w:ind w:firstLine="640" w:firstLineChars="200"/>
        <w:jc w:val="both"/>
        <w:rPr>
          <w:rFonts w:eastAsia="仿宋_GB2312"/>
          <w:color w:val="000000"/>
          <w:sz w:val="32"/>
          <w:szCs w:val="32"/>
          <w:lang w:val="ru-RU"/>
        </w:rPr>
      </w:pPr>
      <w:r>
        <w:rPr>
          <w:rFonts w:eastAsia="仿宋_GB2312"/>
          <w:color w:val="000000"/>
          <w:sz w:val="32"/>
          <w:szCs w:val="32"/>
          <w:lang w:val="ru-RU"/>
        </w:rPr>
        <w:t>（1）分别对可比实例成交价格的修正或调整幅度不宜超过 20%，共同对可比实例成交价格的修正和调整幅度不宜超过 30%；</w:t>
      </w:r>
    </w:p>
    <w:p>
      <w:pPr>
        <w:spacing w:line="460" w:lineRule="exact"/>
        <w:ind w:firstLine="640" w:firstLineChars="200"/>
        <w:jc w:val="both"/>
        <w:rPr>
          <w:rFonts w:eastAsia="仿宋_GB2312"/>
          <w:color w:val="000000"/>
          <w:sz w:val="32"/>
          <w:szCs w:val="32"/>
          <w:lang w:val="ru-RU"/>
        </w:rPr>
      </w:pPr>
      <w:r>
        <w:rPr>
          <w:rFonts w:eastAsia="仿宋_GB2312"/>
          <w:color w:val="000000"/>
          <w:sz w:val="32"/>
          <w:szCs w:val="32"/>
          <w:lang w:val="ru-RU"/>
        </w:rPr>
        <w:t>（2）经修正和调整后的各个可比实例价格中，最高价与最低价的比值不宜大于 1.2；</w:t>
      </w:r>
    </w:p>
    <w:p>
      <w:pPr>
        <w:spacing w:line="460" w:lineRule="exact"/>
        <w:ind w:firstLine="640" w:firstLineChars="200"/>
        <w:jc w:val="both"/>
        <w:rPr>
          <w:rFonts w:eastAsia="仿宋_GB2312"/>
          <w:color w:val="000000"/>
          <w:sz w:val="32"/>
          <w:szCs w:val="32"/>
          <w:lang w:val="ru-RU"/>
        </w:rPr>
      </w:pPr>
      <w:r>
        <w:rPr>
          <w:rFonts w:eastAsia="仿宋_GB2312"/>
          <w:color w:val="000000"/>
          <w:sz w:val="32"/>
          <w:szCs w:val="32"/>
          <w:lang w:val="ru-RU"/>
        </w:rPr>
        <w:t>（3）当幅度或比值超出本条规定时，宜更换可比实例；</w:t>
      </w:r>
    </w:p>
    <w:p>
      <w:pPr>
        <w:spacing w:line="460" w:lineRule="exact"/>
        <w:ind w:firstLine="640" w:firstLineChars="200"/>
        <w:jc w:val="both"/>
        <w:rPr>
          <w:rFonts w:eastAsia="仿宋_GB2312"/>
          <w:bCs/>
          <w:sz w:val="32"/>
          <w:szCs w:val="32"/>
        </w:rPr>
      </w:pPr>
      <w:r>
        <w:rPr>
          <w:rFonts w:eastAsia="仿宋_GB2312"/>
          <w:color w:val="000000"/>
          <w:sz w:val="32"/>
          <w:szCs w:val="32"/>
          <w:lang w:val="ru-RU"/>
        </w:rPr>
        <w:t>（4）当因评估对象或市场状况特殊，无更合适的可比实例替换时，应在评估报告中说明并陈述理由。</w:t>
      </w:r>
    </w:p>
    <w:p>
      <w:pPr>
        <w:rPr>
          <w:rFonts w:eastAsia="仿宋_GB2312"/>
          <w:bCs/>
          <w:sz w:val="32"/>
          <w:szCs w:val="32"/>
        </w:rPr>
      </w:pPr>
      <w:r>
        <w:rPr>
          <w:rFonts w:eastAsia="仿宋_GB2312"/>
          <w:bCs/>
          <w:sz w:val="32"/>
          <w:szCs w:val="32"/>
        </w:rPr>
        <w:br w:type="page"/>
      </w:r>
    </w:p>
    <w:p>
      <w:pPr>
        <w:spacing w:line="500" w:lineRule="exact"/>
        <w:rPr>
          <w:rFonts w:eastAsia="黑体"/>
          <w:bCs/>
          <w:sz w:val="32"/>
          <w:szCs w:val="32"/>
        </w:rPr>
      </w:pPr>
      <w:r>
        <w:rPr>
          <w:rFonts w:hAnsi="黑体" w:eastAsia="黑体"/>
          <w:bCs/>
          <w:sz w:val="32"/>
          <w:szCs w:val="32"/>
        </w:rPr>
        <w:t>附件</w:t>
      </w:r>
      <w:r>
        <w:rPr>
          <w:rFonts w:hint="eastAsia" w:eastAsia="黑体"/>
          <w:bCs/>
          <w:sz w:val="32"/>
          <w:szCs w:val="32"/>
        </w:rPr>
        <w:t>四</w:t>
      </w:r>
    </w:p>
    <w:p>
      <w:pPr>
        <w:spacing w:line="5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住宅房屋基准价调整法调整系数及应用</w:t>
      </w:r>
    </w:p>
    <w:p>
      <w:pPr>
        <w:spacing w:line="500" w:lineRule="exact"/>
        <w:ind w:firstLine="640" w:firstLineChars="200"/>
        <w:rPr>
          <w:rFonts w:ascii="楷体" w:hAnsi="楷体" w:eastAsia="楷体" w:cs="楷体"/>
          <w:bCs/>
          <w:color w:val="000000"/>
          <w:sz w:val="32"/>
          <w:szCs w:val="32"/>
          <w:lang w:val="ru-RU"/>
        </w:rPr>
      </w:pPr>
      <w:r>
        <w:rPr>
          <w:rFonts w:hint="eastAsia" w:ascii="楷体" w:hAnsi="楷体" w:eastAsia="楷体" w:cs="楷体"/>
          <w:bCs/>
          <w:color w:val="000000"/>
          <w:sz w:val="32"/>
          <w:szCs w:val="32"/>
          <w:lang w:val="ru-RU"/>
        </w:rPr>
        <w:t>（一）住宅房屋实物状况调整系数</w:t>
      </w:r>
    </w:p>
    <w:p>
      <w:pPr>
        <w:spacing w:line="500" w:lineRule="exact"/>
        <w:ind w:firstLine="643" w:firstLineChars="200"/>
        <w:rPr>
          <w:rFonts w:eastAsia="仿宋_GB2312"/>
          <w:b/>
          <w:bCs/>
          <w:sz w:val="32"/>
          <w:szCs w:val="32"/>
          <w:vertAlign w:val="subscript"/>
        </w:rPr>
      </w:pPr>
      <w:r>
        <w:rPr>
          <w:rFonts w:eastAsia="仿宋_GB2312"/>
          <w:b/>
          <w:bCs/>
          <w:sz w:val="32"/>
          <w:szCs w:val="32"/>
        </w:rPr>
        <w:t>1</w:t>
      </w:r>
      <w:r>
        <w:rPr>
          <w:rFonts w:hint="eastAsia" w:eastAsia="仿宋_GB2312"/>
          <w:b/>
          <w:bCs/>
          <w:sz w:val="32"/>
          <w:szCs w:val="32"/>
        </w:rPr>
        <w:t>.</w:t>
      </w:r>
      <w:r>
        <w:rPr>
          <w:rFonts w:eastAsia="仿宋_GB2312"/>
          <w:b/>
          <w:bCs/>
          <w:sz w:val="32"/>
          <w:szCs w:val="32"/>
        </w:rPr>
        <w:t>住宅房屋结构状况调整系数</w:t>
      </w:r>
    </w:p>
    <w:p>
      <w:pPr>
        <w:spacing w:line="500" w:lineRule="exact"/>
        <w:jc w:val="center"/>
        <w:rPr>
          <w:rFonts w:eastAsia="仿宋_GB2312"/>
          <w:b/>
          <w:bCs/>
          <w:sz w:val="32"/>
          <w:szCs w:val="32"/>
        </w:rPr>
      </w:pPr>
      <w:r>
        <w:rPr>
          <w:rFonts w:eastAsia="仿宋_GB2312"/>
          <w:b/>
          <w:color w:val="000000"/>
          <w:sz w:val="32"/>
          <w:szCs w:val="32"/>
          <w:lang w:val="ru-RU"/>
        </w:rPr>
        <w:t>住宅房屋结构状况调整系数取值表</w:t>
      </w:r>
    </w:p>
    <w:tbl>
      <w:tblPr>
        <w:tblStyle w:val="11"/>
        <w:tblW w:w="8860" w:type="dxa"/>
        <w:tblInd w:w="103" w:type="dxa"/>
        <w:tblLayout w:type="autofit"/>
        <w:tblCellMar>
          <w:top w:w="0" w:type="dxa"/>
          <w:left w:w="108" w:type="dxa"/>
          <w:bottom w:w="0" w:type="dxa"/>
          <w:right w:w="108" w:type="dxa"/>
        </w:tblCellMar>
      </w:tblPr>
      <w:tblGrid>
        <w:gridCol w:w="740"/>
        <w:gridCol w:w="580"/>
        <w:gridCol w:w="580"/>
        <w:gridCol w:w="580"/>
        <w:gridCol w:w="580"/>
        <w:gridCol w:w="580"/>
        <w:gridCol w:w="580"/>
        <w:gridCol w:w="580"/>
        <w:gridCol w:w="580"/>
        <w:gridCol w:w="580"/>
        <w:gridCol w:w="580"/>
        <w:gridCol w:w="580"/>
        <w:gridCol w:w="580"/>
        <w:gridCol w:w="580"/>
        <w:gridCol w:w="580"/>
      </w:tblGrid>
      <w:tr>
        <w:tblPrEx>
          <w:tblCellMar>
            <w:top w:w="0" w:type="dxa"/>
            <w:left w:w="108" w:type="dxa"/>
            <w:bottom w:w="0" w:type="dxa"/>
            <w:right w:w="108"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eastAsia="仿宋_GB2312"/>
                <w:b/>
                <w:bCs/>
                <w:color w:val="000000"/>
                <w:sz w:val="18"/>
                <w:szCs w:val="18"/>
              </w:rPr>
            </w:pPr>
            <w:r>
              <w:rPr>
                <w:rFonts w:eastAsia="仿宋_GB2312"/>
                <w:b/>
                <w:bCs/>
                <w:color w:val="000000"/>
                <w:sz w:val="18"/>
                <w:szCs w:val="18"/>
              </w:rPr>
              <w:t>类别</w:t>
            </w:r>
          </w:p>
        </w:tc>
        <w:tc>
          <w:tcPr>
            <w:tcW w:w="2320" w:type="dxa"/>
            <w:gridSpan w:val="4"/>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b/>
                <w:bCs/>
                <w:sz w:val="18"/>
                <w:szCs w:val="18"/>
              </w:rPr>
            </w:pPr>
            <w:r>
              <w:rPr>
                <w:rFonts w:eastAsia="仿宋_GB2312"/>
                <w:b/>
                <w:bCs/>
                <w:sz w:val="18"/>
                <w:szCs w:val="18"/>
              </w:rPr>
              <w:t>钢筋混凝土结构</w:t>
            </w:r>
          </w:p>
        </w:tc>
        <w:tc>
          <w:tcPr>
            <w:tcW w:w="2900" w:type="dxa"/>
            <w:gridSpan w:val="5"/>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b/>
                <w:bCs/>
                <w:sz w:val="18"/>
                <w:szCs w:val="18"/>
              </w:rPr>
            </w:pPr>
            <w:r>
              <w:rPr>
                <w:rFonts w:eastAsia="仿宋_GB2312"/>
                <w:b/>
                <w:bCs/>
                <w:sz w:val="18"/>
                <w:szCs w:val="18"/>
              </w:rPr>
              <w:t>砖混结构</w:t>
            </w:r>
          </w:p>
        </w:tc>
        <w:tc>
          <w:tcPr>
            <w:tcW w:w="1740" w:type="dxa"/>
            <w:gridSpan w:val="3"/>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b/>
                <w:bCs/>
                <w:sz w:val="18"/>
                <w:szCs w:val="18"/>
              </w:rPr>
            </w:pPr>
            <w:r>
              <w:rPr>
                <w:rFonts w:eastAsia="仿宋_GB2312"/>
                <w:b/>
                <w:bCs/>
                <w:sz w:val="18"/>
                <w:szCs w:val="18"/>
              </w:rPr>
              <w:t>砖木结构</w:t>
            </w:r>
          </w:p>
        </w:tc>
        <w:tc>
          <w:tcPr>
            <w:tcW w:w="1160"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b/>
                <w:bCs/>
                <w:sz w:val="18"/>
                <w:szCs w:val="18"/>
              </w:rPr>
            </w:pPr>
            <w:r>
              <w:rPr>
                <w:rFonts w:eastAsia="仿宋_GB2312"/>
                <w:b/>
                <w:bCs/>
                <w:sz w:val="18"/>
                <w:szCs w:val="18"/>
              </w:rPr>
              <w:t>简易结构</w:t>
            </w:r>
          </w:p>
        </w:tc>
      </w:tr>
      <w:tr>
        <w:tblPrEx>
          <w:tblCellMar>
            <w:top w:w="0" w:type="dxa"/>
            <w:left w:w="108" w:type="dxa"/>
            <w:bottom w:w="0" w:type="dxa"/>
            <w:right w:w="108" w:type="dxa"/>
          </w:tblCellMar>
        </w:tblPrEx>
        <w:trPr>
          <w:trHeight w:val="285" w:hRule="atLeast"/>
        </w:trPr>
        <w:tc>
          <w:tcPr>
            <w:tcW w:w="740" w:type="dxa"/>
            <w:tcBorders>
              <w:top w:val="nil"/>
              <w:left w:val="single" w:color="auto" w:sz="4" w:space="0"/>
              <w:bottom w:val="single" w:color="auto" w:sz="4" w:space="0"/>
              <w:right w:val="single" w:color="auto" w:sz="4" w:space="0"/>
            </w:tcBorders>
            <w:shd w:val="clear" w:color="auto" w:fill="auto"/>
            <w:vAlign w:val="bottom"/>
          </w:tcPr>
          <w:p>
            <w:pPr>
              <w:jc w:val="center"/>
              <w:rPr>
                <w:rFonts w:eastAsia="仿宋_GB2312"/>
                <w:color w:val="000000"/>
                <w:sz w:val="18"/>
                <w:szCs w:val="18"/>
              </w:rPr>
            </w:pPr>
            <w:r>
              <w:rPr>
                <w:rFonts w:eastAsia="仿宋_GB2312"/>
                <w:color w:val="000000"/>
                <w:sz w:val="18"/>
                <w:szCs w:val="18"/>
              </w:rPr>
              <w:t>等级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一级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二级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三级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四级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一级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二级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三级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四级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五级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一级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二级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三级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一级</w:t>
            </w:r>
          </w:p>
        </w:tc>
        <w:tc>
          <w:tcPr>
            <w:tcW w:w="580" w:type="dxa"/>
            <w:tcBorders>
              <w:top w:val="nil"/>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二级</w:t>
            </w:r>
          </w:p>
        </w:tc>
      </w:tr>
      <w:tr>
        <w:tblPrEx>
          <w:tblCellMar>
            <w:top w:w="0" w:type="dxa"/>
            <w:left w:w="108" w:type="dxa"/>
            <w:bottom w:w="0" w:type="dxa"/>
            <w:right w:w="108" w:type="dxa"/>
          </w:tblCellMar>
        </w:tblPrEx>
        <w:trPr>
          <w:trHeight w:val="285"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取值</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103</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102</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101</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100</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99.5</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98</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9</w:t>
            </w:r>
            <w:r>
              <w:rPr>
                <w:rFonts w:hint="eastAsia" w:eastAsia="仿宋_GB2312"/>
                <w:sz w:val="18"/>
                <w:szCs w:val="18"/>
              </w:rPr>
              <w:t>6</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98</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97</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9</w:t>
            </w:r>
            <w:r>
              <w:rPr>
                <w:rFonts w:hint="eastAsia" w:eastAsia="仿宋_GB2312"/>
                <w:sz w:val="18"/>
                <w:szCs w:val="18"/>
              </w:rPr>
              <w:t>6</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90</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eastAsia="仿宋_GB2312"/>
                <w:sz w:val="18"/>
                <w:szCs w:val="18"/>
              </w:rPr>
            </w:pPr>
            <w:r>
              <w:rPr>
                <w:rFonts w:eastAsia="仿宋_GB2312"/>
                <w:sz w:val="18"/>
                <w:szCs w:val="18"/>
              </w:rPr>
              <w:t>88</w:t>
            </w:r>
          </w:p>
        </w:tc>
      </w:tr>
    </w:tbl>
    <w:p>
      <w:pPr>
        <w:spacing w:line="500" w:lineRule="exact"/>
        <w:ind w:firstLine="480" w:firstLineChars="200"/>
        <w:rPr>
          <w:rFonts w:eastAsia="仿宋_GB2312"/>
        </w:rPr>
      </w:pPr>
      <w:r>
        <w:rPr>
          <w:rFonts w:eastAsia="仿宋_GB2312"/>
        </w:rPr>
        <w:t>注：特殊房屋结构，由注册估价师依市场状况测算。</w:t>
      </w:r>
    </w:p>
    <w:p>
      <w:pPr>
        <w:spacing w:line="500" w:lineRule="exact"/>
        <w:ind w:firstLine="643" w:firstLineChars="200"/>
        <w:rPr>
          <w:rFonts w:eastAsia="仿宋_GB2312"/>
          <w:b/>
          <w:bCs/>
          <w:sz w:val="32"/>
          <w:szCs w:val="32"/>
        </w:rPr>
      </w:pPr>
      <w:r>
        <w:rPr>
          <w:rFonts w:eastAsia="仿宋_GB2312"/>
          <w:b/>
          <w:bCs/>
          <w:sz w:val="32"/>
          <w:szCs w:val="32"/>
        </w:rPr>
        <w:t>2</w:t>
      </w:r>
      <w:r>
        <w:rPr>
          <w:rFonts w:hint="eastAsia" w:eastAsia="仿宋_GB2312"/>
          <w:b/>
          <w:bCs/>
          <w:sz w:val="32"/>
          <w:szCs w:val="32"/>
        </w:rPr>
        <w:t>.</w:t>
      </w:r>
      <w:r>
        <w:rPr>
          <w:rFonts w:eastAsia="仿宋_GB2312"/>
          <w:b/>
          <w:bCs/>
          <w:sz w:val="32"/>
          <w:szCs w:val="32"/>
        </w:rPr>
        <w:t>住宅房屋成新状况调整系数</w:t>
      </w:r>
    </w:p>
    <w:p>
      <w:pPr>
        <w:spacing w:line="500" w:lineRule="exact"/>
        <w:jc w:val="center"/>
        <w:rPr>
          <w:rFonts w:eastAsia="仿宋_GB2312"/>
          <w:b/>
          <w:bCs/>
          <w:sz w:val="32"/>
          <w:szCs w:val="32"/>
        </w:rPr>
      </w:pPr>
      <w:r>
        <w:rPr>
          <w:rFonts w:eastAsia="仿宋_GB2312"/>
          <w:b/>
          <w:color w:val="000000"/>
          <w:sz w:val="32"/>
          <w:szCs w:val="32"/>
          <w:lang w:val="ru-RU"/>
        </w:rPr>
        <w:t>住宅房屋成新状况调整系数取值表</w:t>
      </w:r>
    </w:p>
    <w:tbl>
      <w:tblPr>
        <w:tblStyle w:val="11"/>
        <w:tblW w:w="5000" w:type="pct"/>
        <w:tblInd w:w="0" w:type="dxa"/>
        <w:tblLayout w:type="autofit"/>
        <w:tblCellMar>
          <w:top w:w="0" w:type="dxa"/>
          <w:left w:w="108" w:type="dxa"/>
          <w:bottom w:w="0" w:type="dxa"/>
          <w:right w:w="108" w:type="dxa"/>
        </w:tblCellMar>
      </w:tblPr>
      <w:tblGrid>
        <w:gridCol w:w="1032"/>
        <w:gridCol w:w="1174"/>
        <w:gridCol w:w="1174"/>
        <w:gridCol w:w="1174"/>
        <w:gridCol w:w="1174"/>
        <w:gridCol w:w="1172"/>
        <w:gridCol w:w="1007"/>
        <w:gridCol w:w="1335"/>
      </w:tblGrid>
      <w:tr>
        <w:tblPrEx>
          <w:tblCellMar>
            <w:top w:w="0" w:type="dxa"/>
            <w:left w:w="108" w:type="dxa"/>
            <w:bottom w:w="0" w:type="dxa"/>
            <w:right w:w="108" w:type="dxa"/>
          </w:tblCellMar>
        </w:tblPrEx>
        <w:trPr>
          <w:trHeight w:val="480" w:hRule="atLeast"/>
        </w:trPr>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成新</w:t>
            </w:r>
          </w:p>
        </w:tc>
        <w:tc>
          <w:tcPr>
            <w:tcW w:w="635"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三成新</w:t>
            </w:r>
          </w:p>
        </w:tc>
        <w:tc>
          <w:tcPr>
            <w:tcW w:w="635"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四成新</w:t>
            </w:r>
          </w:p>
        </w:tc>
        <w:tc>
          <w:tcPr>
            <w:tcW w:w="635"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五成新</w:t>
            </w:r>
          </w:p>
        </w:tc>
        <w:tc>
          <w:tcPr>
            <w:tcW w:w="635"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六成新</w:t>
            </w:r>
          </w:p>
        </w:tc>
        <w:tc>
          <w:tcPr>
            <w:tcW w:w="634"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七成新</w:t>
            </w:r>
          </w:p>
        </w:tc>
        <w:tc>
          <w:tcPr>
            <w:tcW w:w="545"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八成新</w:t>
            </w:r>
          </w:p>
        </w:tc>
        <w:tc>
          <w:tcPr>
            <w:tcW w:w="723"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九成新及以上</w:t>
            </w:r>
          </w:p>
        </w:tc>
      </w:tr>
      <w:tr>
        <w:tblPrEx>
          <w:tblCellMar>
            <w:top w:w="0" w:type="dxa"/>
            <w:left w:w="108" w:type="dxa"/>
            <w:bottom w:w="0" w:type="dxa"/>
            <w:right w:w="108" w:type="dxa"/>
          </w:tblCellMar>
        </w:tblPrEx>
        <w:trPr>
          <w:trHeight w:val="285" w:hRule="atLeast"/>
        </w:trPr>
        <w:tc>
          <w:tcPr>
            <w:tcW w:w="559" w:type="pct"/>
            <w:tcBorders>
              <w:top w:val="nil"/>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取值</w:t>
            </w:r>
          </w:p>
        </w:tc>
        <w:tc>
          <w:tcPr>
            <w:tcW w:w="635"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80-85</w:t>
            </w:r>
          </w:p>
        </w:tc>
        <w:tc>
          <w:tcPr>
            <w:tcW w:w="635"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85-90</w:t>
            </w:r>
          </w:p>
        </w:tc>
        <w:tc>
          <w:tcPr>
            <w:tcW w:w="635"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90-92</w:t>
            </w:r>
          </w:p>
        </w:tc>
        <w:tc>
          <w:tcPr>
            <w:tcW w:w="635"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92-94</w:t>
            </w:r>
          </w:p>
        </w:tc>
        <w:tc>
          <w:tcPr>
            <w:tcW w:w="634"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94-96</w:t>
            </w:r>
          </w:p>
        </w:tc>
        <w:tc>
          <w:tcPr>
            <w:tcW w:w="545"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96-98</w:t>
            </w:r>
          </w:p>
        </w:tc>
        <w:tc>
          <w:tcPr>
            <w:tcW w:w="723"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98-100(含)</w:t>
            </w:r>
          </w:p>
        </w:tc>
      </w:tr>
    </w:tbl>
    <w:p>
      <w:pPr>
        <w:spacing w:line="500" w:lineRule="exact"/>
        <w:ind w:firstLine="480" w:firstLineChars="200"/>
        <w:rPr>
          <w:rFonts w:eastAsia="仿宋_GB2312"/>
        </w:rPr>
      </w:pPr>
      <w:r>
        <w:rPr>
          <w:rFonts w:eastAsia="仿宋_GB2312"/>
        </w:rPr>
        <w:t>注：以上取值区间的下限为含本数值，上限为不含本数值。</w:t>
      </w:r>
    </w:p>
    <w:p>
      <w:pPr>
        <w:spacing w:line="500" w:lineRule="exact"/>
        <w:ind w:firstLine="643" w:firstLineChars="200"/>
        <w:rPr>
          <w:rFonts w:eastAsia="仿宋_GB2312"/>
          <w:b/>
          <w:bCs/>
          <w:sz w:val="32"/>
          <w:szCs w:val="32"/>
          <w:vertAlign w:val="subscript"/>
        </w:rPr>
      </w:pPr>
      <w:r>
        <w:rPr>
          <w:rFonts w:eastAsia="仿宋_GB2312"/>
          <w:b/>
          <w:bCs/>
          <w:sz w:val="32"/>
          <w:szCs w:val="32"/>
        </w:rPr>
        <w:t>3</w:t>
      </w:r>
      <w:r>
        <w:rPr>
          <w:rFonts w:hint="eastAsia" w:eastAsia="仿宋_GB2312"/>
          <w:b/>
          <w:bCs/>
          <w:sz w:val="32"/>
          <w:szCs w:val="32"/>
        </w:rPr>
        <w:t>.</w:t>
      </w:r>
      <w:r>
        <w:rPr>
          <w:rFonts w:eastAsia="仿宋_GB2312"/>
          <w:b/>
          <w:bCs/>
          <w:sz w:val="32"/>
          <w:szCs w:val="32"/>
        </w:rPr>
        <w:t>住宅房屋层高状况调整系数</w:t>
      </w:r>
    </w:p>
    <w:p>
      <w:pPr>
        <w:autoSpaceDE w:val="0"/>
        <w:spacing w:line="500" w:lineRule="exact"/>
        <w:jc w:val="center"/>
        <w:rPr>
          <w:rFonts w:eastAsia="仿宋_GB2312"/>
          <w:b/>
          <w:color w:val="000000"/>
          <w:sz w:val="32"/>
          <w:szCs w:val="32"/>
          <w:lang w:val="ru-RU"/>
        </w:rPr>
      </w:pPr>
      <w:r>
        <w:rPr>
          <w:rFonts w:eastAsia="仿宋_GB2312"/>
          <w:b/>
          <w:color w:val="000000"/>
          <w:sz w:val="32"/>
          <w:szCs w:val="32"/>
          <w:lang w:val="ru-RU"/>
        </w:rPr>
        <w:t>住宅房屋层高状况调整系数取值表</w:t>
      </w:r>
    </w:p>
    <w:tbl>
      <w:tblPr>
        <w:tblStyle w:val="11"/>
        <w:tblW w:w="5000" w:type="pct"/>
        <w:tblInd w:w="0" w:type="dxa"/>
        <w:tblLayout w:type="autofit"/>
        <w:tblCellMar>
          <w:top w:w="0" w:type="dxa"/>
          <w:left w:w="108" w:type="dxa"/>
          <w:bottom w:w="0" w:type="dxa"/>
          <w:right w:w="108" w:type="dxa"/>
        </w:tblCellMar>
      </w:tblPr>
      <w:tblGrid>
        <w:gridCol w:w="1103"/>
        <w:gridCol w:w="798"/>
        <w:gridCol w:w="994"/>
        <w:gridCol w:w="993"/>
        <w:gridCol w:w="994"/>
        <w:gridCol w:w="994"/>
        <w:gridCol w:w="994"/>
        <w:gridCol w:w="994"/>
        <w:gridCol w:w="689"/>
        <w:gridCol w:w="689"/>
      </w:tblGrid>
      <w:tr>
        <w:tblPrEx>
          <w:tblCellMar>
            <w:top w:w="0" w:type="dxa"/>
            <w:left w:w="108" w:type="dxa"/>
            <w:bottom w:w="0" w:type="dxa"/>
            <w:right w:w="108" w:type="dxa"/>
          </w:tblCellMar>
        </w:tblPrEx>
        <w:trPr>
          <w:trHeight w:val="287" w:hRule="atLeast"/>
        </w:trPr>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层高（米）</w:t>
            </w:r>
          </w:p>
        </w:tc>
        <w:tc>
          <w:tcPr>
            <w:tcW w:w="431"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2.6</w:t>
            </w:r>
          </w:p>
        </w:tc>
        <w:tc>
          <w:tcPr>
            <w:tcW w:w="538"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2.7</w:t>
            </w:r>
          </w:p>
        </w:tc>
        <w:tc>
          <w:tcPr>
            <w:tcW w:w="537"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2.8</w:t>
            </w:r>
          </w:p>
        </w:tc>
        <w:tc>
          <w:tcPr>
            <w:tcW w:w="538"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2.9</w:t>
            </w:r>
          </w:p>
        </w:tc>
        <w:tc>
          <w:tcPr>
            <w:tcW w:w="538"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3</w:t>
            </w:r>
          </w:p>
        </w:tc>
        <w:tc>
          <w:tcPr>
            <w:tcW w:w="538"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3.1</w:t>
            </w:r>
          </w:p>
        </w:tc>
        <w:tc>
          <w:tcPr>
            <w:tcW w:w="538"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3.2</w:t>
            </w:r>
          </w:p>
        </w:tc>
        <w:tc>
          <w:tcPr>
            <w:tcW w:w="373"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3.3</w:t>
            </w:r>
          </w:p>
        </w:tc>
        <w:tc>
          <w:tcPr>
            <w:tcW w:w="373"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3.4</w:t>
            </w:r>
          </w:p>
        </w:tc>
      </w:tr>
      <w:tr>
        <w:tblPrEx>
          <w:tblCellMar>
            <w:top w:w="0" w:type="dxa"/>
            <w:left w:w="108" w:type="dxa"/>
            <w:bottom w:w="0" w:type="dxa"/>
            <w:right w:w="108" w:type="dxa"/>
          </w:tblCellMar>
        </w:tblPrEx>
        <w:trPr>
          <w:trHeight w:val="287" w:hRule="atLeast"/>
        </w:trPr>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取值</w:t>
            </w:r>
          </w:p>
        </w:tc>
        <w:tc>
          <w:tcPr>
            <w:tcW w:w="431"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99.4</w:t>
            </w:r>
          </w:p>
        </w:tc>
        <w:tc>
          <w:tcPr>
            <w:tcW w:w="538"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99.7</w:t>
            </w:r>
          </w:p>
        </w:tc>
        <w:tc>
          <w:tcPr>
            <w:tcW w:w="537"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w:t>
            </w:r>
          </w:p>
        </w:tc>
        <w:tc>
          <w:tcPr>
            <w:tcW w:w="538"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100.3</w:t>
            </w:r>
          </w:p>
        </w:tc>
        <w:tc>
          <w:tcPr>
            <w:tcW w:w="538"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100.6</w:t>
            </w:r>
          </w:p>
        </w:tc>
        <w:tc>
          <w:tcPr>
            <w:tcW w:w="538"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100.9</w:t>
            </w:r>
          </w:p>
        </w:tc>
        <w:tc>
          <w:tcPr>
            <w:tcW w:w="538"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101.2</w:t>
            </w:r>
          </w:p>
        </w:tc>
        <w:tc>
          <w:tcPr>
            <w:tcW w:w="373"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w:t>
            </w:r>
            <w:r>
              <w:rPr>
                <w:rFonts w:hint="eastAsia" w:eastAsia="仿宋_GB2312"/>
                <w:sz w:val="18"/>
                <w:szCs w:val="18"/>
              </w:rPr>
              <w:t>1.5</w:t>
            </w:r>
          </w:p>
        </w:tc>
        <w:tc>
          <w:tcPr>
            <w:tcW w:w="373"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w:t>
            </w:r>
            <w:r>
              <w:rPr>
                <w:rFonts w:hint="eastAsia" w:eastAsia="仿宋_GB2312"/>
                <w:sz w:val="18"/>
                <w:szCs w:val="18"/>
              </w:rPr>
              <w:t>1.8</w:t>
            </w:r>
          </w:p>
        </w:tc>
      </w:tr>
    </w:tbl>
    <w:p>
      <w:pPr>
        <w:spacing w:line="500" w:lineRule="exact"/>
        <w:ind w:firstLine="480" w:firstLineChars="200"/>
        <w:rPr>
          <w:rFonts w:eastAsia="仿宋_GB2312"/>
        </w:rPr>
      </w:pPr>
      <w:r>
        <w:rPr>
          <w:rFonts w:eastAsia="仿宋_GB2312"/>
        </w:rPr>
        <w:t>注：层高超过3.4米以上的，每增加10cm，层高状况调整系数增加0.1%；层高低于2.6米的，每减少10cm，层高状况调整系数减少0.5%。</w:t>
      </w:r>
    </w:p>
    <w:p>
      <w:pPr>
        <w:spacing w:line="500" w:lineRule="exact"/>
        <w:ind w:firstLine="643" w:firstLineChars="200"/>
        <w:rPr>
          <w:rFonts w:eastAsia="仿宋_GB2312"/>
          <w:b/>
          <w:bCs/>
          <w:sz w:val="32"/>
          <w:szCs w:val="32"/>
          <w:vertAlign w:val="subscript"/>
        </w:rPr>
      </w:pPr>
      <w:r>
        <w:rPr>
          <w:rFonts w:eastAsia="仿宋_GB2312"/>
          <w:b/>
          <w:bCs/>
          <w:sz w:val="32"/>
          <w:szCs w:val="32"/>
        </w:rPr>
        <w:t>4</w:t>
      </w:r>
      <w:r>
        <w:rPr>
          <w:rFonts w:hint="eastAsia" w:eastAsia="仿宋_GB2312"/>
          <w:b/>
          <w:bCs/>
          <w:sz w:val="32"/>
          <w:szCs w:val="32"/>
        </w:rPr>
        <w:t>.</w:t>
      </w:r>
      <w:r>
        <w:rPr>
          <w:rFonts w:eastAsia="仿宋_GB2312"/>
          <w:b/>
          <w:bCs/>
          <w:sz w:val="32"/>
          <w:szCs w:val="32"/>
        </w:rPr>
        <w:t>住宅房屋功能状况调整系数</w:t>
      </w:r>
    </w:p>
    <w:p>
      <w:pPr>
        <w:spacing w:line="500" w:lineRule="exact"/>
        <w:jc w:val="center"/>
        <w:rPr>
          <w:rFonts w:eastAsia="仿宋_GB2312"/>
          <w:b/>
          <w:color w:val="000000"/>
          <w:sz w:val="32"/>
          <w:szCs w:val="32"/>
          <w:lang w:val="ru-RU"/>
        </w:rPr>
      </w:pPr>
      <w:r>
        <w:rPr>
          <w:rFonts w:eastAsia="仿宋_GB2312"/>
          <w:b/>
          <w:color w:val="000000"/>
          <w:sz w:val="32"/>
          <w:szCs w:val="32"/>
          <w:lang w:val="ru-RU"/>
        </w:rPr>
        <w:t>住宅房屋功能状况调整系数取值表</w:t>
      </w:r>
    </w:p>
    <w:tbl>
      <w:tblPr>
        <w:tblStyle w:val="11"/>
        <w:tblW w:w="5000" w:type="pct"/>
        <w:tblInd w:w="0" w:type="dxa"/>
        <w:tblLayout w:type="autofit"/>
        <w:tblCellMar>
          <w:top w:w="0" w:type="dxa"/>
          <w:left w:w="108" w:type="dxa"/>
          <w:bottom w:w="0" w:type="dxa"/>
          <w:right w:w="108" w:type="dxa"/>
        </w:tblCellMar>
      </w:tblPr>
      <w:tblGrid>
        <w:gridCol w:w="4743"/>
        <w:gridCol w:w="1848"/>
        <w:gridCol w:w="2651"/>
      </w:tblGrid>
      <w:tr>
        <w:tblPrEx>
          <w:tblCellMar>
            <w:top w:w="0" w:type="dxa"/>
            <w:left w:w="108" w:type="dxa"/>
            <w:bottom w:w="0" w:type="dxa"/>
            <w:right w:w="108" w:type="dxa"/>
          </w:tblCellMar>
        </w:tblPrEx>
        <w:trPr>
          <w:trHeight w:val="525" w:hRule="atLeast"/>
        </w:trPr>
        <w:tc>
          <w:tcPr>
            <w:tcW w:w="2566" w:type="pc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rPr>
                <w:rFonts w:eastAsia="仿宋_GB2312"/>
                <w:b/>
                <w:bCs/>
                <w:sz w:val="18"/>
                <w:szCs w:val="18"/>
              </w:rPr>
            </w:pPr>
            <w:r>
              <w:rPr>
                <w:rFonts w:eastAsia="仿宋_GB2312"/>
                <w:b/>
                <w:bCs/>
                <w:sz w:val="18"/>
                <w:szCs w:val="18"/>
              </w:rPr>
              <w:t xml:space="preserve">                                 待估住宅房屋</w:t>
            </w:r>
            <w:r>
              <w:rPr>
                <w:rFonts w:eastAsia="仿宋_GB2312"/>
                <w:b/>
                <w:bCs/>
                <w:sz w:val="18"/>
                <w:szCs w:val="18"/>
              </w:rPr>
              <w:br w:type="textWrapping"/>
            </w:r>
            <w:r>
              <w:rPr>
                <w:rFonts w:eastAsia="仿宋_GB2312"/>
                <w:b/>
                <w:bCs/>
                <w:sz w:val="18"/>
                <w:szCs w:val="18"/>
              </w:rPr>
              <w:t>标准住宅房屋</w:t>
            </w:r>
          </w:p>
        </w:tc>
        <w:tc>
          <w:tcPr>
            <w:tcW w:w="1000"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b/>
                <w:bCs/>
                <w:sz w:val="18"/>
                <w:szCs w:val="18"/>
              </w:rPr>
            </w:pPr>
            <w:r>
              <w:rPr>
                <w:rFonts w:eastAsia="仿宋_GB2312"/>
                <w:b/>
                <w:bCs/>
                <w:sz w:val="18"/>
                <w:szCs w:val="18"/>
              </w:rPr>
              <w:t>成套住宅</w:t>
            </w:r>
          </w:p>
        </w:tc>
        <w:tc>
          <w:tcPr>
            <w:tcW w:w="1434" w:type="pct"/>
            <w:tcBorders>
              <w:top w:val="single" w:color="auto" w:sz="4" w:space="0"/>
              <w:left w:val="nil"/>
              <w:bottom w:val="single" w:color="auto" w:sz="4" w:space="0"/>
              <w:right w:val="single" w:color="auto" w:sz="4" w:space="0"/>
            </w:tcBorders>
            <w:shd w:val="clear" w:color="auto" w:fill="auto"/>
            <w:vAlign w:val="center"/>
          </w:tcPr>
          <w:p>
            <w:pPr>
              <w:jc w:val="center"/>
              <w:rPr>
                <w:rFonts w:eastAsia="仿宋_GB2312"/>
                <w:b/>
                <w:bCs/>
                <w:sz w:val="18"/>
                <w:szCs w:val="18"/>
              </w:rPr>
            </w:pPr>
            <w:r>
              <w:rPr>
                <w:rFonts w:eastAsia="仿宋_GB2312"/>
                <w:b/>
                <w:bCs/>
                <w:sz w:val="18"/>
                <w:szCs w:val="18"/>
              </w:rPr>
              <w:t>非成套住宅</w:t>
            </w:r>
          </w:p>
        </w:tc>
      </w:tr>
      <w:tr>
        <w:tblPrEx>
          <w:tblCellMar>
            <w:top w:w="0" w:type="dxa"/>
            <w:left w:w="108" w:type="dxa"/>
            <w:bottom w:w="0" w:type="dxa"/>
            <w:right w:w="108" w:type="dxa"/>
          </w:tblCellMar>
        </w:tblPrEx>
        <w:trPr>
          <w:trHeight w:val="285" w:hRule="atLeast"/>
        </w:trPr>
        <w:tc>
          <w:tcPr>
            <w:tcW w:w="2566" w:type="pct"/>
            <w:tcBorders>
              <w:top w:val="nil"/>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成套住宅</w:t>
            </w:r>
          </w:p>
        </w:tc>
        <w:tc>
          <w:tcPr>
            <w:tcW w:w="1000"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w:t>
            </w:r>
          </w:p>
        </w:tc>
        <w:tc>
          <w:tcPr>
            <w:tcW w:w="1434"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99</w:t>
            </w:r>
          </w:p>
        </w:tc>
      </w:tr>
      <w:tr>
        <w:tblPrEx>
          <w:tblCellMar>
            <w:top w:w="0" w:type="dxa"/>
            <w:left w:w="108" w:type="dxa"/>
            <w:bottom w:w="0" w:type="dxa"/>
            <w:right w:w="108" w:type="dxa"/>
          </w:tblCellMar>
        </w:tblPrEx>
        <w:trPr>
          <w:trHeight w:val="285" w:hRule="atLeast"/>
        </w:trPr>
        <w:tc>
          <w:tcPr>
            <w:tcW w:w="2566" w:type="pct"/>
            <w:tcBorders>
              <w:top w:val="nil"/>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非成套住宅</w:t>
            </w:r>
          </w:p>
        </w:tc>
        <w:tc>
          <w:tcPr>
            <w:tcW w:w="1000"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w:t>
            </w:r>
          </w:p>
        </w:tc>
        <w:tc>
          <w:tcPr>
            <w:tcW w:w="1434" w:type="pct"/>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w:t>
            </w:r>
          </w:p>
        </w:tc>
      </w:tr>
    </w:tbl>
    <w:p>
      <w:pPr>
        <w:spacing w:line="500" w:lineRule="exact"/>
        <w:ind w:firstLine="643" w:firstLineChars="200"/>
        <w:rPr>
          <w:rFonts w:eastAsia="仿宋_GB2312"/>
          <w:b/>
          <w:bCs/>
          <w:sz w:val="32"/>
          <w:szCs w:val="32"/>
        </w:rPr>
      </w:pPr>
      <w:r>
        <w:rPr>
          <w:rFonts w:eastAsia="仿宋_GB2312"/>
          <w:b/>
          <w:bCs/>
          <w:sz w:val="32"/>
          <w:szCs w:val="32"/>
        </w:rPr>
        <w:t>5</w:t>
      </w:r>
      <w:r>
        <w:rPr>
          <w:rFonts w:hint="eastAsia" w:eastAsia="仿宋_GB2312"/>
          <w:b/>
          <w:bCs/>
          <w:sz w:val="32"/>
          <w:szCs w:val="32"/>
        </w:rPr>
        <w:t>.</w:t>
      </w:r>
      <w:r>
        <w:rPr>
          <w:rFonts w:eastAsia="仿宋_GB2312"/>
          <w:b/>
          <w:bCs/>
          <w:sz w:val="32"/>
          <w:szCs w:val="32"/>
        </w:rPr>
        <w:t>住宅房屋实物状况调整系数计算说明</w:t>
      </w:r>
    </w:p>
    <w:p>
      <w:pPr>
        <w:pStyle w:val="23"/>
        <w:widowControl w:val="0"/>
        <w:autoSpaceDE w:val="0"/>
        <w:autoSpaceDN w:val="0"/>
        <w:spacing w:before="0" w:after="0" w:line="50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bCs/>
          <w:sz w:val="32"/>
          <w:szCs w:val="32"/>
          <w:lang w:eastAsia="zh-CN"/>
        </w:rPr>
        <w:t>住宅房屋实物状况调整系数包括结构状况调整系数、成新状况调整系数、层高状况调整系数、功能状况调整系数。</w:t>
      </w:r>
    </w:p>
    <w:p>
      <w:pPr>
        <w:pStyle w:val="23"/>
        <w:widowControl w:val="0"/>
        <w:autoSpaceDE w:val="0"/>
        <w:autoSpaceDN w:val="0"/>
        <w:spacing w:before="0" w:after="0" w:line="500" w:lineRule="exact"/>
        <w:ind w:firstLine="629"/>
        <w:jc w:val="left"/>
        <w:rPr>
          <w:rFonts w:ascii="Times New Roman" w:hAnsi="Times New Roman" w:eastAsia="仿宋_GB2312" w:cs="Times New Roman"/>
          <w:color w:val="000000"/>
          <w:sz w:val="32"/>
          <w:szCs w:val="32"/>
          <w:vertAlign w:val="subscript"/>
          <w:lang w:eastAsia="zh-CN"/>
        </w:rPr>
      </w:pPr>
      <w:r>
        <w:rPr>
          <w:rFonts w:ascii="Times New Roman" w:hAnsi="Times New Roman" w:eastAsia="仿宋_GB2312" w:cs="Times New Roman"/>
          <w:color w:val="000000"/>
          <w:sz w:val="32"/>
          <w:szCs w:val="32"/>
          <w:lang w:eastAsia="zh-CN"/>
        </w:rPr>
        <w:t>（1）</w:t>
      </w:r>
      <w:r>
        <w:rPr>
          <w:rFonts w:ascii="Times New Roman" w:hAnsi="Times New Roman" w:eastAsia="仿宋_GB2312" w:cs="Times New Roman"/>
          <w:sz w:val="32"/>
          <w:szCs w:val="32"/>
          <w:lang w:eastAsia="zh-CN"/>
        </w:rPr>
        <w:t>可比实例调整为标准住宅房屋的实物状况</w:t>
      </w:r>
      <w:r>
        <w:rPr>
          <w:rFonts w:ascii="Times New Roman" w:hAnsi="Times New Roman" w:eastAsia="仿宋_GB2312" w:cs="Times New Roman"/>
          <w:color w:val="000000"/>
          <w:sz w:val="32"/>
          <w:szCs w:val="32"/>
          <w:lang w:eastAsia="zh-CN"/>
        </w:rPr>
        <w:t>调整系数P</w:t>
      </w:r>
      <w:r>
        <w:rPr>
          <w:rFonts w:ascii="Times New Roman" w:hAnsi="Times New Roman" w:eastAsia="仿宋_GB2312" w:cs="Times New Roman"/>
          <w:color w:val="000000"/>
          <w:sz w:val="32"/>
          <w:szCs w:val="32"/>
          <w:vertAlign w:val="subscript"/>
          <w:lang w:eastAsia="zh-CN"/>
        </w:rPr>
        <w:t>31</w:t>
      </w:r>
    </w:p>
    <w:p>
      <w:pPr>
        <w:pStyle w:val="23"/>
        <w:widowControl w:val="0"/>
        <w:autoSpaceDE w:val="0"/>
        <w:autoSpaceDN w:val="0"/>
        <w:spacing w:before="0" w:after="0" w:line="50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P</w:t>
      </w:r>
      <w:r>
        <w:rPr>
          <w:rFonts w:ascii="Times New Roman" w:hAnsi="Times New Roman" w:eastAsia="仿宋_GB2312" w:cs="Times New Roman"/>
          <w:color w:val="000000"/>
          <w:sz w:val="32"/>
          <w:szCs w:val="32"/>
          <w:vertAlign w:val="subscript"/>
          <w:lang w:eastAsia="zh-CN"/>
        </w:rPr>
        <w:t>31</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1</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2</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3</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4</w:t>
      </w:r>
      <w:r>
        <w:rPr>
          <w:rFonts w:ascii="Times New Roman" w:hAnsi="Times New Roman" w:eastAsia="仿宋_GB2312" w:cs="Times New Roman"/>
          <w:color w:val="000000"/>
          <w:sz w:val="32"/>
          <w:szCs w:val="32"/>
          <w:lang w:eastAsia="zh-CN"/>
        </w:rPr>
        <w:t>×100</w:t>
      </w:r>
    </w:p>
    <w:p>
      <w:pPr>
        <w:spacing w:beforeLines="100" w:afterLines="100" w:line="560" w:lineRule="exact"/>
        <w:ind w:firstLine="640" w:firstLineChars="200"/>
        <w:rPr>
          <w:rFonts w:eastAsia="仿宋_GB2312"/>
          <w:color w:val="000000"/>
          <w:sz w:val="32"/>
          <w:szCs w:val="32"/>
          <w:lang w:val="ru-RU"/>
        </w:rPr>
      </w:pPr>
      <m:oMath>
        <m:sSub>
          <m:sSubPr>
            <m:ctrlPr>
              <w:rPr>
                <w:rFonts w:ascii="Cambria Math" w:hAnsi="Cambria Math" w:eastAsia="仿宋_GB2312"/>
                <w:i/>
                <w:color w:val="000000"/>
                <w:sz w:val="32"/>
                <w:szCs w:val="32"/>
                <w:lang w:val="ru-RU"/>
              </w:rPr>
            </m:ctrlPr>
          </m:sSubPr>
          <m:e>
            <m:r>
              <m:rPr>
                <m:sty m:val="p"/>
              </m:rPr>
              <w:rPr>
                <w:rFonts w:ascii="Cambria Math" w:eastAsia="仿宋_GB2312"/>
                <w:color w:val="000000"/>
                <w:sz w:val="32"/>
                <w:szCs w:val="32"/>
              </w:rPr>
              <m:t>k</m:t>
            </m:r>
            <m:ctrlPr>
              <w:rPr>
                <w:rFonts w:ascii="Cambria Math" w:hAnsi="Cambria Math" w:eastAsia="仿宋_GB2312"/>
                <w:i/>
                <w:color w:val="000000"/>
                <w:sz w:val="32"/>
                <w:szCs w:val="32"/>
                <w:lang w:val="ru-RU"/>
              </w:rPr>
            </m:ctrlPr>
          </m:e>
          <m:sub>
            <m:r>
              <m:rPr/>
              <w:rPr>
                <w:rFonts w:ascii="Cambria Math" w:eastAsia="仿宋_GB2312"/>
                <w:color w:val="000000"/>
                <w:sz w:val="32"/>
                <w:szCs w:val="32"/>
                <w:lang w:val="ru-RU"/>
              </w:rPr>
              <m:t>j</m:t>
            </m:r>
            <m:ctrlPr>
              <w:rPr>
                <w:rFonts w:ascii="Cambria Math" w:hAnsi="Cambria Math" w:eastAsia="仿宋_GB2312"/>
                <w:i/>
                <w:color w:val="000000"/>
                <w:sz w:val="32"/>
                <w:szCs w:val="32"/>
                <w:lang w:val="ru-RU"/>
              </w:rPr>
            </m:ctrlPr>
          </m:sub>
        </m:sSub>
        <m:r>
          <m:rPr>
            <m:sty m:val="p"/>
          </m:rPr>
          <w:rPr>
            <w:rFonts w:ascii="Cambria Math" w:eastAsia="仿宋_GB2312"/>
            <w:color w:val="000000"/>
            <w:sz w:val="32"/>
            <w:szCs w:val="32"/>
            <w:lang w:val="ru-RU"/>
          </w:rPr>
          <m:t>=</m:t>
        </m:r>
        <m:f>
          <m:fPr>
            <m:ctrlPr>
              <w:rPr>
                <w:rFonts w:ascii="Cambria Math" w:hAnsi="Cambria Math" w:eastAsia="仿宋_GB2312"/>
                <w:color w:val="000000"/>
                <w:sz w:val="32"/>
                <w:szCs w:val="32"/>
                <w:lang w:val="ru-RU"/>
              </w:rPr>
            </m:ctrlPr>
          </m:fPr>
          <m:num>
            <m:sSub>
              <m:sSubPr>
                <m:ctrlPr>
                  <w:rPr>
                    <w:rFonts w:ascii="Cambria Math" w:hAnsi="Cambria Math" w:eastAsia="仿宋_GB2312"/>
                    <w:color w:val="000000"/>
                    <w:sz w:val="32"/>
                    <w:szCs w:val="32"/>
                    <w:lang w:val="ru-RU"/>
                  </w:rPr>
                </m:ctrlPr>
              </m:sSubPr>
              <m:e>
                <m:r>
                  <m:rPr>
                    <m:sty m:val="p"/>
                  </m:rPr>
                  <w:rPr>
                    <w:rFonts w:ascii="Cambria Math" w:eastAsia="仿宋_GB2312"/>
                    <w:color w:val="000000"/>
                    <w:sz w:val="32"/>
                    <w:szCs w:val="32"/>
                    <w:lang w:val="ru-RU"/>
                  </w:rPr>
                  <m:t>k</m:t>
                </m:r>
                <m:ctrlPr>
                  <w:rPr>
                    <w:rFonts w:ascii="Cambria Math" w:hAnsi="Cambria Math" w:eastAsia="仿宋_GB2312"/>
                    <w:color w:val="000000"/>
                    <w:sz w:val="32"/>
                    <w:szCs w:val="32"/>
                    <w:lang w:val="ru-RU"/>
                  </w:rPr>
                </m:ctrlPr>
              </m:e>
              <m:sub>
                <m:r>
                  <m:rPr>
                    <m:sty m:val="p"/>
                  </m:rPr>
                  <w:rPr>
                    <w:rFonts w:ascii="Cambria Math" w:eastAsia="仿宋_GB2312"/>
                    <w:color w:val="000000"/>
                    <w:sz w:val="32"/>
                    <w:szCs w:val="32"/>
                    <w:lang w:val="ru-RU"/>
                  </w:rPr>
                  <m:t>js</m:t>
                </m:r>
                <m:ctrlPr>
                  <w:rPr>
                    <w:rFonts w:ascii="Cambria Math" w:hAnsi="Cambria Math" w:eastAsia="仿宋_GB2312"/>
                    <w:color w:val="000000"/>
                    <w:sz w:val="32"/>
                    <w:szCs w:val="32"/>
                    <w:lang w:val="ru-RU"/>
                  </w:rPr>
                </m:ctrlPr>
              </m:sub>
            </m:sSub>
            <m:ctrlPr>
              <w:rPr>
                <w:rFonts w:ascii="Cambria Math" w:hAnsi="Cambria Math" w:eastAsia="仿宋_GB2312"/>
                <w:color w:val="000000"/>
                <w:sz w:val="32"/>
                <w:szCs w:val="32"/>
                <w:lang w:val="ru-RU"/>
              </w:rPr>
            </m:ctrlPr>
          </m:num>
          <m:den>
            <m:sSub>
              <m:sSubPr>
                <m:ctrlPr>
                  <w:rPr>
                    <w:rFonts w:ascii="Cambria Math" w:hAnsi="Cambria Math" w:eastAsia="仿宋_GB2312"/>
                    <w:color w:val="000000"/>
                    <w:sz w:val="32"/>
                    <w:szCs w:val="32"/>
                    <w:lang w:val="ru-RU"/>
                  </w:rPr>
                </m:ctrlPr>
              </m:sSubPr>
              <m:e>
                <m:r>
                  <m:rPr>
                    <m:sty m:val="p"/>
                  </m:rPr>
                  <w:rPr>
                    <w:rFonts w:ascii="Cambria Math" w:eastAsia="仿宋_GB2312"/>
                    <w:color w:val="000000"/>
                    <w:sz w:val="32"/>
                    <w:szCs w:val="32"/>
                    <w:lang w:val="ru-RU"/>
                  </w:rPr>
                  <m:t>k</m:t>
                </m:r>
                <m:ctrlPr>
                  <w:rPr>
                    <w:rFonts w:ascii="Cambria Math" w:hAnsi="Cambria Math" w:eastAsia="仿宋_GB2312"/>
                    <w:color w:val="000000"/>
                    <w:sz w:val="32"/>
                    <w:szCs w:val="32"/>
                    <w:lang w:val="ru-RU"/>
                  </w:rPr>
                </m:ctrlPr>
              </m:e>
              <m:sub>
                <m:r>
                  <m:rPr>
                    <m:sty m:val="p"/>
                  </m:rPr>
                  <w:rPr>
                    <w:rFonts w:ascii="Cambria Math" w:eastAsia="仿宋_GB2312"/>
                    <w:color w:val="000000"/>
                    <w:sz w:val="32"/>
                    <w:szCs w:val="32"/>
                    <w:lang w:val="ru-RU"/>
                  </w:rPr>
                  <m:t>jo</m:t>
                </m:r>
                <m:ctrlPr>
                  <w:rPr>
                    <w:rFonts w:ascii="Cambria Math" w:hAnsi="Cambria Math" w:eastAsia="仿宋_GB2312"/>
                    <w:color w:val="000000"/>
                    <w:sz w:val="32"/>
                    <w:szCs w:val="32"/>
                    <w:lang w:val="ru-RU"/>
                  </w:rPr>
                </m:ctrlPr>
              </m:sub>
            </m:sSub>
            <m:ctrlPr>
              <w:rPr>
                <w:rFonts w:ascii="Cambria Math" w:hAnsi="Cambria Math" w:eastAsia="仿宋_GB2312"/>
                <w:color w:val="000000"/>
                <w:sz w:val="32"/>
                <w:szCs w:val="32"/>
                <w:lang w:val="ru-RU"/>
              </w:rPr>
            </m:ctrlPr>
          </m:den>
        </m:f>
      </m:oMath>
      <w:r>
        <w:rPr>
          <w:rFonts w:eastAsia="仿宋_GB2312"/>
          <w:color w:val="000000"/>
          <w:sz w:val="32"/>
          <w:szCs w:val="32"/>
          <w:lang w:val="ru-RU"/>
        </w:rPr>
        <w:t>，j=1,2,3,4</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1</w:t>
      </w:r>
      <w:r>
        <w:rPr>
          <w:rFonts w:ascii="Times New Roman" w:hAnsi="Times New Roman" w:eastAsia="仿宋_GB2312" w:cs="Times New Roman"/>
          <w:color w:val="000000"/>
          <w:sz w:val="32"/>
          <w:szCs w:val="32"/>
          <w:lang w:eastAsia="zh-CN"/>
        </w:rPr>
        <w:t xml:space="preserve"> —结构状况调整系数；</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2</w:t>
      </w:r>
      <w:r>
        <w:rPr>
          <w:rFonts w:ascii="Times New Roman" w:hAnsi="Times New Roman" w:eastAsia="仿宋_GB2312" w:cs="Times New Roman"/>
          <w:color w:val="000000"/>
          <w:sz w:val="32"/>
          <w:szCs w:val="32"/>
          <w:lang w:eastAsia="zh-CN"/>
        </w:rPr>
        <w:t>—成新状况调整系数；</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3</w:t>
      </w:r>
      <w:r>
        <w:rPr>
          <w:rFonts w:ascii="Times New Roman" w:hAnsi="Times New Roman" w:eastAsia="仿宋_GB2312" w:cs="Times New Roman"/>
          <w:color w:val="000000"/>
          <w:sz w:val="32"/>
          <w:szCs w:val="32"/>
          <w:lang w:eastAsia="zh-CN"/>
        </w:rPr>
        <w:t>—层高状况调整系数；</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4</w:t>
      </w:r>
      <w:r>
        <w:rPr>
          <w:rFonts w:ascii="Times New Roman" w:hAnsi="Times New Roman" w:eastAsia="仿宋_GB2312" w:cs="Times New Roman"/>
          <w:color w:val="000000"/>
          <w:sz w:val="32"/>
          <w:szCs w:val="32"/>
          <w:lang w:eastAsia="zh-CN"/>
        </w:rPr>
        <w:t>—功能状况调整系数；</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js</w:t>
      </w:r>
      <w:r>
        <w:rPr>
          <w:rFonts w:ascii="Times New Roman" w:hAnsi="Times New Roman" w:eastAsia="仿宋_GB2312" w:cs="Times New Roman"/>
          <w:color w:val="000000"/>
          <w:sz w:val="32"/>
          <w:szCs w:val="32"/>
          <w:lang w:eastAsia="zh-CN"/>
        </w:rPr>
        <w:t>—可比实例调整系数取值；</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jo</w:t>
      </w:r>
      <w:r>
        <w:rPr>
          <w:rFonts w:ascii="Times New Roman" w:hAnsi="Times New Roman" w:eastAsia="仿宋_GB2312" w:cs="Times New Roman"/>
          <w:color w:val="000000"/>
          <w:sz w:val="32"/>
          <w:szCs w:val="32"/>
          <w:lang w:eastAsia="zh-CN"/>
        </w:rPr>
        <w:t>—标准房屋调整系数取值。</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vertAlign w:val="superscript"/>
          <w:lang w:eastAsia="zh-CN"/>
        </w:rPr>
      </w:pPr>
      <w:r>
        <w:rPr>
          <w:rFonts w:ascii="Times New Roman" w:hAnsi="Times New Roman" w:eastAsia="仿宋_GB2312" w:cs="Times New Roman"/>
          <w:color w:val="000000"/>
          <w:sz w:val="32"/>
          <w:szCs w:val="32"/>
          <w:lang w:eastAsia="zh-CN"/>
        </w:rPr>
        <w:t>（2）</w:t>
      </w:r>
      <w:r>
        <w:rPr>
          <w:rFonts w:ascii="Times New Roman" w:hAnsi="Times New Roman" w:eastAsia="仿宋_GB2312" w:cs="Times New Roman"/>
          <w:sz w:val="32"/>
          <w:szCs w:val="32"/>
          <w:lang w:eastAsia="zh-CN"/>
        </w:rPr>
        <w:t>标准住宅房屋调整为被征收房屋的实物状况</w:t>
      </w:r>
      <w:r>
        <w:rPr>
          <w:rFonts w:ascii="Times New Roman" w:hAnsi="Times New Roman" w:eastAsia="仿宋_GB2312" w:cs="Times New Roman"/>
          <w:color w:val="000000"/>
          <w:sz w:val="32"/>
          <w:szCs w:val="32"/>
          <w:lang w:eastAsia="zh-CN"/>
        </w:rPr>
        <w:t>调整系数P</w:t>
      </w:r>
      <w:r>
        <w:rPr>
          <w:rFonts w:ascii="Times New Roman" w:hAnsi="Times New Roman" w:eastAsia="仿宋_GB2312" w:cs="Times New Roman"/>
          <w:color w:val="000000"/>
          <w:sz w:val="32"/>
          <w:szCs w:val="32"/>
          <w:vertAlign w:val="subscript"/>
          <w:lang w:eastAsia="zh-CN"/>
        </w:rPr>
        <w:t>i31</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P</w:t>
      </w:r>
      <w:r>
        <w:rPr>
          <w:rFonts w:ascii="Times New Roman" w:hAnsi="Times New Roman" w:eastAsia="仿宋_GB2312" w:cs="Times New Roman"/>
          <w:color w:val="000000"/>
          <w:sz w:val="32"/>
          <w:szCs w:val="32"/>
          <w:vertAlign w:val="subscript"/>
          <w:lang w:eastAsia="zh-CN"/>
        </w:rPr>
        <w:t>i31</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i1</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sz w:val="32"/>
          <w:szCs w:val="32"/>
          <w:vertAlign w:val="subscript"/>
          <w:lang w:eastAsia="zh-CN"/>
        </w:rPr>
        <w:t>i</w:t>
      </w:r>
      <w:r>
        <w:rPr>
          <w:rFonts w:ascii="Times New Roman" w:hAnsi="Times New Roman" w:eastAsia="仿宋_GB2312" w:cs="Times New Roman"/>
          <w:color w:val="000000"/>
          <w:sz w:val="32"/>
          <w:szCs w:val="32"/>
          <w:vertAlign w:val="subscript"/>
          <w:lang w:eastAsia="zh-CN"/>
        </w:rPr>
        <w:t>2</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sz w:val="32"/>
          <w:szCs w:val="32"/>
          <w:vertAlign w:val="subscript"/>
          <w:lang w:eastAsia="zh-CN"/>
        </w:rPr>
        <w:t>i</w:t>
      </w:r>
      <w:r>
        <w:rPr>
          <w:rFonts w:ascii="Times New Roman" w:hAnsi="Times New Roman" w:eastAsia="仿宋_GB2312" w:cs="Times New Roman"/>
          <w:color w:val="000000"/>
          <w:sz w:val="32"/>
          <w:szCs w:val="32"/>
          <w:vertAlign w:val="subscript"/>
          <w:lang w:eastAsia="zh-CN"/>
        </w:rPr>
        <w:t>3</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i4</w:t>
      </w:r>
      <w:r>
        <w:rPr>
          <w:rFonts w:ascii="Times New Roman" w:hAnsi="Times New Roman" w:eastAsia="仿宋_GB2312" w:cs="Times New Roman"/>
          <w:color w:val="000000"/>
          <w:sz w:val="32"/>
          <w:szCs w:val="32"/>
          <w:lang w:eastAsia="zh-CN"/>
        </w:rPr>
        <w:t>×100</w:t>
      </w:r>
    </w:p>
    <w:p>
      <w:pPr>
        <w:spacing w:beforeLines="100" w:afterLines="100" w:line="560" w:lineRule="exact"/>
        <w:ind w:firstLine="640" w:firstLineChars="200"/>
        <w:rPr>
          <w:rFonts w:eastAsia="仿宋_GB2312"/>
          <w:color w:val="000000"/>
          <w:sz w:val="32"/>
          <w:szCs w:val="32"/>
          <w:lang w:val="ru-RU"/>
        </w:rPr>
      </w:pPr>
      <m:oMath>
        <m:sSub>
          <m:sSubPr>
            <m:ctrlPr>
              <w:rPr>
                <w:rFonts w:ascii="Cambria Math" w:hAnsi="Cambria Math" w:eastAsia="仿宋_GB2312"/>
                <w:color w:val="000000"/>
                <w:sz w:val="32"/>
                <w:szCs w:val="32"/>
                <w:lang w:val="ru-RU"/>
              </w:rPr>
            </m:ctrlPr>
          </m:sSubPr>
          <m:e>
            <m:r>
              <m:rPr>
                <m:sty m:val="p"/>
              </m:rPr>
              <w:rPr>
                <w:rFonts w:ascii="Cambria Math" w:eastAsia="仿宋_GB2312"/>
                <w:color w:val="000000"/>
                <w:sz w:val="32"/>
                <w:szCs w:val="32"/>
                <w:lang w:val="ru-RU"/>
              </w:rPr>
              <m:t>k</m:t>
            </m:r>
            <m:ctrlPr>
              <w:rPr>
                <w:rFonts w:ascii="Cambria Math" w:hAnsi="Cambria Math" w:eastAsia="仿宋_GB2312"/>
                <w:color w:val="000000"/>
                <w:sz w:val="32"/>
                <w:szCs w:val="32"/>
                <w:lang w:val="ru-RU"/>
              </w:rPr>
            </m:ctrlPr>
          </m:e>
          <m:sub>
            <m:r>
              <m:rPr>
                <m:sty m:val="p"/>
              </m:rPr>
              <w:rPr>
                <w:rFonts w:ascii="Cambria Math" w:eastAsia="仿宋_GB2312"/>
                <w:color w:val="000000"/>
                <w:sz w:val="32"/>
                <w:szCs w:val="32"/>
                <w:lang w:val="ru-RU"/>
              </w:rPr>
              <m:t>ij</m:t>
            </m:r>
            <m:ctrlPr>
              <w:rPr>
                <w:rFonts w:ascii="Cambria Math" w:hAnsi="Cambria Math" w:eastAsia="仿宋_GB2312"/>
                <w:color w:val="000000"/>
                <w:sz w:val="32"/>
                <w:szCs w:val="32"/>
                <w:lang w:val="ru-RU"/>
              </w:rPr>
            </m:ctrlPr>
          </m:sub>
        </m:sSub>
        <m:r>
          <m:rPr>
            <m:sty m:val="p"/>
          </m:rPr>
          <w:rPr>
            <w:rFonts w:ascii="Cambria Math" w:eastAsia="仿宋_GB2312"/>
            <w:color w:val="000000"/>
            <w:sz w:val="32"/>
            <w:szCs w:val="32"/>
            <w:lang w:val="ru-RU"/>
          </w:rPr>
          <m:t>=</m:t>
        </m:r>
        <m:f>
          <m:fPr>
            <m:ctrlPr>
              <w:rPr>
                <w:rFonts w:ascii="Cambria Math" w:hAnsi="Cambria Math" w:eastAsia="仿宋_GB2312"/>
                <w:color w:val="000000"/>
                <w:sz w:val="32"/>
                <w:szCs w:val="32"/>
                <w:lang w:val="ru-RU"/>
              </w:rPr>
            </m:ctrlPr>
          </m:fPr>
          <m:num>
            <m:sSub>
              <m:sSubPr>
                <m:ctrlPr>
                  <w:rPr>
                    <w:rFonts w:ascii="Cambria Math" w:hAnsi="Cambria Math" w:eastAsia="仿宋_GB2312"/>
                    <w:color w:val="000000"/>
                    <w:sz w:val="32"/>
                    <w:szCs w:val="32"/>
                    <w:lang w:val="ru-RU"/>
                  </w:rPr>
                </m:ctrlPr>
              </m:sSubPr>
              <m:e>
                <m:r>
                  <m:rPr>
                    <m:sty m:val="p"/>
                  </m:rPr>
                  <w:rPr>
                    <w:rFonts w:ascii="Cambria Math" w:eastAsia="仿宋_GB2312"/>
                    <w:color w:val="000000"/>
                    <w:sz w:val="32"/>
                    <w:szCs w:val="32"/>
                    <w:lang w:val="ru-RU"/>
                  </w:rPr>
                  <m:t>k</m:t>
                </m:r>
                <m:ctrlPr>
                  <w:rPr>
                    <w:rFonts w:ascii="Cambria Math" w:hAnsi="Cambria Math" w:eastAsia="仿宋_GB2312"/>
                    <w:color w:val="000000"/>
                    <w:sz w:val="32"/>
                    <w:szCs w:val="32"/>
                    <w:lang w:val="ru-RU"/>
                  </w:rPr>
                </m:ctrlPr>
              </m:e>
              <m:sub>
                <m:r>
                  <m:rPr>
                    <m:sty m:val="p"/>
                  </m:rPr>
                  <w:rPr>
                    <w:rFonts w:ascii="Cambria Math" w:eastAsia="仿宋_GB2312"/>
                    <w:color w:val="000000"/>
                    <w:sz w:val="32"/>
                    <w:szCs w:val="32"/>
                    <w:lang w:val="ru-RU"/>
                  </w:rPr>
                  <m:t>jz</m:t>
                </m:r>
                <m:ctrlPr>
                  <w:rPr>
                    <w:rFonts w:ascii="Cambria Math" w:hAnsi="Cambria Math" w:eastAsia="仿宋_GB2312"/>
                    <w:color w:val="000000"/>
                    <w:sz w:val="32"/>
                    <w:szCs w:val="32"/>
                    <w:lang w:val="ru-RU"/>
                  </w:rPr>
                </m:ctrlPr>
              </m:sub>
            </m:sSub>
            <m:ctrlPr>
              <w:rPr>
                <w:rFonts w:ascii="Cambria Math" w:hAnsi="Cambria Math" w:eastAsia="仿宋_GB2312"/>
                <w:color w:val="000000"/>
                <w:sz w:val="32"/>
                <w:szCs w:val="32"/>
                <w:lang w:val="ru-RU"/>
              </w:rPr>
            </m:ctrlPr>
          </m:num>
          <m:den>
            <m:sSub>
              <m:sSubPr>
                <m:ctrlPr>
                  <w:rPr>
                    <w:rFonts w:ascii="Cambria Math" w:hAnsi="Cambria Math" w:eastAsia="仿宋_GB2312"/>
                    <w:color w:val="000000"/>
                    <w:sz w:val="32"/>
                    <w:szCs w:val="32"/>
                    <w:lang w:val="ru-RU"/>
                  </w:rPr>
                </m:ctrlPr>
              </m:sSubPr>
              <m:e>
                <m:r>
                  <m:rPr>
                    <m:sty m:val="p"/>
                  </m:rPr>
                  <w:rPr>
                    <w:rFonts w:ascii="Cambria Math" w:eastAsia="仿宋_GB2312"/>
                    <w:color w:val="000000"/>
                    <w:sz w:val="32"/>
                    <w:szCs w:val="32"/>
                    <w:lang w:val="ru-RU"/>
                  </w:rPr>
                  <m:t>k</m:t>
                </m:r>
                <m:ctrlPr>
                  <w:rPr>
                    <w:rFonts w:ascii="Cambria Math" w:hAnsi="Cambria Math" w:eastAsia="仿宋_GB2312"/>
                    <w:color w:val="000000"/>
                    <w:sz w:val="32"/>
                    <w:szCs w:val="32"/>
                    <w:lang w:val="ru-RU"/>
                  </w:rPr>
                </m:ctrlPr>
              </m:e>
              <m:sub>
                <m:r>
                  <m:rPr>
                    <m:sty m:val="p"/>
                  </m:rPr>
                  <w:rPr>
                    <w:rFonts w:ascii="Cambria Math" w:eastAsia="仿宋_GB2312"/>
                    <w:color w:val="000000"/>
                    <w:sz w:val="32"/>
                    <w:szCs w:val="32"/>
                    <w:lang w:val="ru-RU"/>
                  </w:rPr>
                  <m:t>jo</m:t>
                </m:r>
                <m:ctrlPr>
                  <w:rPr>
                    <w:rFonts w:ascii="Cambria Math" w:hAnsi="Cambria Math" w:eastAsia="仿宋_GB2312"/>
                    <w:color w:val="000000"/>
                    <w:sz w:val="32"/>
                    <w:szCs w:val="32"/>
                    <w:lang w:val="ru-RU"/>
                  </w:rPr>
                </m:ctrlPr>
              </m:sub>
            </m:sSub>
            <m:ctrlPr>
              <w:rPr>
                <w:rFonts w:ascii="Cambria Math" w:hAnsi="Cambria Math" w:eastAsia="仿宋_GB2312"/>
                <w:color w:val="000000"/>
                <w:sz w:val="32"/>
                <w:szCs w:val="32"/>
                <w:lang w:val="ru-RU"/>
              </w:rPr>
            </m:ctrlPr>
          </m:den>
        </m:f>
      </m:oMath>
      <w:r>
        <w:rPr>
          <w:rFonts w:eastAsia="仿宋_GB2312"/>
          <w:color w:val="000000"/>
          <w:sz w:val="32"/>
          <w:szCs w:val="32"/>
          <w:lang w:val="ru-RU"/>
        </w:rPr>
        <w:t>，j=1,2,3,4</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i1</w:t>
      </w:r>
      <w:r>
        <w:rPr>
          <w:rFonts w:ascii="Times New Roman" w:hAnsi="Times New Roman" w:eastAsia="仿宋_GB2312" w:cs="Times New Roman"/>
          <w:color w:val="000000"/>
          <w:sz w:val="32"/>
          <w:szCs w:val="32"/>
          <w:lang w:eastAsia="zh-CN"/>
        </w:rPr>
        <w:t xml:space="preserve"> —结构状况调整系数；</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sz w:val="32"/>
          <w:szCs w:val="32"/>
          <w:vertAlign w:val="subscript"/>
          <w:lang w:eastAsia="zh-CN"/>
        </w:rPr>
        <w:t>i</w:t>
      </w:r>
      <w:r>
        <w:rPr>
          <w:rFonts w:ascii="Times New Roman" w:hAnsi="Times New Roman" w:eastAsia="仿宋_GB2312" w:cs="Times New Roman"/>
          <w:color w:val="000000"/>
          <w:sz w:val="32"/>
          <w:szCs w:val="32"/>
          <w:vertAlign w:val="subscript"/>
          <w:lang w:eastAsia="zh-CN"/>
        </w:rPr>
        <w:t>2</w:t>
      </w:r>
      <w:r>
        <w:rPr>
          <w:rFonts w:ascii="Times New Roman" w:hAnsi="Times New Roman" w:eastAsia="仿宋_GB2312" w:cs="Times New Roman"/>
          <w:color w:val="000000"/>
          <w:sz w:val="32"/>
          <w:szCs w:val="32"/>
          <w:lang w:eastAsia="zh-CN"/>
        </w:rPr>
        <w:t>—成新状况调整系数；</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sz w:val="32"/>
          <w:szCs w:val="32"/>
          <w:vertAlign w:val="subscript"/>
          <w:lang w:eastAsia="zh-CN"/>
        </w:rPr>
        <w:t>i</w:t>
      </w:r>
      <w:r>
        <w:rPr>
          <w:rFonts w:ascii="Times New Roman" w:hAnsi="Times New Roman" w:eastAsia="仿宋_GB2312" w:cs="Times New Roman"/>
          <w:color w:val="000000"/>
          <w:sz w:val="32"/>
          <w:szCs w:val="32"/>
          <w:vertAlign w:val="subscript"/>
          <w:lang w:eastAsia="zh-CN"/>
        </w:rPr>
        <w:t>3</w:t>
      </w:r>
      <w:r>
        <w:rPr>
          <w:rFonts w:ascii="Times New Roman" w:hAnsi="Times New Roman" w:eastAsia="仿宋_GB2312" w:cs="Times New Roman"/>
          <w:color w:val="000000"/>
          <w:sz w:val="32"/>
          <w:szCs w:val="32"/>
          <w:lang w:eastAsia="zh-CN"/>
        </w:rPr>
        <w:t>—层高状况调整系数；</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i4</w:t>
      </w:r>
      <w:r>
        <w:rPr>
          <w:rFonts w:ascii="Times New Roman" w:hAnsi="Times New Roman" w:eastAsia="仿宋_GB2312" w:cs="Times New Roman"/>
          <w:color w:val="000000"/>
          <w:sz w:val="32"/>
          <w:szCs w:val="32"/>
          <w:lang w:eastAsia="zh-CN"/>
        </w:rPr>
        <w:t>—功能状况调整系数；</w:t>
      </w:r>
    </w:p>
    <w:p>
      <w:pPr>
        <w:spacing w:line="560" w:lineRule="exact"/>
        <w:ind w:firstLine="640" w:firstLineChars="200"/>
        <w:rPr>
          <w:rFonts w:eastAsia="仿宋_GB2312"/>
          <w:b/>
          <w:bCs/>
          <w:sz w:val="32"/>
          <w:szCs w:val="32"/>
          <w:lang w:val="ru-RU"/>
        </w:rPr>
      </w:pPr>
      <w:r>
        <w:rPr>
          <w:rFonts w:eastAsia="仿宋_GB2312"/>
          <w:color w:val="000000"/>
          <w:sz w:val="32"/>
          <w:szCs w:val="32"/>
        </w:rPr>
        <w:t>k</w:t>
      </w:r>
      <w:r>
        <w:rPr>
          <w:rFonts w:eastAsia="仿宋_GB2312"/>
          <w:color w:val="000000"/>
          <w:sz w:val="32"/>
          <w:szCs w:val="32"/>
          <w:vertAlign w:val="subscript"/>
        </w:rPr>
        <w:t>jz</w:t>
      </w:r>
      <w:r>
        <w:rPr>
          <w:rFonts w:eastAsia="仿宋_GB2312"/>
          <w:color w:val="000000"/>
          <w:sz w:val="32"/>
          <w:szCs w:val="32"/>
          <w:lang w:val="ru-RU"/>
        </w:rPr>
        <w:t>—被征收房屋调整系数取值</w:t>
      </w:r>
      <w:r>
        <w:rPr>
          <w:rFonts w:hint="eastAsia" w:eastAsia="仿宋_GB2312"/>
          <w:color w:val="000000"/>
          <w:sz w:val="32"/>
          <w:szCs w:val="32"/>
          <w:lang w:val="ru-RU"/>
        </w:rPr>
        <w:t>；</w:t>
      </w:r>
    </w:p>
    <w:p>
      <w:pPr>
        <w:pStyle w:val="23"/>
        <w:widowControl w:val="0"/>
        <w:autoSpaceDE w:val="0"/>
        <w:autoSpaceDN w:val="0"/>
        <w:spacing w:before="0" w:after="0" w:line="56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jo</w:t>
      </w:r>
      <w:r>
        <w:rPr>
          <w:rFonts w:ascii="Times New Roman" w:hAnsi="Times New Roman" w:eastAsia="仿宋_GB2312" w:cs="Times New Roman"/>
          <w:color w:val="000000"/>
          <w:sz w:val="32"/>
          <w:szCs w:val="32"/>
          <w:lang w:eastAsia="zh-CN"/>
        </w:rPr>
        <w:t>—标准房屋调整系数取值</w:t>
      </w:r>
      <w:r>
        <w:rPr>
          <w:rFonts w:hint="eastAsia" w:ascii="Times New Roman" w:hAnsi="Times New Roman" w:eastAsia="仿宋_GB2312" w:cs="Times New Roman"/>
          <w:color w:val="000000"/>
          <w:sz w:val="32"/>
          <w:szCs w:val="32"/>
          <w:lang w:eastAsia="zh-CN"/>
        </w:rPr>
        <w:t>。</w:t>
      </w:r>
    </w:p>
    <w:p>
      <w:pPr>
        <w:spacing w:line="560" w:lineRule="exact"/>
        <w:ind w:firstLine="640" w:firstLineChars="200"/>
        <w:rPr>
          <w:rFonts w:ascii="楷体" w:hAnsi="楷体" w:eastAsia="楷体" w:cs="楷体"/>
          <w:bCs/>
          <w:color w:val="000000"/>
          <w:sz w:val="32"/>
          <w:szCs w:val="32"/>
          <w:lang w:val="ru-RU"/>
        </w:rPr>
      </w:pPr>
      <w:r>
        <w:rPr>
          <w:rFonts w:hint="eastAsia" w:ascii="楷体" w:hAnsi="楷体" w:eastAsia="楷体" w:cs="楷体"/>
          <w:bCs/>
          <w:color w:val="000000"/>
          <w:sz w:val="32"/>
          <w:szCs w:val="32"/>
          <w:lang w:val="ru-RU"/>
        </w:rPr>
        <w:t>（二）住宅房屋区位状况调整系数</w:t>
      </w:r>
    </w:p>
    <w:p>
      <w:pPr>
        <w:spacing w:line="560" w:lineRule="exact"/>
        <w:ind w:left="640"/>
        <w:rPr>
          <w:rFonts w:eastAsia="仿宋_GB2312"/>
          <w:sz w:val="32"/>
          <w:szCs w:val="32"/>
        </w:rPr>
      </w:pPr>
      <w:r>
        <w:rPr>
          <w:rFonts w:eastAsia="仿宋_GB2312"/>
          <w:sz w:val="32"/>
          <w:szCs w:val="32"/>
        </w:rPr>
        <w:t>1.</w:t>
      </w:r>
      <w:r>
        <w:rPr>
          <w:rFonts w:hAnsi="仿宋_GB2312" w:eastAsia="仿宋_GB2312"/>
          <w:sz w:val="32"/>
          <w:szCs w:val="32"/>
        </w:rPr>
        <w:t>住宅房屋外部区位状况调整系数</w:t>
      </w:r>
    </w:p>
    <w:p>
      <w:pPr>
        <w:pStyle w:val="23"/>
        <w:widowControl w:val="0"/>
        <w:autoSpaceDE w:val="0"/>
        <w:autoSpaceDN w:val="0"/>
        <w:spacing w:before="0" w:after="0" w:line="560" w:lineRule="exact"/>
        <w:ind w:firstLine="640" w:firstLineChars="200"/>
        <w:jc w:val="left"/>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外部区位状况调整系数包括位置、交通、外部配套设施、周围环境等。</w:t>
      </w:r>
    </w:p>
    <w:p>
      <w:pPr>
        <w:pStyle w:val="23"/>
        <w:widowControl w:val="0"/>
        <w:autoSpaceDE w:val="0"/>
        <w:autoSpaceDN w:val="0"/>
        <w:spacing w:before="0" w:after="0" w:line="560" w:lineRule="exact"/>
        <w:ind w:firstLine="640" w:firstLineChars="200"/>
        <w:jc w:val="left"/>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lang w:val="en-US" w:eastAsia="zh-CN"/>
        </w:rPr>
        <w:t>（1）外部区位状况调整系数评分</w:t>
      </w:r>
    </w:p>
    <w:p>
      <w:pPr>
        <w:autoSpaceDE w:val="0"/>
        <w:spacing w:line="500" w:lineRule="exact"/>
        <w:jc w:val="center"/>
        <w:rPr>
          <w:rFonts w:eastAsia="仿宋_GB2312"/>
          <w:b/>
          <w:color w:val="000000"/>
          <w:sz w:val="32"/>
          <w:szCs w:val="32"/>
        </w:rPr>
      </w:pPr>
    </w:p>
    <w:p>
      <w:pPr>
        <w:autoSpaceDE w:val="0"/>
        <w:spacing w:line="500" w:lineRule="exact"/>
        <w:jc w:val="center"/>
        <w:rPr>
          <w:rFonts w:eastAsia="仿宋_GB2312"/>
          <w:b/>
          <w:color w:val="000000"/>
          <w:sz w:val="32"/>
          <w:szCs w:val="32"/>
        </w:rPr>
      </w:pPr>
      <w:r>
        <w:rPr>
          <w:rFonts w:eastAsia="仿宋_GB2312"/>
          <w:b/>
          <w:color w:val="000000"/>
          <w:sz w:val="32"/>
          <w:szCs w:val="32"/>
        </w:rPr>
        <w:t>外部区位状况调整系数评分表</w:t>
      </w:r>
    </w:p>
    <w:tbl>
      <w:tblPr>
        <w:tblStyle w:val="12"/>
        <w:tblW w:w="9389" w:type="dxa"/>
        <w:tblInd w:w="-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91"/>
        <w:gridCol w:w="725"/>
        <w:gridCol w:w="4922"/>
        <w:gridCol w:w="552"/>
        <w:gridCol w:w="697"/>
        <w:gridCol w:w="605"/>
        <w:gridCol w:w="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trPr>
        <w:tc>
          <w:tcPr>
            <w:tcW w:w="1191" w:type="dxa"/>
            <w:vMerge w:val="restart"/>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因素名称</w:t>
            </w:r>
          </w:p>
        </w:tc>
        <w:tc>
          <w:tcPr>
            <w:tcW w:w="725" w:type="dxa"/>
            <w:vMerge w:val="restart"/>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标准分值</w:t>
            </w:r>
          </w:p>
        </w:tc>
        <w:tc>
          <w:tcPr>
            <w:tcW w:w="4922" w:type="dxa"/>
            <w:vMerge w:val="restart"/>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考察项目</w:t>
            </w:r>
          </w:p>
        </w:tc>
        <w:tc>
          <w:tcPr>
            <w:tcW w:w="2551" w:type="dxa"/>
            <w:gridSpan w:val="4"/>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评分等级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1191" w:type="dxa"/>
            <w:vMerge w:val="continue"/>
            <w:vAlign w:val="center"/>
          </w:tcPr>
          <w:p>
            <w:pPr>
              <w:autoSpaceDE w:val="0"/>
              <w:spacing w:line="240" w:lineRule="exact"/>
              <w:jc w:val="center"/>
              <w:rPr>
                <w:rFonts w:eastAsia="仿宋_GB2312"/>
                <w:b/>
                <w:color w:val="000000"/>
                <w:sz w:val="18"/>
                <w:szCs w:val="18"/>
              </w:rPr>
            </w:pPr>
          </w:p>
        </w:tc>
        <w:tc>
          <w:tcPr>
            <w:tcW w:w="725" w:type="dxa"/>
            <w:vMerge w:val="continue"/>
            <w:vAlign w:val="center"/>
          </w:tcPr>
          <w:p>
            <w:pPr>
              <w:autoSpaceDE w:val="0"/>
              <w:spacing w:line="240" w:lineRule="exact"/>
              <w:jc w:val="center"/>
              <w:rPr>
                <w:rFonts w:eastAsia="仿宋_GB2312"/>
                <w:b/>
                <w:color w:val="000000"/>
                <w:sz w:val="18"/>
                <w:szCs w:val="18"/>
              </w:rPr>
            </w:pPr>
          </w:p>
        </w:tc>
        <w:tc>
          <w:tcPr>
            <w:tcW w:w="4922" w:type="dxa"/>
            <w:vMerge w:val="continue"/>
            <w:vAlign w:val="center"/>
          </w:tcPr>
          <w:p>
            <w:pPr>
              <w:autoSpaceDE w:val="0"/>
              <w:spacing w:line="240" w:lineRule="exact"/>
              <w:jc w:val="center"/>
              <w:rPr>
                <w:rFonts w:eastAsia="仿宋_GB2312"/>
                <w:b/>
                <w:color w:val="000000"/>
                <w:sz w:val="18"/>
                <w:szCs w:val="18"/>
              </w:rPr>
            </w:pPr>
          </w:p>
        </w:tc>
        <w:tc>
          <w:tcPr>
            <w:tcW w:w="552" w:type="dxa"/>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一等</w:t>
            </w:r>
          </w:p>
        </w:tc>
        <w:tc>
          <w:tcPr>
            <w:tcW w:w="697" w:type="dxa"/>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二等</w:t>
            </w:r>
          </w:p>
        </w:tc>
        <w:tc>
          <w:tcPr>
            <w:tcW w:w="605" w:type="dxa"/>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三等</w:t>
            </w:r>
          </w:p>
        </w:tc>
        <w:tc>
          <w:tcPr>
            <w:tcW w:w="697" w:type="dxa"/>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四等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Merge w:val="restart"/>
            <w:vAlign w:val="center"/>
          </w:tcPr>
          <w:p>
            <w:pPr>
              <w:autoSpaceDE w:val="0"/>
              <w:spacing w:line="240" w:lineRule="exact"/>
              <w:jc w:val="center"/>
              <w:rPr>
                <w:rFonts w:eastAsia="仿宋_GB2312"/>
                <w:color w:val="000000"/>
                <w:sz w:val="18"/>
                <w:szCs w:val="18"/>
              </w:rPr>
            </w:pPr>
            <w:r>
              <w:rPr>
                <w:rFonts w:eastAsia="仿宋_GB2312"/>
                <w:color w:val="000000"/>
                <w:sz w:val="18"/>
                <w:szCs w:val="18"/>
              </w:rPr>
              <w:t>自然环境</w:t>
            </w:r>
          </w:p>
        </w:tc>
        <w:tc>
          <w:tcPr>
            <w:tcW w:w="725" w:type="dxa"/>
            <w:vMerge w:val="restart"/>
            <w:vAlign w:val="center"/>
          </w:tcPr>
          <w:p>
            <w:pPr>
              <w:autoSpaceDE w:val="0"/>
              <w:spacing w:line="240" w:lineRule="exact"/>
              <w:jc w:val="center"/>
              <w:rPr>
                <w:rFonts w:eastAsia="仿宋_GB2312"/>
                <w:color w:val="000000"/>
                <w:sz w:val="18"/>
                <w:szCs w:val="18"/>
              </w:rPr>
            </w:pPr>
            <w:r>
              <w:rPr>
                <w:rFonts w:eastAsia="仿宋_GB2312"/>
                <w:color w:val="000000"/>
                <w:sz w:val="18"/>
                <w:szCs w:val="18"/>
              </w:rPr>
              <w:t>10</w:t>
            </w: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自然景观、风向a</w:t>
            </w:r>
            <w:r>
              <w:rPr>
                <w:rFonts w:eastAsia="仿宋_GB2312"/>
                <w:color w:val="000000"/>
                <w:sz w:val="18"/>
                <w:szCs w:val="18"/>
                <w:vertAlign w:val="subscript"/>
              </w:rPr>
              <w:t>11</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6.5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5.5</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Merge w:val="continue"/>
            <w:vAlign w:val="center"/>
          </w:tcPr>
          <w:p>
            <w:pPr>
              <w:autoSpaceDE w:val="0"/>
              <w:spacing w:line="240" w:lineRule="exact"/>
              <w:jc w:val="center"/>
              <w:rPr>
                <w:rFonts w:eastAsia="仿宋_GB2312"/>
                <w:color w:val="000000"/>
                <w:sz w:val="18"/>
                <w:szCs w:val="18"/>
              </w:rPr>
            </w:pPr>
          </w:p>
        </w:tc>
        <w:tc>
          <w:tcPr>
            <w:tcW w:w="725" w:type="dxa"/>
            <w:vMerge w:val="continue"/>
            <w:vAlign w:val="center"/>
          </w:tcPr>
          <w:p>
            <w:pPr>
              <w:autoSpaceDE w:val="0"/>
              <w:spacing w:line="240" w:lineRule="exact"/>
              <w:jc w:val="center"/>
              <w:rPr>
                <w:rFonts w:eastAsia="仿宋_GB2312"/>
                <w:color w:val="000000"/>
                <w:sz w:val="18"/>
                <w:szCs w:val="18"/>
              </w:rPr>
            </w:pP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空气污染、噪音、水文a</w:t>
            </w:r>
            <w:r>
              <w:rPr>
                <w:rFonts w:eastAsia="仿宋_GB2312"/>
                <w:color w:val="000000"/>
                <w:sz w:val="18"/>
                <w:szCs w:val="18"/>
                <w:vertAlign w:val="subscript"/>
              </w:rPr>
              <w:t>12</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6.5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5.5</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Merge w:val="restart"/>
            <w:vAlign w:val="center"/>
          </w:tcPr>
          <w:p>
            <w:pPr>
              <w:autoSpaceDE w:val="0"/>
              <w:spacing w:line="240" w:lineRule="exact"/>
              <w:jc w:val="center"/>
              <w:rPr>
                <w:rFonts w:eastAsia="仿宋_GB2312"/>
                <w:color w:val="000000"/>
                <w:sz w:val="18"/>
                <w:szCs w:val="18"/>
              </w:rPr>
            </w:pPr>
            <w:r>
              <w:rPr>
                <w:rFonts w:eastAsia="仿宋_GB2312"/>
                <w:color w:val="000000"/>
                <w:sz w:val="18"/>
                <w:szCs w:val="18"/>
              </w:rPr>
              <w:t>规划设计</w:t>
            </w:r>
          </w:p>
        </w:tc>
        <w:tc>
          <w:tcPr>
            <w:tcW w:w="725" w:type="dxa"/>
            <w:vMerge w:val="restart"/>
            <w:vAlign w:val="center"/>
          </w:tcPr>
          <w:p>
            <w:pPr>
              <w:autoSpaceDE w:val="0"/>
              <w:spacing w:line="240" w:lineRule="exact"/>
              <w:jc w:val="center"/>
              <w:rPr>
                <w:rFonts w:eastAsia="仿宋_GB2312"/>
                <w:color w:val="000000"/>
                <w:sz w:val="18"/>
                <w:szCs w:val="18"/>
              </w:rPr>
            </w:pPr>
            <w:r>
              <w:rPr>
                <w:rFonts w:eastAsia="仿宋_GB2312"/>
                <w:color w:val="000000"/>
                <w:sz w:val="18"/>
                <w:szCs w:val="18"/>
              </w:rPr>
              <w:t>15</w:t>
            </w: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建筑或小区布局a</w:t>
            </w:r>
            <w:r>
              <w:rPr>
                <w:rFonts w:eastAsia="仿宋_GB2312"/>
                <w:color w:val="000000"/>
                <w:sz w:val="18"/>
                <w:szCs w:val="18"/>
                <w:vertAlign w:val="subscript"/>
              </w:rPr>
              <w:t>21</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6.5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5.5</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Merge w:val="continue"/>
            <w:vAlign w:val="center"/>
          </w:tcPr>
          <w:p>
            <w:pPr>
              <w:autoSpaceDE w:val="0"/>
              <w:spacing w:line="240" w:lineRule="exact"/>
              <w:jc w:val="center"/>
              <w:rPr>
                <w:rFonts w:eastAsia="仿宋_GB2312"/>
                <w:color w:val="000000"/>
                <w:sz w:val="18"/>
                <w:szCs w:val="18"/>
              </w:rPr>
            </w:pPr>
          </w:p>
        </w:tc>
        <w:tc>
          <w:tcPr>
            <w:tcW w:w="725" w:type="dxa"/>
            <w:vMerge w:val="continue"/>
            <w:vAlign w:val="center"/>
          </w:tcPr>
          <w:p>
            <w:pPr>
              <w:autoSpaceDE w:val="0"/>
              <w:spacing w:line="240" w:lineRule="exact"/>
              <w:jc w:val="center"/>
              <w:rPr>
                <w:rFonts w:eastAsia="仿宋_GB2312"/>
                <w:color w:val="000000"/>
                <w:sz w:val="18"/>
                <w:szCs w:val="18"/>
              </w:rPr>
            </w:pP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建筑密度、外观等a</w:t>
            </w:r>
            <w:r>
              <w:rPr>
                <w:rFonts w:eastAsia="仿宋_GB2312"/>
                <w:color w:val="000000"/>
                <w:sz w:val="18"/>
                <w:szCs w:val="18"/>
                <w:vertAlign w:val="subscript"/>
              </w:rPr>
              <w:t>22</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6.5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5.5</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Merge w:val="continue"/>
            <w:vAlign w:val="center"/>
          </w:tcPr>
          <w:p>
            <w:pPr>
              <w:autoSpaceDE w:val="0"/>
              <w:spacing w:line="240" w:lineRule="exact"/>
              <w:jc w:val="center"/>
              <w:rPr>
                <w:rFonts w:eastAsia="仿宋_GB2312"/>
                <w:color w:val="000000"/>
                <w:sz w:val="18"/>
                <w:szCs w:val="18"/>
              </w:rPr>
            </w:pPr>
          </w:p>
        </w:tc>
        <w:tc>
          <w:tcPr>
            <w:tcW w:w="725" w:type="dxa"/>
            <w:vMerge w:val="continue"/>
            <w:vAlign w:val="center"/>
          </w:tcPr>
          <w:p>
            <w:pPr>
              <w:autoSpaceDE w:val="0"/>
              <w:spacing w:line="240" w:lineRule="exact"/>
              <w:jc w:val="center"/>
              <w:rPr>
                <w:rFonts w:eastAsia="仿宋_GB2312"/>
                <w:color w:val="000000"/>
                <w:sz w:val="18"/>
                <w:szCs w:val="18"/>
              </w:rPr>
            </w:pP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绿地率、室外公共活动空间与绿化景观a</w:t>
            </w:r>
            <w:r>
              <w:rPr>
                <w:rFonts w:eastAsia="仿宋_GB2312"/>
                <w:color w:val="000000"/>
                <w:sz w:val="18"/>
                <w:szCs w:val="18"/>
                <w:vertAlign w:val="subscript"/>
              </w:rPr>
              <w:t>23</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6.5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5.5</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物业管理</w:t>
            </w:r>
          </w:p>
        </w:tc>
        <w:tc>
          <w:tcPr>
            <w:tcW w:w="72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10</w:t>
            </w: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物业管理情况a</w:t>
            </w:r>
            <w:r>
              <w:rPr>
                <w:rFonts w:eastAsia="仿宋_GB2312"/>
                <w:color w:val="000000"/>
                <w:sz w:val="18"/>
                <w:szCs w:val="18"/>
                <w:vertAlign w:val="subscript"/>
              </w:rPr>
              <w:t>31</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12</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11</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10</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Merge w:val="restart"/>
            <w:vAlign w:val="center"/>
          </w:tcPr>
          <w:p>
            <w:pPr>
              <w:autoSpaceDE w:val="0"/>
              <w:spacing w:line="240" w:lineRule="exact"/>
              <w:jc w:val="center"/>
              <w:rPr>
                <w:rFonts w:eastAsia="仿宋_GB2312"/>
                <w:color w:val="000000"/>
                <w:sz w:val="18"/>
                <w:szCs w:val="18"/>
              </w:rPr>
            </w:pPr>
            <w:r>
              <w:rPr>
                <w:rFonts w:eastAsia="仿宋_GB2312"/>
                <w:color w:val="000000"/>
                <w:sz w:val="18"/>
                <w:szCs w:val="18"/>
              </w:rPr>
              <w:t>交通条件</w:t>
            </w:r>
          </w:p>
        </w:tc>
        <w:tc>
          <w:tcPr>
            <w:tcW w:w="725" w:type="dxa"/>
            <w:vMerge w:val="restart"/>
            <w:vAlign w:val="center"/>
          </w:tcPr>
          <w:p>
            <w:pPr>
              <w:autoSpaceDE w:val="0"/>
              <w:spacing w:line="240" w:lineRule="exact"/>
              <w:jc w:val="center"/>
              <w:rPr>
                <w:rFonts w:eastAsia="仿宋_GB2312"/>
                <w:color w:val="000000"/>
                <w:sz w:val="18"/>
                <w:szCs w:val="18"/>
              </w:rPr>
            </w:pPr>
            <w:r>
              <w:rPr>
                <w:rFonts w:eastAsia="仿宋_GB2312"/>
                <w:color w:val="000000"/>
                <w:sz w:val="18"/>
                <w:szCs w:val="18"/>
              </w:rPr>
              <w:t>20</w:t>
            </w: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离市区主干道的距离a</w:t>
            </w:r>
            <w:r>
              <w:rPr>
                <w:rFonts w:eastAsia="仿宋_GB2312"/>
                <w:color w:val="000000"/>
                <w:sz w:val="18"/>
                <w:szCs w:val="18"/>
                <w:vertAlign w:val="subscript"/>
              </w:rPr>
              <w:t>41</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12</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11</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10</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Merge w:val="continue"/>
            <w:vAlign w:val="center"/>
          </w:tcPr>
          <w:p>
            <w:pPr>
              <w:autoSpaceDE w:val="0"/>
              <w:spacing w:line="240" w:lineRule="exact"/>
              <w:jc w:val="center"/>
              <w:rPr>
                <w:rFonts w:eastAsia="仿宋_GB2312"/>
                <w:color w:val="000000"/>
                <w:sz w:val="18"/>
                <w:szCs w:val="18"/>
              </w:rPr>
            </w:pPr>
          </w:p>
        </w:tc>
        <w:tc>
          <w:tcPr>
            <w:tcW w:w="725" w:type="dxa"/>
            <w:vMerge w:val="continue"/>
            <w:vAlign w:val="center"/>
          </w:tcPr>
          <w:p>
            <w:pPr>
              <w:autoSpaceDE w:val="0"/>
              <w:spacing w:line="240" w:lineRule="exact"/>
              <w:jc w:val="center"/>
              <w:rPr>
                <w:rFonts w:eastAsia="仿宋_GB2312"/>
                <w:color w:val="000000"/>
                <w:sz w:val="18"/>
                <w:szCs w:val="18"/>
              </w:rPr>
            </w:pP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公交线路情况a</w:t>
            </w:r>
            <w:r>
              <w:rPr>
                <w:rFonts w:eastAsia="仿宋_GB2312"/>
                <w:color w:val="000000"/>
                <w:sz w:val="18"/>
                <w:szCs w:val="18"/>
                <w:vertAlign w:val="subscript"/>
              </w:rPr>
              <w:t>42</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12</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11</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10</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Merge w:val="restart"/>
            <w:vAlign w:val="center"/>
          </w:tcPr>
          <w:p>
            <w:pPr>
              <w:autoSpaceDE w:val="0"/>
              <w:spacing w:line="240" w:lineRule="exact"/>
              <w:jc w:val="center"/>
              <w:rPr>
                <w:rFonts w:eastAsia="仿宋_GB2312"/>
                <w:color w:val="000000"/>
                <w:sz w:val="18"/>
                <w:szCs w:val="18"/>
              </w:rPr>
            </w:pPr>
            <w:r>
              <w:rPr>
                <w:rFonts w:eastAsia="仿宋_GB2312"/>
                <w:color w:val="000000"/>
                <w:sz w:val="18"/>
                <w:szCs w:val="18"/>
              </w:rPr>
              <w:t>教育医疗</w:t>
            </w:r>
          </w:p>
        </w:tc>
        <w:tc>
          <w:tcPr>
            <w:tcW w:w="725" w:type="dxa"/>
            <w:vMerge w:val="restart"/>
            <w:vAlign w:val="center"/>
          </w:tcPr>
          <w:p>
            <w:pPr>
              <w:autoSpaceDE w:val="0"/>
              <w:spacing w:line="240" w:lineRule="exact"/>
              <w:jc w:val="center"/>
              <w:rPr>
                <w:rFonts w:eastAsia="仿宋_GB2312"/>
                <w:color w:val="000000"/>
                <w:sz w:val="18"/>
                <w:szCs w:val="18"/>
              </w:rPr>
            </w:pPr>
            <w:r>
              <w:rPr>
                <w:rFonts w:eastAsia="仿宋_GB2312"/>
                <w:color w:val="000000"/>
                <w:sz w:val="18"/>
                <w:szCs w:val="18"/>
              </w:rPr>
              <w:t>20</w:t>
            </w: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所在学区学校情况a</w:t>
            </w:r>
            <w:r>
              <w:rPr>
                <w:rFonts w:eastAsia="仿宋_GB2312"/>
                <w:color w:val="000000"/>
                <w:sz w:val="18"/>
                <w:szCs w:val="18"/>
                <w:vertAlign w:val="subscript"/>
              </w:rPr>
              <w:t>51</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14</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12</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Merge w:val="continue"/>
            <w:vAlign w:val="center"/>
          </w:tcPr>
          <w:p>
            <w:pPr>
              <w:autoSpaceDE w:val="0"/>
              <w:spacing w:line="240" w:lineRule="exact"/>
              <w:jc w:val="center"/>
              <w:rPr>
                <w:rFonts w:eastAsia="仿宋_GB2312"/>
                <w:color w:val="000000"/>
                <w:sz w:val="18"/>
                <w:szCs w:val="18"/>
              </w:rPr>
            </w:pPr>
          </w:p>
        </w:tc>
        <w:tc>
          <w:tcPr>
            <w:tcW w:w="725" w:type="dxa"/>
            <w:vMerge w:val="continue"/>
            <w:vAlign w:val="center"/>
          </w:tcPr>
          <w:p>
            <w:pPr>
              <w:autoSpaceDE w:val="0"/>
              <w:spacing w:line="240" w:lineRule="exact"/>
              <w:jc w:val="center"/>
              <w:rPr>
                <w:rFonts w:eastAsia="仿宋_GB2312"/>
                <w:color w:val="000000"/>
                <w:sz w:val="18"/>
                <w:szCs w:val="18"/>
              </w:rPr>
            </w:pP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医疗机构分布情况a</w:t>
            </w:r>
            <w:r>
              <w:rPr>
                <w:rFonts w:eastAsia="仿宋_GB2312"/>
                <w:color w:val="000000"/>
                <w:sz w:val="18"/>
                <w:szCs w:val="18"/>
                <w:vertAlign w:val="subscript"/>
              </w:rPr>
              <w:t>52</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10</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9</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8</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1"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商业配套</w:t>
            </w:r>
          </w:p>
        </w:tc>
        <w:tc>
          <w:tcPr>
            <w:tcW w:w="72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25</w:t>
            </w:r>
          </w:p>
        </w:tc>
        <w:tc>
          <w:tcPr>
            <w:tcW w:w="4922" w:type="dxa"/>
            <w:vAlign w:val="center"/>
          </w:tcPr>
          <w:p>
            <w:pPr>
              <w:autoSpaceDE w:val="0"/>
              <w:spacing w:line="240" w:lineRule="exact"/>
              <w:jc w:val="both"/>
              <w:rPr>
                <w:rFonts w:eastAsia="仿宋_GB2312"/>
                <w:color w:val="000000"/>
                <w:sz w:val="18"/>
                <w:szCs w:val="18"/>
              </w:rPr>
            </w:pPr>
            <w:r>
              <w:rPr>
                <w:rFonts w:eastAsia="仿宋_GB2312"/>
                <w:color w:val="000000"/>
                <w:sz w:val="18"/>
                <w:szCs w:val="18"/>
              </w:rPr>
              <w:t>重要商业配套设施a</w:t>
            </w:r>
            <w:r>
              <w:rPr>
                <w:rFonts w:eastAsia="仿宋_GB2312"/>
                <w:color w:val="000000"/>
                <w:sz w:val="18"/>
                <w:szCs w:val="18"/>
                <w:vertAlign w:val="subscript"/>
              </w:rPr>
              <w:t>61</w:t>
            </w:r>
          </w:p>
        </w:tc>
        <w:tc>
          <w:tcPr>
            <w:tcW w:w="552"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29</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27</w:t>
            </w:r>
          </w:p>
        </w:tc>
        <w:tc>
          <w:tcPr>
            <w:tcW w:w="605"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25</w:t>
            </w:r>
          </w:p>
        </w:tc>
        <w:tc>
          <w:tcPr>
            <w:tcW w:w="697" w:type="dxa"/>
            <w:vAlign w:val="center"/>
          </w:tcPr>
          <w:p>
            <w:pPr>
              <w:autoSpaceDE w:val="0"/>
              <w:spacing w:line="240" w:lineRule="exact"/>
              <w:jc w:val="center"/>
              <w:rPr>
                <w:rFonts w:eastAsia="仿宋_GB2312"/>
                <w:color w:val="000000"/>
                <w:sz w:val="18"/>
                <w:szCs w:val="18"/>
              </w:rPr>
            </w:pPr>
            <w:r>
              <w:rPr>
                <w:rFonts w:eastAsia="仿宋_GB2312"/>
                <w:color w:val="000000"/>
                <w:sz w:val="18"/>
                <w:szCs w:val="18"/>
              </w:rPr>
              <w:t>23</w:t>
            </w:r>
          </w:p>
        </w:tc>
      </w:tr>
    </w:tbl>
    <w:p>
      <w:pPr>
        <w:autoSpaceDE w:val="0"/>
        <w:spacing w:line="500" w:lineRule="exact"/>
        <w:ind w:firstLine="640" w:firstLineChars="200"/>
        <w:rPr>
          <w:rFonts w:eastAsia="仿宋_GB2312"/>
          <w:color w:val="000000"/>
          <w:sz w:val="32"/>
          <w:szCs w:val="32"/>
        </w:rPr>
      </w:pPr>
      <w:r>
        <w:rPr>
          <w:rFonts w:eastAsia="仿宋_GB2312"/>
          <w:color w:val="000000"/>
          <w:sz w:val="32"/>
          <w:szCs w:val="32"/>
        </w:rPr>
        <w:t>（2）外部区位状况调整系数等级说明</w:t>
      </w:r>
    </w:p>
    <w:p>
      <w:pPr>
        <w:autoSpaceDE w:val="0"/>
        <w:spacing w:line="500" w:lineRule="exact"/>
        <w:jc w:val="center"/>
        <w:rPr>
          <w:rFonts w:eastAsia="仿宋_GB2312"/>
          <w:b/>
          <w:color w:val="000000"/>
          <w:sz w:val="32"/>
          <w:szCs w:val="32"/>
        </w:rPr>
      </w:pPr>
      <w:r>
        <w:rPr>
          <w:rFonts w:eastAsia="仿宋_GB2312"/>
          <w:b/>
          <w:color w:val="000000"/>
          <w:sz w:val="32"/>
          <w:szCs w:val="32"/>
        </w:rPr>
        <w:t>外部区位状况调整系数评分等级说明表</w:t>
      </w:r>
    </w:p>
    <w:tbl>
      <w:tblPr>
        <w:tblStyle w:val="11"/>
        <w:tblW w:w="98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1"/>
        <w:gridCol w:w="1534"/>
        <w:gridCol w:w="1785"/>
        <w:gridCol w:w="1785"/>
        <w:gridCol w:w="1785"/>
        <w:gridCol w:w="17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因素名称</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考察项目</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一 等</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二 等</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三 等</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b/>
                <w:color w:val="000000"/>
                <w:sz w:val="18"/>
                <w:szCs w:val="18"/>
              </w:rPr>
            </w:pPr>
            <w:r>
              <w:rPr>
                <w:rFonts w:eastAsia="仿宋_GB2312"/>
                <w:b/>
                <w:color w:val="000000"/>
                <w:sz w:val="18"/>
                <w:szCs w:val="18"/>
              </w:rPr>
              <w:t>四 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1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自然环境</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自然景观</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公认的自然环境优越的地方。如：苍梧绿园附近。</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自然环境良好，附近有一定的绿地和绿化，基本整洁、卫生。</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附近有少量绿地和绿化，卫生环境欠缺。</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附近无绿化，拥挤、杂乱、环境差。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autoSpaceDE w:val="0"/>
              <w:spacing w:line="240" w:lineRule="exact"/>
              <w:jc w:val="center"/>
              <w:rPr>
                <w:rFonts w:eastAsia="仿宋_GB2312"/>
                <w:color w:val="000000"/>
                <w:sz w:val="18"/>
                <w:szCs w:val="18"/>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环境污染</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空气清新、无污染；无噪音；水域清洁，达卫生标准。</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空气良好，少量污染；白天有部分交通噪音；水体局部污染。</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空气局部受污染；靠近大马路，白天和晚间均有噪音影响。</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靠近污染源；靠近车站、机场等，有严重噪音。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规划设计</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建筑或小区布局</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布局合理、错落有致，满足通风、日照等健康要求。</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布局一般，排列整齐。</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布局过于局促。</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任意布局，拥挤。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18"/>
                <w:szCs w:val="18"/>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建筑密度与外观等</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建筑密度在30%-40%，外型美观。</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建筑密度在40%-50%，外观比较整齐。</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建筑密度在50%-60%，外观陈旧。</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建筑密度在60%以上，外观破旧杂乱。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18"/>
                <w:szCs w:val="18"/>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室外公共活动空间与绿化景观</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绿地率在30%以上，立体绿化，室外公共活动空间丰富。</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绿地率在30%以下，部分绿地和绿树，公共活动空间较小。</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少量绿化，基本无公共活动空间。</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无绿化，无公共活动空间。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物业管理</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物业管理情况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全封闭物业管理。</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半封闭物业管理。</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有物业管理。</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无物业管理。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1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交通条件</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离市区主干道的距离</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300米以内。</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在300-600米之间。</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在600-800米之间。</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在800米以上。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18"/>
                <w:szCs w:val="18"/>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公交路线情况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距离公交站点100米以内，有3条以上的重要公交线路。</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距离公交站点100-200米内，有1-2条重要公交线路。</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距离重要的公交线路的距离在200-500米。</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距离公交线路的距离在500米以上。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1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教育医疗</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所在学区学校情况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属于省级及以上重点中学（初中）和重点小学学区。</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属于市级及以上重点中学（初中）和重点小学学区。</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属于区级及以上重点中学（初中）和重点小学学区。</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一般中小学学区。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19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18"/>
                <w:szCs w:val="18"/>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jc w:val="center"/>
              <w:rPr>
                <w:rFonts w:eastAsia="仿宋_GB2312"/>
                <w:color w:val="000000"/>
                <w:sz w:val="18"/>
                <w:szCs w:val="18"/>
              </w:rPr>
            </w:pPr>
            <w:r>
              <w:rPr>
                <w:rFonts w:eastAsia="仿宋_GB2312"/>
                <w:color w:val="000000"/>
                <w:sz w:val="18"/>
                <w:szCs w:val="18"/>
              </w:rPr>
              <w:t>医疗机构分布情况</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距市级及以上医院1000米以内。</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距市级及以上医院1000-2000米。</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距市级及以上医院2000-2500米。</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240" w:lineRule="exact"/>
              <w:rPr>
                <w:rFonts w:eastAsia="仿宋_GB2312"/>
                <w:color w:val="000000"/>
                <w:sz w:val="18"/>
                <w:szCs w:val="18"/>
              </w:rPr>
            </w:pPr>
            <w:r>
              <w:rPr>
                <w:rFonts w:eastAsia="仿宋_GB2312"/>
                <w:color w:val="000000"/>
                <w:sz w:val="18"/>
                <w:szCs w:val="18"/>
              </w:rPr>
              <w:t>距市级及以上医院2500米以上。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eastAsia="仿宋_GB2312"/>
                <w:color w:val="000000"/>
                <w:sz w:val="18"/>
                <w:szCs w:val="18"/>
              </w:rPr>
            </w:pPr>
            <w:r>
              <w:rPr>
                <w:rFonts w:eastAsia="仿宋_GB2312"/>
                <w:color w:val="000000"/>
                <w:sz w:val="18"/>
                <w:szCs w:val="18"/>
              </w:rPr>
              <w:t>商业配套</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eastAsia="仿宋_GB2312"/>
                <w:color w:val="000000"/>
                <w:sz w:val="18"/>
                <w:szCs w:val="18"/>
              </w:rPr>
            </w:pPr>
            <w:r>
              <w:rPr>
                <w:rFonts w:eastAsia="仿宋_GB2312"/>
                <w:color w:val="000000"/>
                <w:sz w:val="18"/>
                <w:szCs w:val="18"/>
              </w:rPr>
              <w:t>重要商业配套设施</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eastAsia="仿宋_GB2312"/>
                <w:color w:val="000000"/>
                <w:sz w:val="18"/>
                <w:szCs w:val="18"/>
              </w:rPr>
            </w:pPr>
            <w:r>
              <w:rPr>
                <w:rFonts w:eastAsia="仿宋_GB2312"/>
                <w:color w:val="000000"/>
                <w:sz w:val="18"/>
                <w:szCs w:val="18"/>
              </w:rPr>
              <w:t>在400米范围内有大型的市级商业配套设施。</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eastAsia="仿宋_GB2312"/>
                <w:color w:val="000000"/>
                <w:sz w:val="18"/>
                <w:szCs w:val="18"/>
              </w:rPr>
            </w:pPr>
            <w:r>
              <w:rPr>
                <w:rFonts w:eastAsia="仿宋_GB2312"/>
                <w:color w:val="000000"/>
                <w:sz w:val="18"/>
                <w:szCs w:val="18"/>
              </w:rPr>
              <w:t>在400-800米范围内区级商业设施比较集中。</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eastAsia="仿宋_GB2312"/>
                <w:color w:val="000000"/>
                <w:sz w:val="18"/>
                <w:szCs w:val="18"/>
              </w:rPr>
            </w:pPr>
            <w:r>
              <w:rPr>
                <w:rFonts w:eastAsia="仿宋_GB2312"/>
                <w:color w:val="000000"/>
                <w:sz w:val="18"/>
                <w:szCs w:val="18"/>
              </w:rPr>
              <w:t>在800米范围内有零散分布的商业网点，基本满足生活需求。</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eastAsia="仿宋_GB2312"/>
                <w:color w:val="000000"/>
                <w:sz w:val="18"/>
                <w:szCs w:val="18"/>
              </w:rPr>
            </w:pPr>
            <w:r>
              <w:rPr>
                <w:rFonts w:eastAsia="仿宋_GB2312"/>
                <w:color w:val="000000"/>
                <w:sz w:val="18"/>
                <w:szCs w:val="18"/>
              </w:rPr>
              <w:t>在800米范围内基本上无商业网点。</w:t>
            </w:r>
          </w:p>
        </w:tc>
      </w:tr>
    </w:tbl>
    <w:p>
      <w:pPr>
        <w:spacing w:line="500" w:lineRule="exact"/>
        <w:ind w:firstLine="640" w:firstLineChars="200"/>
        <w:rPr>
          <w:rFonts w:eastAsia="仿宋_GB2312"/>
          <w:color w:val="000000"/>
          <w:sz w:val="32"/>
          <w:szCs w:val="32"/>
        </w:rPr>
      </w:pPr>
    </w:p>
    <w:p>
      <w:pPr>
        <w:spacing w:line="500" w:lineRule="exact"/>
        <w:ind w:firstLine="640" w:firstLineChars="200"/>
        <w:rPr>
          <w:rFonts w:eastAsia="仿宋_GB2312"/>
          <w:color w:val="000000"/>
          <w:sz w:val="32"/>
          <w:szCs w:val="32"/>
        </w:rPr>
      </w:pPr>
      <w:r>
        <w:rPr>
          <w:rFonts w:eastAsia="仿宋_GB2312"/>
          <w:color w:val="000000"/>
          <w:sz w:val="32"/>
          <w:szCs w:val="32"/>
        </w:rPr>
        <w:t>（3）外部区位状况调整系数</w:t>
      </w:r>
    </w:p>
    <w:p>
      <w:pPr>
        <w:spacing w:beforeLines="100" w:afterLines="100" w:line="500" w:lineRule="exact"/>
        <w:rPr>
          <w:rFonts w:eastAsia="仿宋_GB2312"/>
          <w:color w:val="000000"/>
          <w:sz w:val="32"/>
          <w:szCs w:val="32"/>
        </w:rPr>
      </w:pPr>
      <m:oMathPara>
        <m:oMath>
          <m:sSub>
            <m:sSubPr>
              <m:ctrlPr>
                <w:rPr>
                  <w:rFonts w:ascii="Cambria Math" w:hAnsi="Cambria Math" w:eastAsia="仿宋_GB2312"/>
                  <w:i/>
                  <w:color w:val="000000"/>
                  <w:sz w:val="32"/>
                  <w:szCs w:val="32"/>
                </w:rPr>
              </m:ctrlPr>
            </m:sSubPr>
            <m:e>
              <m:r>
                <m:rPr/>
                <w:rPr>
                  <w:rFonts w:ascii="Cambria Math" w:eastAsia="仿宋_GB2312"/>
                  <w:color w:val="000000"/>
                  <w:sz w:val="32"/>
                  <w:szCs w:val="32"/>
                </w:rPr>
                <m:t>k</m:t>
              </m:r>
              <m:ctrlPr>
                <w:rPr>
                  <w:rFonts w:ascii="Cambria Math" w:hAnsi="Cambria Math" w:eastAsia="仿宋_GB2312"/>
                  <w:i/>
                  <w:color w:val="000000"/>
                  <w:sz w:val="32"/>
                  <w:szCs w:val="32"/>
                </w:rPr>
              </m:ctrlPr>
            </m:e>
            <m:sub>
              <m:r>
                <m:rPr/>
                <w:rPr>
                  <w:rFonts w:ascii="Cambria Math" w:eastAsia="仿宋_GB2312"/>
                  <w:color w:val="000000"/>
                  <w:sz w:val="32"/>
                  <w:szCs w:val="32"/>
                </w:rPr>
                <m:t>5</m:t>
              </m:r>
              <m:ctrlPr>
                <w:rPr>
                  <w:rFonts w:ascii="Cambria Math" w:hAnsi="Cambria Math" w:eastAsia="仿宋_GB2312"/>
                  <w:i/>
                  <w:color w:val="000000"/>
                  <w:sz w:val="32"/>
                  <w:szCs w:val="32"/>
                </w:rPr>
              </m:ctrlPr>
            </m:sub>
          </m:sSub>
          <m:r>
            <m:rPr>
              <m:sty m:val="p"/>
            </m:rPr>
            <w:rPr>
              <w:rFonts w:ascii="Cambria Math" w:eastAsia="仿宋_GB2312"/>
              <w:color w:val="000000"/>
              <w:sz w:val="32"/>
              <w:szCs w:val="32"/>
            </w:rPr>
            <m:t>=</m:t>
          </m:r>
          <m:nary>
            <m:naryPr>
              <m:chr m:val="∑"/>
              <m:limLoc m:val="undOvr"/>
              <m:ctrlPr>
                <w:rPr>
                  <w:rFonts w:ascii="Cambria Math" w:hAnsi="Cambria Math" w:eastAsia="仿宋_GB2312"/>
                  <w:color w:val="000000"/>
                  <w:sz w:val="32"/>
                  <w:szCs w:val="32"/>
                </w:rPr>
              </m:ctrlPr>
            </m:naryPr>
            <m:sub>
              <m:r>
                <m:rPr>
                  <m:sty m:val="p"/>
                </m:rPr>
                <w:rPr>
                  <w:rFonts w:ascii="Cambria Math" w:eastAsia="仿宋_GB2312"/>
                  <w:color w:val="000000"/>
                  <w:sz w:val="32"/>
                  <w:szCs w:val="32"/>
                </w:rPr>
                <m:t>i=1</m:t>
              </m:r>
              <m:ctrlPr>
                <w:rPr>
                  <w:rFonts w:ascii="Cambria Math" w:hAnsi="Cambria Math" w:eastAsia="仿宋_GB2312"/>
                  <w:color w:val="000000"/>
                  <w:sz w:val="32"/>
                  <w:szCs w:val="32"/>
                </w:rPr>
              </m:ctrlPr>
            </m:sub>
            <m:sup>
              <m:r>
                <m:rPr>
                  <m:sty m:val="p"/>
                </m:rPr>
                <w:rPr>
                  <w:rFonts w:ascii="Cambria Math" w:eastAsia="仿宋_GB2312"/>
                  <w:color w:val="000000"/>
                  <w:sz w:val="32"/>
                  <w:szCs w:val="32"/>
                </w:rPr>
                <m:t>6</m:t>
              </m:r>
              <m:ctrlPr>
                <w:rPr>
                  <w:rFonts w:ascii="Cambria Math" w:hAnsi="Cambria Math" w:eastAsia="仿宋_GB2312"/>
                  <w:color w:val="000000"/>
                  <w:sz w:val="32"/>
                  <w:szCs w:val="32"/>
                </w:rPr>
              </m:ctrlPr>
            </m:sup>
            <m:e>
              <m:nary>
                <m:naryPr>
                  <m:chr m:val="∑"/>
                  <m:limLoc m:val="undOvr"/>
                  <m:ctrlPr>
                    <w:rPr>
                      <w:rFonts w:ascii="Cambria Math" w:hAnsi="Cambria Math" w:eastAsia="仿宋_GB2312"/>
                      <w:color w:val="000000"/>
                      <w:sz w:val="32"/>
                      <w:szCs w:val="32"/>
                    </w:rPr>
                  </m:ctrlPr>
                </m:naryPr>
                <m:sub>
                  <m:r>
                    <m:rPr>
                      <m:sty m:val="p"/>
                    </m:rPr>
                    <w:rPr>
                      <w:rFonts w:ascii="Cambria Math" w:eastAsia="仿宋_GB2312"/>
                      <w:color w:val="000000"/>
                      <w:sz w:val="32"/>
                      <w:szCs w:val="32"/>
                    </w:rPr>
                    <m:t>j=1</m:t>
                  </m:r>
                  <m:ctrlPr>
                    <w:rPr>
                      <w:rFonts w:ascii="Cambria Math" w:hAnsi="Cambria Math" w:eastAsia="仿宋_GB2312"/>
                      <w:color w:val="000000"/>
                      <w:sz w:val="32"/>
                      <w:szCs w:val="32"/>
                    </w:rPr>
                  </m:ctrlPr>
                </m:sub>
                <m:sup>
                  <m:sSub>
                    <m:sSubPr>
                      <m:ctrlPr>
                        <w:rPr>
                          <w:rFonts w:ascii="Cambria Math" w:hAnsi="Cambria Math" w:eastAsia="仿宋_GB2312"/>
                          <w:color w:val="000000"/>
                          <w:sz w:val="32"/>
                          <w:szCs w:val="32"/>
                        </w:rPr>
                      </m:ctrlPr>
                    </m:sSubPr>
                    <m:e>
                      <m:r>
                        <m:rPr>
                          <m:sty m:val="p"/>
                        </m:rPr>
                        <w:rPr>
                          <w:rFonts w:ascii="Cambria Math" w:eastAsia="仿宋_GB2312"/>
                          <w:color w:val="000000"/>
                          <w:sz w:val="32"/>
                          <w:szCs w:val="32"/>
                        </w:rPr>
                        <m:t>f</m:t>
                      </m:r>
                      <m:ctrlPr>
                        <w:rPr>
                          <w:rFonts w:ascii="Cambria Math" w:hAnsi="Cambria Math" w:eastAsia="仿宋_GB2312"/>
                          <w:color w:val="000000"/>
                          <w:sz w:val="32"/>
                          <w:szCs w:val="32"/>
                        </w:rPr>
                      </m:ctrlPr>
                    </m:e>
                    <m:sub>
                      <m:r>
                        <m:rPr>
                          <m:sty m:val="p"/>
                        </m:rPr>
                        <w:rPr>
                          <w:rFonts w:ascii="Cambria Math" w:eastAsia="仿宋_GB2312"/>
                          <w:color w:val="000000"/>
                          <w:sz w:val="32"/>
                          <w:szCs w:val="32"/>
                        </w:rPr>
                        <m:t>i</m:t>
                      </m:r>
                      <m:ctrlPr>
                        <w:rPr>
                          <w:rFonts w:ascii="Cambria Math" w:hAnsi="Cambria Math" w:eastAsia="仿宋_GB2312"/>
                          <w:color w:val="000000"/>
                          <w:sz w:val="32"/>
                          <w:szCs w:val="32"/>
                        </w:rPr>
                      </m:ctrlPr>
                    </m:sub>
                  </m:sSub>
                  <m:ctrlPr>
                    <w:rPr>
                      <w:rFonts w:ascii="Cambria Math" w:hAnsi="Cambria Math" w:eastAsia="仿宋_GB2312"/>
                      <w:color w:val="000000"/>
                      <w:sz w:val="32"/>
                      <w:szCs w:val="32"/>
                    </w:rPr>
                  </m:ctrlPr>
                </m:sup>
                <m:e>
                  <m:sSub>
                    <m:sSubPr>
                      <m:ctrlPr>
                        <w:rPr>
                          <w:rFonts w:ascii="Cambria Math" w:hAnsi="Cambria Math" w:eastAsia="仿宋_GB2312"/>
                          <w:color w:val="000000"/>
                          <w:sz w:val="32"/>
                          <w:szCs w:val="32"/>
                        </w:rPr>
                      </m:ctrlPr>
                    </m:sSubPr>
                    <m:e>
                      <m:r>
                        <m:rPr>
                          <m:sty m:val="p"/>
                        </m:rPr>
                        <w:rPr>
                          <w:rFonts w:ascii="Cambria Math" w:eastAsia="仿宋_GB2312"/>
                          <w:color w:val="000000"/>
                          <w:sz w:val="32"/>
                          <w:szCs w:val="32"/>
                        </w:rPr>
                        <m:t>a</m:t>
                      </m:r>
                      <m:ctrlPr>
                        <w:rPr>
                          <w:rFonts w:ascii="Cambria Math" w:hAnsi="Cambria Math" w:eastAsia="仿宋_GB2312"/>
                          <w:color w:val="000000"/>
                          <w:sz w:val="32"/>
                          <w:szCs w:val="32"/>
                        </w:rPr>
                      </m:ctrlPr>
                    </m:e>
                    <m:sub>
                      <m:r>
                        <m:rPr>
                          <m:sty m:val="p"/>
                        </m:rPr>
                        <w:rPr>
                          <w:rFonts w:ascii="Cambria Math" w:eastAsia="仿宋_GB2312"/>
                          <w:color w:val="000000"/>
                          <w:sz w:val="32"/>
                          <w:szCs w:val="32"/>
                        </w:rPr>
                        <m:t>ij</m:t>
                      </m:r>
                      <m:ctrlPr>
                        <w:rPr>
                          <w:rFonts w:ascii="Cambria Math" w:hAnsi="Cambria Math" w:eastAsia="仿宋_GB2312"/>
                          <w:color w:val="000000"/>
                          <w:sz w:val="32"/>
                          <w:szCs w:val="32"/>
                        </w:rPr>
                      </m:ctrlPr>
                    </m:sub>
                  </m:sSub>
                  <m:ctrlPr>
                    <w:rPr>
                      <w:rFonts w:ascii="Cambria Math" w:hAnsi="Cambria Math" w:eastAsia="仿宋_GB2312"/>
                      <w:color w:val="000000"/>
                      <w:sz w:val="32"/>
                      <w:szCs w:val="32"/>
                    </w:rPr>
                  </m:ctrlPr>
                </m:e>
              </m:nary>
              <m:ctrlPr>
                <w:rPr>
                  <w:rFonts w:ascii="Cambria Math" w:hAnsi="Cambria Math" w:eastAsia="仿宋_GB2312"/>
                  <w:color w:val="000000"/>
                  <w:sz w:val="32"/>
                  <w:szCs w:val="32"/>
                </w:rPr>
              </m:ctrlPr>
            </m:e>
          </m:nary>
        </m:oMath>
      </m:oMathPara>
    </w:p>
    <w:p>
      <w:pPr>
        <w:autoSpaceDE w:val="0"/>
        <w:spacing w:line="500" w:lineRule="exact"/>
        <w:ind w:firstLine="640" w:firstLineChars="200"/>
        <w:rPr>
          <w:rFonts w:eastAsia="仿宋_GB2312"/>
          <w:color w:val="000000"/>
          <w:sz w:val="32"/>
          <w:szCs w:val="32"/>
        </w:rPr>
      </w:pPr>
      <w:r>
        <w:rPr>
          <w:rFonts w:eastAsia="仿宋_GB2312"/>
          <w:color w:val="000000"/>
          <w:sz w:val="32"/>
          <w:szCs w:val="32"/>
        </w:rPr>
        <w:t>其中f</w:t>
      </w:r>
      <w:r>
        <w:rPr>
          <w:rFonts w:eastAsia="仿宋_GB2312"/>
          <w:color w:val="000000"/>
          <w:sz w:val="32"/>
          <w:szCs w:val="32"/>
          <w:vertAlign w:val="subscript"/>
        </w:rPr>
        <w:t>1</w:t>
      </w:r>
      <w:r>
        <w:rPr>
          <w:rFonts w:eastAsia="仿宋_GB2312"/>
          <w:color w:val="000000"/>
          <w:sz w:val="32"/>
          <w:szCs w:val="32"/>
        </w:rPr>
        <w:t>＝2，f</w:t>
      </w:r>
      <w:r>
        <w:rPr>
          <w:rFonts w:eastAsia="仿宋_GB2312"/>
          <w:color w:val="000000"/>
          <w:sz w:val="32"/>
          <w:szCs w:val="32"/>
          <w:vertAlign w:val="subscript"/>
        </w:rPr>
        <w:t>2</w:t>
      </w:r>
      <w:r>
        <w:rPr>
          <w:rFonts w:eastAsia="仿宋_GB2312"/>
          <w:color w:val="000000"/>
          <w:sz w:val="32"/>
          <w:szCs w:val="32"/>
        </w:rPr>
        <w:t>＝3，f</w:t>
      </w:r>
      <w:r>
        <w:rPr>
          <w:rFonts w:eastAsia="仿宋_GB2312"/>
          <w:color w:val="000000"/>
          <w:sz w:val="32"/>
          <w:szCs w:val="32"/>
          <w:vertAlign w:val="subscript"/>
        </w:rPr>
        <w:t>3</w:t>
      </w:r>
      <w:r>
        <w:rPr>
          <w:rFonts w:eastAsia="仿宋_GB2312"/>
          <w:color w:val="000000"/>
          <w:sz w:val="32"/>
          <w:szCs w:val="32"/>
        </w:rPr>
        <w:t>＝1，f</w:t>
      </w:r>
      <w:r>
        <w:rPr>
          <w:rFonts w:eastAsia="仿宋_GB2312"/>
          <w:color w:val="000000"/>
          <w:sz w:val="32"/>
          <w:szCs w:val="32"/>
          <w:vertAlign w:val="subscript"/>
        </w:rPr>
        <w:t>4</w:t>
      </w:r>
      <w:r>
        <w:rPr>
          <w:rFonts w:eastAsia="仿宋_GB2312"/>
          <w:color w:val="000000"/>
          <w:sz w:val="32"/>
          <w:szCs w:val="32"/>
        </w:rPr>
        <w:t>＝2，f</w:t>
      </w:r>
      <w:r>
        <w:rPr>
          <w:rFonts w:eastAsia="仿宋_GB2312"/>
          <w:color w:val="000000"/>
          <w:sz w:val="32"/>
          <w:szCs w:val="32"/>
          <w:vertAlign w:val="subscript"/>
        </w:rPr>
        <w:t>5</w:t>
      </w:r>
      <w:r>
        <w:rPr>
          <w:rFonts w:eastAsia="仿宋_GB2312"/>
          <w:color w:val="000000"/>
          <w:sz w:val="32"/>
          <w:szCs w:val="32"/>
        </w:rPr>
        <w:t>＝2，f</w:t>
      </w:r>
      <w:r>
        <w:rPr>
          <w:rFonts w:eastAsia="仿宋_GB2312"/>
          <w:color w:val="000000"/>
          <w:sz w:val="32"/>
          <w:szCs w:val="32"/>
          <w:vertAlign w:val="subscript"/>
        </w:rPr>
        <w:t>6</w:t>
      </w:r>
      <w:r>
        <w:rPr>
          <w:rFonts w:eastAsia="仿宋_GB2312"/>
          <w:color w:val="000000"/>
          <w:sz w:val="32"/>
          <w:szCs w:val="32"/>
        </w:rPr>
        <w:t>＝1。</w:t>
      </w:r>
    </w:p>
    <w:p>
      <w:pPr>
        <w:spacing w:line="500" w:lineRule="exact"/>
        <w:ind w:left="420"/>
        <w:rPr>
          <w:rFonts w:eastAsia="仿宋_GB2312"/>
          <w:b/>
          <w:bCs/>
          <w:sz w:val="32"/>
          <w:szCs w:val="32"/>
        </w:rPr>
      </w:pPr>
      <w:r>
        <w:rPr>
          <w:rFonts w:eastAsia="仿宋_GB2312"/>
          <w:b/>
          <w:bCs/>
          <w:sz w:val="32"/>
          <w:szCs w:val="32"/>
        </w:rPr>
        <w:t>2</w:t>
      </w:r>
      <w:r>
        <w:rPr>
          <w:rFonts w:hint="eastAsia" w:eastAsia="仿宋_GB2312"/>
          <w:b/>
          <w:bCs/>
          <w:sz w:val="32"/>
          <w:szCs w:val="32"/>
        </w:rPr>
        <w:t>.</w:t>
      </w:r>
      <w:r>
        <w:rPr>
          <w:rFonts w:eastAsia="仿宋_GB2312"/>
          <w:b/>
          <w:bCs/>
          <w:sz w:val="32"/>
          <w:szCs w:val="32"/>
        </w:rPr>
        <w:t>住宅房屋朝向状况调整系数表</w:t>
      </w:r>
    </w:p>
    <w:p>
      <w:pPr>
        <w:spacing w:line="500" w:lineRule="exact"/>
        <w:ind w:left="420"/>
        <w:jc w:val="center"/>
        <w:rPr>
          <w:rFonts w:eastAsia="仿宋_GB2312"/>
          <w:b/>
          <w:bCs/>
          <w:sz w:val="32"/>
          <w:szCs w:val="32"/>
        </w:rPr>
      </w:pPr>
      <w:r>
        <w:rPr>
          <w:rFonts w:eastAsia="仿宋_GB2312"/>
          <w:b/>
          <w:bCs/>
          <w:sz w:val="32"/>
          <w:szCs w:val="32"/>
        </w:rPr>
        <w:t>成套住宅朝向状况取值表</w:t>
      </w:r>
    </w:p>
    <w:tbl>
      <w:tblPr>
        <w:tblStyle w:val="1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75"/>
        <w:gridCol w:w="1118"/>
        <w:gridCol w:w="1120"/>
        <w:gridCol w:w="1133"/>
        <w:gridCol w:w="1312"/>
        <w:gridCol w:w="1294"/>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卧室朝向</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北</w:t>
            </w:r>
          </w:p>
        </w:tc>
        <w:tc>
          <w:tcPr>
            <w:tcW w:w="60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西</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东</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一室朝南</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两室朝南</w:t>
            </w:r>
          </w:p>
        </w:tc>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三室朝南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068"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修正系数</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98.5</w:t>
            </w:r>
          </w:p>
        </w:tc>
        <w:tc>
          <w:tcPr>
            <w:tcW w:w="60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99</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226"/>
              </w:tabs>
              <w:autoSpaceDE w:val="0"/>
              <w:jc w:val="center"/>
              <w:rPr>
                <w:rFonts w:eastAsia="仿宋_GB2312"/>
                <w:sz w:val="18"/>
                <w:szCs w:val="18"/>
              </w:rPr>
            </w:pPr>
            <w:r>
              <w:rPr>
                <w:rFonts w:eastAsia="仿宋_GB2312"/>
                <w:sz w:val="18"/>
                <w:szCs w:val="18"/>
              </w:rPr>
              <w:t>99.5</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100</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100.5</w:t>
            </w:r>
          </w:p>
        </w:tc>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101</w:t>
            </w:r>
          </w:p>
        </w:tc>
      </w:tr>
    </w:tbl>
    <w:p>
      <w:pPr>
        <w:spacing w:line="500" w:lineRule="exact"/>
        <w:ind w:left="420"/>
        <w:jc w:val="center"/>
        <w:rPr>
          <w:rFonts w:eastAsia="仿宋_GB2312"/>
          <w:b/>
          <w:bCs/>
          <w:sz w:val="32"/>
          <w:szCs w:val="32"/>
        </w:rPr>
      </w:pPr>
      <w:r>
        <w:rPr>
          <w:rFonts w:eastAsia="仿宋_GB2312"/>
          <w:b/>
          <w:bCs/>
          <w:sz w:val="32"/>
          <w:szCs w:val="32"/>
        </w:rPr>
        <w:t>非成套住宅朝向状况取值表</w:t>
      </w:r>
    </w:p>
    <w:tbl>
      <w:tblPr>
        <w:tblStyle w:val="1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740"/>
        <w:gridCol w:w="1553"/>
        <w:gridCol w:w="1555"/>
        <w:gridCol w:w="1555"/>
        <w:gridCol w:w="18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48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朝向</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北</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西</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东</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8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修正系数</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w:t>
            </w:r>
            <w:r>
              <w:rPr>
                <w:rFonts w:hint="eastAsia" w:eastAsia="仿宋_GB2312"/>
                <w:sz w:val="18"/>
                <w:szCs w:val="18"/>
              </w:rPr>
              <w:t>8.5</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99</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99.</w:t>
            </w:r>
            <w:r>
              <w:rPr>
                <w:rFonts w:hint="eastAsia" w:eastAsia="仿宋_GB2312"/>
                <w:sz w:val="18"/>
                <w:szCs w:val="18"/>
              </w:rPr>
              <w:t>5</w:t>
            </w:r>
          </w:p>
        </w:tc>
        <w:tc>
          <w:tcPr>
            <w:tcW w:w="995"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100</w:t>
            </w:r>
          </w:p>
        </w:tc>
      </w:tr>
    </w:tbl>
    <w:p>
      <w:pPr>
        <w:spacing w:line="500" w:lineRule="exact"/>
        <w:ind w:left="420"/>
        <w:rPr>
          <w:rFonts w:eastAsia="仿宋_GB2312"/>
          <w:b/>
          <w:bCs/>
          <w:sz w:val="32"/>
          <w:szCs w:val="32"/>
        </w:rPr>
      </w:pPr>
      <w:r>
        <w:rPr>
          <w:rFonts w:eastAsia="仿宋_GB2312"/>
          <w:b/>
          <w:bCs/>
          <w:sz w:val="32"/>
          <w:szCs w:val="32"/>
        </w:rPr>
        <w:t>3</w:t>
      </w:r>
      <w:r>
        <w:rPr>
          <w:rFonts w:hint="eastAsia" w:eastAsia="仿宋_GB2312"/>
          <w:b/>
          <w:bCs/>
          <w:sz w:val="32"/>
          <w:szCs w:val="32"/>
        </w:rPr>
        <w:t>.</w:t>
      </w:r>
      <w:r>
        <w:rPr>
          <w:rFonts w:eastAsia="仿宋_GB2312"/>
          <w:b/>
          <w:bCs/>
          <w:sz w:val="32"/>
          <w:szCs w:val="32"/>
        </w:rPr>
        <w:t>住宅房屋层次状况调整系数</w:t>
      </w:r>
    </w:p>
    <w:p>
      <w:pPr>
        <w:spacing w:line="500" w:lineRule="exact"/>
        <w:jc w:val="center"/>
        <w:rPr>
          <w:rFonts w:eastAsia="仿宋_GB2312"/>
          <w:bCs/>
          <w:sz w:val="32"/>
          <w:szCs w:val="32"/>
        </w:rPr>
      </w:pPr>
      <w:r>
        <w:rPr>
          <w:rFonts w:eastAsia="仿宋_GB2312"/>
          <w:bCs/>
          <w:sz w:val="32"/>
          <w:szCs w:val="32"/>
        </w:rPr>
        <w:t>住宅房屋层次状况调整系数表</w:t>
      </w:r>
    </w:p>
    <w:tbl>
      <w:tblPr>
        <w:tblStyle w:val="11"/>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0"/>
        <w:gridCol w:w="1020"/>
        <w:gridCol w:w="1080"/>
        <w:gridCol w:w="1080"/>
        <w:gridCol w:w="1080"/>
        <w:gridCol w:w="1080"/>
        <w:gridCol w:w="108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680"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autoSpaceDE w:val="0"/>
              <w:ind w:firstLine="480"/>
              <w:jc w:val="center"/>
              <w:rPr>
                <w:rFonts w:eastAsia="仿宋_GB2312"/>
                <w:b/>
                <w:sz w:val="18"/>
                <w:szCs w:val="18"/>
              </w:rPr>
            </w:pPr>
            <w:r>
              <w:rPr>
                <w:rFonts w:eastAsia="仿宋_GB2312"/>
                <w:b/>
                <w:sz w:val="18"/>
                <w:szCs w:val="18"/>
              </w:rPr>
              <w:t>层次</w:t>
            </w:r>
          </w:p>
          <w:p>
            <w:pPr>
              <w:autoSpaceDE w:val="0"/>
              <w:rPr>
                <w:rFonts w:eastAsia="仿宋_GB2312"/>
                <w:b/>
                <w:sz w:val="18"/>
                <w:szCs w:val="18"/>
              </w:rPr>
            </w:pPr>
            <w:r>
              <w:rPr>
                <w:rFonts w:eastAsia="仿宋_GB2312"/>
                <w:b/>
                <w:sz w:val="18"/>
                <w:szCs w:val="18"/>
              </w:rPr>
              <w:t>总楼层</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b/>
                <w:sz w:val="18"/>
                <w:szCs w:val="18"/>
              </w:rPr>
            </w:pPr>
            <w:r>
              <w:rPr>
                <w:rFonts w:eastAsia="仿宋_GB2312"/>
                <w:b/>
                <w:sz w:val="18"/>
                <w:szCs w:val="18"/>
              </w:rPr>
              <w:t>一</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b/>
                <w:sz w:val="18"/>
                <w:szCs w:val="18"/>
              </w:rPr>
            </w:pPr>
            <w:r>
              <w:rPr>
                <w:rFonts w:eastAsia="仿宋_GB2312"/>
                <w:b/>
                <w:sz w:val="18"/>
                <w:szCs w:val="18"/>
              </w:rPr>
              <w:t>二</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b/>
                <w:sz w:val="18"/>
                <w:szCs w:val="18"/>
              </w:rPr>
            </w:pPr>
            <w:r>
              <w:rPr>
                <w:rFonts w:eastAsia="仿宋_GB2312"/>
                <w:b/>
                <w:sz w:val="18"/>
                <w:szCs w:val="18"/>
              </w:rPr>
              <w:t>三</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b/>
                <w:sz w:val="18"/>
                <w:szCs w:val="18"/>
              </w:rPr>
            </w:pPr>
            <w:r>
              <w:rPr>
                <w:rFonts w:eastAsia="仿宋_GB2312"/>
                <w:b/>
                <w:sz w:val="18"/>
                <w:szCs w:val="18"/>
              </w:rPr>
              <w:t>四</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b/>
                <w:sz w:val="18"/>
                <w:szCs w:val="18"/>
              </w:rPr>
            </w:pPr>
            <w:r>
              <w:rPr>
                <w:rFonts w:eastAsia="仿宋_GB2312"/>
                <w:b/>
                <w:sz w:val="18"/>
                <w:szCs w:val="18"/>
              </w:rPr>
              <w:t>五</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b/>
                <w:sz w:val="18"/>
                <w:szCs w:val="18"/>
              </w:rPr>
            </w:pPr>
            <w:r>
              <w:rPr>
                <w:rFonts w:eastAsia="仿宋_GB2312"/>
                <w:b/>
                <w:sz w:val="18"/>
                <w:szCs w:val="18"/>
              </w:rPr>
              <w:t>六</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b/>
                <w:sz w:val="18"/>
                <w:szCs w:val="18"/>
              </w:rPr>
            </w:pPr>
            <w:r>
              <w:rPr>
                <w:rFonts w:eastAsia="仿宋_GB2312"/>
                <w:b/>
                <w:sz w:val="18"/>
                <w:szCs w:val="18"/>
              </w:rPr>
              <w:t>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一</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ind w:firstLine="48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二</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ind w:firstLine="48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三</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100.5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99.5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ind w:firstLine="48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四</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101.5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99.5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ind w:firstLine="48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五</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101.5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ind w:firstLine="480"/>
              <w:jc w:val="center"/>
              <w:rPr>
                <w:rFonts w:eastAsia="仿宋_GB2312"/>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六</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101.5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98.5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七</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100.5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101.5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101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99.5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sz w:val="18"/>
                <w:szCs w:val="18"/>
              </w:rPr>
            </w:pPr>
            <w:r>
              <w:rPr>
                <w:rFonts w:eastAsia="仿宋_GB2312"/>
                <w:sz w:val="18"/>
                <w:szCs w:val="18"/>
              </w:rPr>
              <w:t>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after="76"/>
              <w:rPr>
                <w:rFonts w:eastAsia="仿宋_GB2312"/>
                <w:sz w:val="18"/>
                <w:szCs w:val="18"/>
              </w:rPr>
            </w:pPr>
            <w:r>
              <w:rPr>
                <w:rFonts w:eastAsia="仿宋_GB2312"/>
                <w:sz w:val="18"/>
                <w:szCs w:val="18"/>
              </w:rPr>
              <w:t>说明：</w:t>
            </w:r>
          </w:p>
          <w:p>
            <w:pPr>
              <w:ind w:firstLine="360" w:firstLineChars="200"/>
              <w:jc w:val="both"/>
              <w:rPr>
                <w:rFonts w:eastAsia="仿宋_GB2312"/>
                <w:sz w:val="18"/>
                <w:szCs w:val="18"/>
              </w:rPr>
            </w:pPr>
            <w:r>
              <w:rPr>
                <w:rFonts w:eastAsia="仿宋_GB2312"/>
                <w:sz w:val="18"/>
                <w:szCs w:val="18"/>
              </w:rPr>
              <w:t>1、总楼层和层次按该房屋地上自然层计；</w:t>
            </w:r>
          </w:p>
          <w:p>
            <w:pPr>
              <w:ind w:firstLine="360" w:firstLineChars="200"/>
              <w:jc w:val="both"/>
              <w:rPr>
                <w:rFonts w:eastAsia="仿宋_GB2312"/>
                <w:sz w:val="18"/>
                <w:szCs w:val="18"/>
              </w:rPr>
            </w:pPr>
            <w:r>
              <w:rPr>
                <w:rFonts w:eastAsia="仿宋_GB2312"/>
                <w:sz w:val="18"/>
                <w:szCs w:val="18"/>
              </w:rPr>
              <w:t>2、顶层为坡屋面的，楼层系数在表中顶层系数基础上增加1 个分值；</w:t>
            </w:r>
          </w:p>
          <w:p>
            <w:pPr>
              <w:ind w:firstLine="360" w:firstLineChars="200"/>
              <w:jc w:val="both"/>
              <w:rPr>
                <w:rFonts w:eastAsia="仿宋_GB2312"/>
                <w:color w:val="FF0000"/>
                <w:sz w:val="18"/>
                <w:szCs w:val="18"/>
              </w:rPr>
            </w:pPr>
            <w:r>
              <w:rPr>
                <w:rFonts w:eastAsia="仿宋_GB2312"/>
                <w:sz w:val="18"/>
                <w:szCs w:val="18"/>
              </w:rPr>
              <w:t>3、中高层、高层住宅房屋层次状况调整系数由注册估价师依市场状况确定。</w:t>
            </w:r>
          </w:p>
        </w:tc>
      </w:tr>
    </w:tbl>
    <w:p>
      <w:pPr>
        <w:spacing w:line="500" w:lineRule="exact"/>
        <w:ind w:left="420"/>
        <w:rPr>
          <w:rFonts w:eastAsia="仿宋_GB2312"/>
          <w:b/>
          <w:bCs/>
          <w:sz w:val="32"/>
          <w:szCs w:val="32"/>
        </w:rPr>
      </w:pPr>
      <w:r>
        <w:rPr>
          <w:rFonts w:eastAsia="仿宋_GB2312"/>
          <w:b/>
          <w:bCs/>
          <w:sz w:val="32"/>
          <w:szCs w:val="32"/>
        </w:rPr>
        <w:t>4</w:t>
      </w:r>
      <w:r>
        <w:rPr>
          <w:rFonts w:hint="eastAsia" w:eastAsia="仿宋_GB2312"/>
          <w:b/>
          <w:bCs/>
          <w:sz w:val="32"/>
          <w:szCs w:val="32"/>
        </w:rPr>
        <w:t>.</w:t>
      </w:r>
      <w:r>
        <w:rPr>
          <w:rFonts w:eastAsia="仿宋_GB2312"/>
          <w:b/>
          <w:bCs/>
          <w:sz w:val="32"/>
          <w:szCs w:val="32"/>
        </w:rPr>
        <w:t>区位状况调整系数计算说明</w:t>
      </w:r>
    </w:p>
    <w:p>
      <w:pPr>
        <w:pStyle w:val="23"/>
        <w:widowControl w:val="0"/>
        <w:autoSpaceDE w:val="0"/>
        <w:autoSpaceDN w:val="0"/>
        <w:spacing w:before="0" w:after="0" w:line="500" w:lineRule="exact"/>
        <w:ind w:firstLine="629"/>
        <w:rPr>
          <w:rFonts w:ascii="Times New Roman" w:hAnsi="Times New Roman" w:eastAsia="仿宋_GB2312" w:cs="Times New Roman"/>
          <w:color w:val="000000"/>
          <w:sz w:val="32"/>
          <w:szCs w:val="32"/>
          <w:vertAlign w:val="subscript"/>
          <w:lang w:eastAsia="zh-CN"/>
        </w:rPr>
      </w:pPr>
      <w:r>
        <w:rPr>
          <w:rFonts w:ascii="Times New Roman" w:hAnsi="Times New Roman" w:eastAsia="仿宋_GB2312" w:cs="Times New Roman"/>
          <w:color w:val="000000"/>
          <w:sz w:val="32"/>
          <w:szCs w:val="32"/>
          <w:lang w:eastAsia="zh-CN"/>
        </w:rPr>
        <w:t>（1）</w:t>
      </w:r>
      <w:r>
        <w:rPr>
          <w:rFonts w:ascii="Times New Roman" w:hAnsi="Times New Roman" w:eastAsia="仿宋_GB2312" w:cs="Times New Roman"/>
          <w:sz w:val="32"/>
          <w:szCs w:val="32"/>
          <w:lang w:eastAsia="zh-CN"/>
        </w:rPr>
        <w:t>可比实例调整为标准住宅房屋的区位状况调整系</w:t>
      </w:r>
      <w:r>
        <w:rPr>
          <w:rFonts w:ascii="Times New Roman" w:hAnsi="Times New Roman" w:eastAsia="仿宋_GB2312" w:cs="Times New Roman"/>
          <w:color w:val="000000"/>
          <w:sz w:val="32"/>
          <w:szCs w:val="32"/>
          <w:lang w:eastAsia="zh-CN"/>
        </w:rPr>
        <w:t>数P</w:t>
      </w:r>
      <w:r>
        <w:rPr>
          <w:rFonts w:ascii="Times New Roman" w:hAnsi="Times New Roman" w:eastAsia="仿宋_GB2312" w:cs="Times New Roman"/>
          <w:color w:val="000000"/>
          <w:sz w:val="32"/>
          <w:szCs w:val="32"/>
          <w:vertAlign w:val="subscript"/>
          <w:lang w:eastAsia="zh-CN"/>
        </w:rPr>
        <w:t>32</w:t>
      </w:r>
    </w:p>
    <w:p>
      <w:pPr>
        <w:pStyle w:val="23"/>
        <w:widowControl w:val="0"/>
        <w:autoSpaceDE w:val="0"/>
        <w:autoSpaceDN w:val="0"/>
        <w:spacing w:before="0" w:after="0" w:line="50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P</w:t>
      </w:r>
      <w:r>
        <w:rPr>
          <w:rFonts w:ascii="Times New Roman" w:hAnsi="Times New Roman" w:eastAsia="仿宋_GB2312" w:cs="Times New Roman"/>
          <w:color w:val="000000"/>
          <w:sz w:val="32"/>
          <w:szCs w:val="32"/>
          <w:vertAlign w:val="subscript"/>
          <w:lang w:eastAsia="zh-CN"/>
        </w:rPr>
        <w:t>32</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5</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6</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7</w:t>
      </w:r>
      <w:r>
        <w:rPr>
          <w:rFonts w:ascii="Times New Roman" w:hAnsi="Times New Roman" w:eastAsia="仿宋_GB2312" w:cs="Times New Roman"/>
          <w:color w:val="000000"/>
          <w:sz w:val="32"/>
          <w:szCs w:val="32"/>
          <w:lang w:eastAsia="zh-CN"/>
        </w:rPr>
        <w:t>×100</w:t>
      </w:r>
    </w:p>
    <w:p>
      <w:pPr>
        <w:spacing w:beforeLines="100" w:afterLines="100" w:line="500" w:lineRule="exact"/>
        <w:ind w:firstLine="640" w:firstLineChars="200"/>
        <w:rPr>
          <w:rFonts w:eastAsia="仿宋_GB2312"/>
          <w:color w:val="000000"/>
          <w:sz w:val="32"/>
          <w:szCs w:val="32"/>
          <w:lang w:val="ru-RU"/>
        </w:rPr>
      </w:pPr>
      <m:oMath>
        <m:sSub>
          <m:sSubPr>
            <m:ctrlPr>
              <w:rPr>
                <w:rFonts w:ascii="Cambria Math" w:hAnsi="Cambria Math" w:eastAsia="仿宋_GB2312"/>
                <w:i/>
                <w:color w:val="000000"/>
                <w:sz w:val="32"/>
                <w:szCs w:val="32"/>
                <w:lang w:val="ru-RU"/>
              </w:rPr>
            </m:ctrlPr>
          </m:sSubPr>
          <m:e>
            <m:r>
              <m:rPr>
                <m:sty m:val="p"/>
              </m:rPr>
              <w:rPr>
                <w:rFonts w:ascii="Cambria Math" w:eastAsia="仿宋_GB2312"/>
                <w:color w:val="000000"/>
                <w:sz w:val="32"/>
                <w:szCs w:val="32"/>
              </w:rPr>
              <m:t>k</m:t>
            </m:r>
            <m:ctrlPr>
              <w:rPr>
                <w:rFonts w:ascii="Cambria Math" w:hAnsi="Cambria Math" w:eastAsia="仿宋_GB2312"/>
                <w:i/>
                <w:color w:val="000000"/>
                <w:sz w:val="32"/>
                <w:szCs w:val="32"/>
                <w:lang w:val="ru-RU"/>
              </w:rPr>
            </m:ctrlPr>
          </m:e>
          <m:sub>
            <m:r>
              <m:rPr/>
              <w:rPr>
                <w:rFonts w:ascii="Cambria Math" w:eastAsia="仿宋_GB2312"/>
                <w:color w:val="000000"/>
                <w:sz w:val="32"/>
                <w:szCs w:val="32"/>
                <w:lang w:val="ru-RU"/>
              </w:rPr>
              <m:t>j</m:t>
            </m:r>
            <m:ctrlPr>
              <w:rPr>
                <w:rFonts w:ascii="Cambria Math" w:hAnsi="Cambria Math" w:eastAsia="仿宋_GB2312"/>
                <w:i/>
                <w:color w:val="000000"/>
                <w:sz w:val="32"/>
                <w:szCs w:val="32"/>
                <w:lang w:val="ru-RU"/>
              </w:rPr>
            </m:ctrlPr>
          </m:sub>
        </m:sSub>
        <m:r>
          <m:rPr>
            <m:sty m:val="p"/>
          </m:rPr>
          <w:rPr>
            <w:rFonts w:ascii="Cambria Math" w:eastAsia="仿宋_GB2312"/>
            <w:color w:val="000000"/>
            <w:sz w:val="32"/>
            <w:szCs w:val="32"/>
            <w:lang w:val="ru-RU"/>
          </w:rPr>
          <m:t>=</m:t>
        </m:r>
        <m:f>
          <m:fPr>
            <m:ctrlPr>
              <w:rPr>
                <w:rFonts w:ascii="Cambria Math" w:hAnsi="Cambria Math" w:eastAsia="仿宋_GB2312"/>
                <w:color w:val="000000"/>
                <w:sz w:val="32"/>
                <w:szCs w:val="32"/>
                <w:lang w:val="ru-RU"/>
              </w:rPr>
            </m:ctrlPr>
          </m:fPr>
          <m:num>
            <m:sSub>
              <m:sSubPr>
                <m:ctrlPr>
                  <w:rPr>
                    <w:rFonts w:ascii="Cambria Math" w:hAnsi="Cambria Math" w:eastAsia="仿宋_GB2312"/>
                    <w:color w:val="000000"/>
                    <w:sz w:val="32"/>
                    <w:szCs w:val="32"/>
                    <w:lang w:val="ru-RU"/>
                  </w:rPr>
                </m:ctrlPr>
              </m:sSubPr>
              <m:e>
                <m:r>
                  <m:rPr>
                    <m:sty m:val="p"/>
                  </m:rPr>
                  <w:rPr>
                    <w:rFonts w:ascii="Cambria Math" w:eastAsia="仿宋_GB2312"/>
                    <w:color w:val="000000"/>
                    <w:sz w:val="32"/>
                    <w:szCs w:val="32"/>
                    <w:lang w:val="ru-RU"/>
                  </w:rPr>
                  <m:t>k</m:t>
                </m:r>
                <m:ctrlPr>
                  <w:rPr>
                    <w:rFonts w:ascii="Cambria Math" w:hAnsi="Cambria Math" w:eastAsia="仿宋_GB2312"/>
                    <w:color w:val="000000"/>
                    <w:sz w:val="32"/>
                    <w:szCs w:val="32"/>
                    <w:lang w:val="ru-RU"/>
                  </w:rPr>
                </m:ctrlPr>
              </m:e>
              <m:sub>
                <m:r>
                  <m:rPr>
                    <m:sty m:val="p"/>
                  </m:rPr>
                  <w:rPr>
                    <w:rFonts w:ascii="Cambria Math" w:eastAsia="仿宋_GB2312"/>
                    <w:color w:val="000000"/>
                    <w:sz w:val="32"/>
                    <w:szCs w:val="32"/>
                    <w:lang w:val="ru-RU"/>
                  </w:rPr>
                  <m:t>js</m:t>
                </m:r>
                <m:ctrlPr>
                  <w:rPr>
                    <w:rFonts w:ascii="Cambria Math" w:hAnsi="Cambria Math" w:eastAsia="仿宋_GB2312"/>
                    <w:color w:val="000000"/>
                    <w:sz w:val="32"/>
                    <w:szCs w:val="32"/>
                    <w:lang w:val="ru-RU"/>
                  </w:rPr>
                </m:ctrlPr>
              </m:sub>
            </m:sSub>
            <m:ctrlPr>
              <w:rPr>
                <w:rFonts w:ascii="Cambria Math" w:hAnsi="Cambria Math" w:eastAsia="仿宋_GB2312"/>
                <w:color w:val="000000"/>
                <w:sz w:val="32"/>
                <w:szCs w:val="32"/>
                <w:lang w:val="ru-RU"/>
              </w:rPr>
            </m:ctrlPr>
          </m:num>
          <m:den>
            <m:sSub>
              <m:sSubPr>
                <m:ctrlPr>
                  <w:rPr>
                    <w:rFonts w:ascii="Cambria Math" w:hAnsi="Cambria Math" w:eastAsia="仿宋_GB2312"/>
                    <w:color w:val="000000"/>
                    <w:sz w:val="32"/>
                    <w:szCs w:val="32"/>
                    <w:lang w:val="ru-RU"/>
                  </w:rPr>
                </m:ctrlPr>
              </m:sSubPr>
              <m:e>
                <m:r>
                  <m:rPr>
                    <m:sty m:val="p"/>
                  </m:rPr>
                  <w:rPr>
                    <w:rFonts w:ascii="Cambria Math" w:eastAsia="仿宋_GB2312"/>
                    <w:color w:val="000000"/>
                    <w:sz w:val="32"/>
                    <w:szCs w:val="32"/>
                    <w:lang w:val="ru-RU"/>
                  </w:rPr>
                  <m:t>k</m:t>
                </m:r>
                <m:ctrlPr>
                  <w:rPr>
                    <w:rFonts w:ascii="Cambria Math" w:hAnsi="Cambria Math" w:eastAsia="仿宋_GB2312"/>
                    <w:color w:val="000000"/>
                    <w:sz w:val="32"/>
                    <w:szCs w:val="32"/>
                    <w:lang w:val="ru-RU"/>
                  </w:rPr>
                </m:ctrlPr>
              </m:e>
              <m:sub>
                <m:r>
                  <m:rPr>
                    <m:sty m:val="p"/>
                  </m:rPr>
                  <w:rPr>
                    <w:rFonts w:ascii="Cambria Math" w:eastAsia="仿宋_GB2312"/>
                    <w:color w:val="000000"/>
                    <w:sz w:val="32"/>
                    <w:szCs w:val="32"/>
                    <w:lang w:val="ru-RU"/>
                  </w:rPr>
                  <m:t>j0</m:t>
                </m:r>
                <m:ctrlPr>
                  <w:rPr>
                    <w:rFonts w:ascii="Cambria Math" w:hAnsi="Cambria Math" w:eastAsia="仿宋_GB2312"/>
                    <w:color w:val="000000"/>
                    <w:sz w:val="32"/>
                    <w:szCs w:val="32"/>
                    <w:lang w:val="ru-RU"/>
                  </w:rPr>
                </m:ctrlPr>
              </m:sub>
            </m:sSub>
            <m:ctrlPr>
              <w:rPr>
                <w:rFonts w:ascii="Cambria Math" w:hAnsi="Cambria Math" w:eastAsia="仿宋_GB2312"/>
                <w:color w:val="000000"/>
                <w:sz w:val="32"/>
                <w:szCs w:val="32"/>
                <w:lang w:val="ru-RU"/>
              </w:rPr>
            </m:ctrlPr>
          </m:den>
        </m:f>
      </m:oMath>
      <w:r>
        <w:rPr>
          <w:rFonts w:eastAsia="仿宋_GB2312"/>
          <w:color w:val="000000"/>
          <w:sz w:val="32"/>
          <w:szCs w:val="32"/>
          <w:lang w:val="ru-RU"/>
        </w:rPr>
        <w:t>，j=5,6,7</w:t>
      </w:r>
    </w:p>
    <w:p>
      <w:pPr>
        <w:spacing w:line="500" w:lineRule="exact"/>
        <w:ind w:firstLine="640" w:firstLineChars="200"/>
        <w:rPr>
          <w:rFonts w:eastAsia="仿宋_GB2312"/>
          <w:bCs/>
          <w:sz w:val="32"/>
          <w:szCs w:val="32"/>
        </w:rPr>
      </w:pPr>
      <w:r>
        <w:rPr>
          <w:rFonts w:eastAsia="仿宋_GB2312"/>
          <w:bCs/>
          <w:sz w:val="32"/>
          <w:szCs w:val="32"/>
        </w:rPr>
        <w:t>k</w:t>
      </w:r>
      <w:r>
        <w:rPr>
          <w:rFonts w:eastAsia="仿宋_GB2312"/>
          <w:bCs/>
          <w:sz w:val="32"/>
          <w:szCs w:val="32"/>
          <w:vertAlign w:val="subscript"/>
        </w:rPr>
        <w:t>5</w:t>
      </w:r>
      <w:r>
        <w:rPr>
          <w:rFonts w:eastAsia="仿宋_GB2312"/>
          <w:color w:val="000000"/>
          <w:sz w:val="32"/>
          <w:szCs w:val="32"/>
          <w:lang w:val="ru-RU"/>
        </w:rPr>
        <w:t>—外部区位状况调整系数；</w:t>
      </w:r>
    </w:p>
    <w:p>
      <w:pPr>
        <w:spacing w:line="500" w:lineRule="exact"/>
        <w:ind w:firstLine="640" w:firstLineChars="200"/>
        <w:rPr>
          <w:rFonts w:eastAsia="仿宋_GB2312"/>
          <w:bCs/>
          <w:sz w:val="32"/>
          <w:szCs w:val="32"/>
          <w:vertAlign w:val="subscript"/>
        </w:rPr>
      </w:pPr>
      <w:r>
        <w:rPr>
          <w:rFonts w:eastAsia="仿宋_GB2312"/>
          <w:bCs/>
          <w:sz w:val="32"/>
          <w:szCs w:val="32"/>
        </w:rPr>
        <w:t>k</w:t>
      </w:r>
      <w:r>
        <w:rPr>
          <w:rFonts w:eastAsia="仿宋_GB2312"/>
          <w:bCs/>
          <w:sz w:val="32"/>
          <w:szCs w:val="32"/>
          <w:vertAlign w:val="subscript"/>
        </w:rPr>
        <w:t>6</w:t>
      </w:r>
      <w:r>
        <w:rPr>
          <w:rFonts w:eastAsia="仿宋_GB2312"/>
          <w:color w:val="000000"/>
          <w:sz w:val="32"/>
          <w:szCs w:val="32"/>
          <w:lang w:val="ru-RU"/>
        </w:rPr>
        <w:t>—朝向状况调整系数；</w:t>
      </w:r>
    </w:p>
    <w:p>
      <w:pPr>
        <w:spacing w:line="500" w:lineRule="exact"/>
        <w:ind w:firstLine="640" w:firstLineChars="200"/>
        <w:rPr>
          <w:rFonts w:eastAsia="仿宋_GB2312"/>
          <w:color w:val="000000"/>
          <w:sz w:val="32"/>
          <w:szCs w:val="32"/>
          <w:lang w:val="ru-RU"/>
        </w:rPr>
      </w:pPr>
      <w:r>
        <w:rPr>
          <w:rFonts w:eastAsia="仿宋_GB2312"/>
          <w:bCs/>
          <w:sz w:val="32"/>
          <w:szCs w:val="32"/>
        </w:rPr>
        <w:t>k</w:t>
      </w:r>
      <w:r>
        <w:rPr>
          <w:rFonts w:eastAsia="仿宋_GB2312"/>
          <w:bCs/>
          <w:sz w:val="32"/>
          <w:szCs w:val="32"/>
          <w:vertAlign w:val="subscript"/>
        </w:rPr>
        <w:t>7</w:t>
      </w:r>
      <w:r>
        <w:rPr>
          <w:rFonts w:eastAsia="仿宋_GB2312"/>
          <w:color w:val="000000"/>
          <w:sz w:val="32"/>
          <w:szCs w:val="32"/>
          <w:lang w:val="ru-RU"/>
        </w:rPr>
        <w:t>—楼层状况调整系数；</w:t>
      </w:r>
    </w:p>
    <w:p>
      <w:pPr>
        <w:spacing w:line="500" w:lineRule="exact"/>
        <w:ind w:firstLine="640" w:firstLineChars="200"/>
        <w:rPr>
          <w:rFonts w:eastAsia="仿宋_GB2312"/>
          <w:color w:val="000000"/>
          <w:sz w:val="32"/>
          <w:szCs w:val="32"/>
          <w:lang w:val="ru-RU"/>
        </w:rPr>
      </w:pPr>
      <w:r>
        <w:rPr>
          <w:rFonts w:eastAsia="仿宋_GB2312"/>
          <w:color w:val="000000"/>
          <w:sz w:val="32"/>
          <w:szCs w:val="32"/>
          <w:lang w:val="ru-RU"/>
        </w:rPr>
        <w:t>K</w:t>
      </w:r>
      <w:r>
        <w:rPr>
          <w:rFonts w:eastAsia="仿宋_GB2312"/>
          <w:color w:val="000000"/>
          <w:sz w:val="32"/>
          <w:szCs w:val="32"/>
          <w:vertAlign w:val="subscript"/>
          <w:lang w:val="ru-RU"/>
        </w:rPr>
        <w:t>js</w:t>
      </w:r>
      <w:r>
        <w:rPr>
          <w:rFonts w:eastAsia="仿宋_GB2312"/>
          <w:color w:val="000000"/>
          <w:sz w:val="32"/>
          <w:szCs w:val="32"/>
          <w:lang w:val="ru-RU"/>
        </w:rPr>
        <w:t>—可比实例调整系数取值；</w:t>
      </w:r>
    </w:p>
    <w:p>
      <w:pPr>
        <w:pStyle w:val="23"/>
        <w:widowControl w:val="0"/>
        <w:autoSpaceDE w:val="0"/>
        <w:autoSpaceDN w:val="0"/>
        <w:spacing w:before="0" w:after="0" w:line="50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j0</w:t>
      </w:r>
      <w:r>
        <w:rPr>
          <w:rFonts w:ascii="Times New Roman" w:hAnsi="Times New Roman" w:eastAsia="仿宋_GB2312" w:cs="Times New Roman"/>
          <w:color w:val="000000"/>
          <w:sz w:val="32"/>
          <w:szCs w:val="32"/>
          <w:lang w:eastAsia="zh-CN"/>
        </w:rPr>
        <w:t xml:space="preserve">—标准房屋调整系数取值。 </w:t>
      </w:r>
    </w:p>
    <w:p>
      <w:pPr>
        <w:pStyle w:val="23"/>
        <w:widowControl w:val="0"/>
        <w:autoSpaceDE w:val="0"/>
        <w:autoSpaceDN w:val="0"/>
        <w:spacing w:before="0" w:after="0" w:line="500" w:lineRule="exact"/>
        <w:ind w:firstLine="629"/>
        <w:jc w:val="left"/>
        <w:rPr>
          <w:rFonts w:ascii="Times New Roman" w:hAnsi="Times New Roman" w:eastAsia="仿宋_GB2312" w:cs="Times New Roman"/>
          <w:color w:val="000000"/>
          <w:sz w:val="32"/>
          <w:szCs w:val="32"/>
          <w:vertAlign w:val="superscript"/>
          <w:lang w:eastAsia="zh-CN"/>
        </w:rPr>
      </w:pPr>
      <w:r>
        <w:rPr>
          <w:rFonts w:ascii="Times New Roman" w:hAnsi="Times New Roman" w:eastAsia="仿宋_GB2312" w:cs="Times New Roman"/>
          <w:color w:val="000000"/>
          <w:sz w:val="32"/>
          <w:szCs w:val="32"/>
          <w:lang w:eastAsia="zh-CN"/>
        </w:rPr>
        <w:t>（2）</w:t>
      </w:r>
      <w:r>
        <w:rPr>
          <w:rFonts w:ascii="Times New Roman" w:hAnsi="Times New Roman" w:eastAsia="仿宋_GB2312" w:cs="Times New Roman"/>
          <w:sz w:val="32"/>
          <w:szCs w:val="32"/>
          <w:lang w:eastAsia="zh-CN"/>
        </w:rPr>
        <w:t>标准住宅房屋调整为被征收房屋的区位状况调</w:t>
      </w:r>
      <w:r>
        <w:rPr>
          <w:rFonts w:ascii="Times New Roman" w:hAnsi="Times New Roman" w:eastAsia="仿宋_GB2312" w:cs="Times New Roman"/>
          <w:color w:val="000000"/>
          <w:sz w:val="32"/>
          <w:szCs w:val="32"/>
          <w:lang w:eastAsia="zh-CN"/>
        </w:rPr>
        <w:t>整系数P</w:t>
      </w:r>
      <w:r>
        <w:rPr>
          <w:rFonts w:ascii="Times New Roman" w:hAnsi="Times New Roman" w:eastAsia="仿宋_GB2312" w:cs="Times New Roman"/>
          <w:color w:val="000000"/>
          <w:sz w:val="32"/>
          <w:szCs w:val="32"/>
          <w:vertAlign w:val="subscript"/>
          <w:lang w:eastAsia="zh-CN"/>
        </w:rPr>
        <w:t>i32</w:t>
      </w:r>
    </w:p>
    <w:p>
      <w:pPr>
        <w:pStyle w:val="23"/>
        <w:widowControl w:val="0"/>
        <w:autoSpaceDE w:val="0"/>
        <w:autoSpaceDN w:val="0"/>
        <w:spacing w:before="0" w:after="0" w:line="50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P</w:t>
      </w:r>
      <w:r>
        <w:rPr>
          <w:rFonts w:ascii="Times New Roman" w:hAnsi="Times New Roman" w:eastAsia="仿宋_GB2312" w:cs="Times New Roman"/>
          <w:color w:val="000000"/>
          <w:sz w:val="32"/>
          <w:szCs w:val="32"/>
          <w:vertAlign w:val="subscript"/>
          <w:lang w:eastAsia="zh-CN"/>
        </w:rPr>
        <w:t>i32</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i5</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i6</w:t>
      </w: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i7</w:t>
      </w:r>
      <w:r>
        <w:rPr>
          <w:rFonts w:ascii="Times New Roman" w:hAnsi="Times New Roman" w:eastAsia="仿宋_GB2312" w:cs="Times New Roman"/>
          <w:color w:val="000000"/>
          <w:sz w:val="32"/>
          <w:szCs w:val="32"/>
          <w:lang w:eastAsia="zh-CN"/>
        </w:rPr>
        <w:t>×100</w:t>
      </w:r>
    </w:p>
    <w:p>
      <w:pPr>
        <w:spacing w:beforeLines="100" w:afterLines="100" w:line="500" w:lineRule="exact"/>
        <w:ind w:firstLine="640" w:firstLineChars="200"/>
        <w:rPr>
          <w:rFonts w:eastAsia="仿宋_GB2312"/>
          <w:color w:val="000000"/>
          <w:sz w:val="32"/>
          <w:szCs w:val="32"/>
          <w:lang w:val="ru-RU"/>
        </w:rPr>
      </w:pPr>
      <m:oMath>
        <m:sSub>
          <m:sSubPr>
            <m:ctrlPr>
              <w:rPr>
                <w:rFonts w:ascii="Cambria Math" w:hAnsi="Cambria Math" w:eastAsia="仿宋_GB2312"/>
                <w:color w:val="000000"/>
                <w:sz w:val="32"/>
                <w:szCs w:val="32"/>
                <w:lang w:val="ru-RU"/>
              </w:rPr>
            </m:ctrlPr>
          </m:sSubPr>
          <m:e>
            <m:r>
              <m:rPr>
                <m:sty m:val="p"/>
              </m:rPr>
              <w:rPr>
                <w:rFonts w:ascii="Cambria Math" w:eastAsia="仿宋_GB2312"/>
                <w:color w:val="000000"/>
                <w:sz w:val="32"/>
                <w:szCs w:val="32"/>
                <w:lang w:val="ru-RU"/>
              </w:rPr>
              <m:t>k</m:t>
            </m:r>
            <m:ctrlPr>
              <w:rPr>
                <w:rFonts w:ascii="Cambria Math" w:hAnsi="Cambria Math" w:eastAsia="仿宋_GB2312"/>
                <w:color w:val="000000"/>
                <w:sz w:val="32"/>
                <w:szCs w:val="32"/>
                <w:lang w:val="ru-RU"/>
              </w:rPr>
            </m:ctrlPr>
          </m:e>
          <m:sub>
            <m:r>
              <m:rPr>
                <m:sty m:val="p"/>
              </m:rPr>
              <w:rPr>
                <w:rFonts w:ascii="Cambria Math" w:eastAsia="仿宋_GB2312"/>
                <w:color w:val="000000"/>
                <w:sz w:val="32"/>
                <w:szCs w:val="32"/>
                <w:lang w:val="ru-RU"/>
              </w:rPr>
              <m:t>ij</m:t>
            </m:r>
            <m:ctrlPr>
              <w:rPr>
                <w:rFonts w:ascii="Cambria Math" w:hAnsi="Cambria Math" w:eastAsia="仿宋_GB2312"/>
                <w:color w:val="000000"/>
                <w:sz w:val="32"/>
                <w:szCs w:val="32"/>
                <w:lang w:val="ru-RU"/>
              </w:rPr>
            </m:ctrlPr>
          </m:sub>
        </m:sSub>
        <m:r>
          <m:rPr>
            <m:sty m:val="p"/>
          </m:rPr>
          <w:rPr>
            <w:rFonts w:ascii="Cambria Math" w:eastAsia="仿宋_GB2312"/>
            <w:color w:val="000000"/>
            <w:sz w:val="32"/>
            <w:szCs w:val="32"/>
            <w:lang w:val="ru-RU"/>
          </w:rPr>
          <m:t>=</m:t>
        </m:r>
        <m:f>
          <m:fPr>
            <m:ctrlPr>
              <w:rPr>
                <w:rFonts w:ascii="Cambria Math" w:hAnsi="Cambria Math" w:eastAsia="仿宋_GB2312"/>
                <w:color w:val="000000"/>
                <w:sz w:val="32"/>
                <w:szCs w:val="32"/>
                <w:lang w:val="ru-RU"/>
              </w:rPr>
            </m:ctrlPr>
          </m:fPr>
          <m:num>
            <m:sSub>
              <m:sSubPr>
                <m:ctrlPr>
                  <w:rPr>
                    <w:rFonts w:ascii="Cambria Math" w:hAnsi="Cambria Math" w:eastAsia="仿宋_GB2312"/>
                    <w:color w:val="000000"/>
                    <w:sz w:val="32"/>
                    <w:szCs w:val="32"/>
                    <w:lang w:val="ru-RU"/>
                  </w:rPr>
                </m:ctrlPr>
              </m:sSubPr>
              <m:e>
                <m:r>
                  <m:rPr>
                    <m:sty m:val="p"/>
                  </m:rPr>
                  <w:rPr>
                    <w:rFonts w:ascii="Cambria Math" w:eastAsia="仿宋_GB2312"/>
                    <w:color w:val="000000"/>
                    <w:sz w:val="32"/>
                    <w:szCs w:val="32"/>
                    <w:lang w:val="ru-RU"/>
                  </w:rPr>
                  <m:t>k</m:t>
                </m:r>
                <m:ctrlPr>
                  <w:rPr>
                    <w:rFonts w:ascii="Cambria Math" w:hAnsi="Cambria Math" w:eastAsia="仿宋_GB2312"/>
                    <w:color w:val="000000"/>
                    <w:sz w:val="32"/>
                    <w:szCs w:val="32"/>
                    <w:lang w:val="ru-RU"/>
                  </w:rPr>
                </m:ctrlPr>
              </m:e>
              <m:sub>
                <m:r>
                  <m:rPr>
                    <m:sty m:val="p"/>
                  </m:rPr>
                  <w:rPr>
                    <w:rFonts w:ascii="Cambria Math" w:eastAsia="仿宋_GB2312"/>
                    <w:color w:val="000000"/>
                    <w:sz w:val="32"/>
                    <w:szCs w:val="32"/>
                    <w:lang w:val="ru-RU"/>
                  </w:rPr>
                  <m:t>jz</m:t>
                </m:r>
                <m:ctrlPr>
                  <w:rPr>
                    <w:rFonts w:ascii="Cambria Math" w:hAnsi="Cambria Math" w:eastAsia="仿宋_GB2312"/>
                    <w:color w:val="000000"/>
                    <w:sz w:val="32"/>
                    <w:szCs w:val="32"/>
                    <w:lang w:val="ru-RU"/>
                  </w:rPr>
                </m:ctrlPr>
              </m:sub>
            </m:sSub>
            <m:ctrlPr>
              <w:rPr>
                <w:rFonts w:ascii="Cambria Math" w:hAnsi="Cambria Math" w:eastAsia="仿宋_GB2312"/>
                <w:color w:val="000000"/>
                <w:sz w:val="32"/>
                <w:szCs w:val="32"/>
                <w:lang w:val="ru-RU"/>
              </w:rPr>
            </m:ctrlPr>
          </m:num>
          <m:den>
            <m:sSub>
              <m:sSubPr>
                <m:ctrlPr>
                  <w:rPr>
                    <w:rFonts w:ascii="Cambria Math" w:hAnsi="Cambria Math" w:eastAsia="仿宋_GB2312"/>
                    <w:color w:val="000000"/>
                    <w:sz w:val="32"/>
                    <w:szCs w:val="32"/>
                    <w:lang w:val="ru-RU"/>
                  </w:rPr>
                </m:ctrlPr>
              </m:sSubPr>
              <m:e>
                <m:r>
                  <m:rPr>
                    <m:sty m:val="p"/>
                  </m:rPr>
                  <w:rPr>
                    <w:rFonts w:ascii="Cambria Math" w:eastAsia="仿宋_GB2312"/>
                    <w:color w:val="000000"/>
                    <w:sz w:val="32"/>
                    <w:szCs w:val="32"/>
                    <w:lang w:val="ru-RU"/>
                  </w:rPr>
                  <m:t>k</m:t>
                </m:r>
                <m:ctrlPr>
                  <w:rPr>
                    <w:rFonts w:ascii="Cambria Math" w:hAnsi="Cambria Math" w:eastAsia="仿宋_GB2312"/>
                    <w:color w:val="000000"/>
                    <w:sz w:val="32"/>
                    <w:szCs w:val="32"/>
                    <w:lang w:val="ru-RU"/>
                  </w:rPr>
                </m:ctrlPr>
              </m:e>
              <m:sub>
                <m:r>
                  <m:rPr>
                    <m:sty m:val="p"/>
                  </m:rPr>
                  <w:rPr>
                    <w:rFonts w:ascii="Cambria Math" w:eastAsia="仿宋_GB2312"/>
                    <w:color w:val="000000"/>
                    <w:sz w:val="32"/>
                    <w:szCs w:val="32"/>
                    <w:lang w:val="ru-RU"/>
                  </w:rPr>
                  <m:t>j0</m:t>
                </m:r>
                <m:ctrlPr>
                  <w:rPr>
                    <w:rFonts w:ascii="Cambria Math" w:hAnsi="Cambria Math" w:eastAsia="仿宋_GB2312"/>
                    <w:color w:val="000000"/>
                    <w:sz w:val="32"/>
                    <w:szCs w:val="32"/>
                    <w:lang w:val="ru-RU"/>
                  </w:rPr>
                </m:ctrlPr>
              </m:sub>
            </m:sSub>
            <m:ctrlPr>
              <w:rPr>
                <w:rFonts w:ascii="Cambria Math" w:hAnsi="Cambria Math" w:eastAsia="仿宋_GB2312"/>
                <w:color w:val="000000"/>
                <w:sz w:val="32"/>
                <w:szCs w:val="32"/>
                <w:lang w:val="ru-RU"/>
              </w:rPr>
            </m:ctrlPr>
          </m:den>
        </m:f>
      </m:oMath>
      <w:r>
        <w:rPr>
          <w:rFonts w:eastAsia="仿宋_GB2312"/>
          <w:color w:val="000000"/>
          <w:sz w:val="32"/>
          <w:szCs w:val="32"/>
          <w:lang w:val="ru-RU"/>
        </w:rPr>
        <w:t>，j=5,6,7</w:t>
      </w:r>
    </w:p>
    <w:p>
      <w:pPr>
        <w:spacing w:line="500" w:lineRule="exact"/>
        <w:ind w:firstLine="640" w:firstLineChars="200"/>
        <w:rPr>
          <w:rFonts w:eastAsia="仿宋_GB2312"/>
          <w:bCs/>
          <w:sz w:val="32"/>
          <w:szCs w:val="32"/>
        </w:rPr>
      </w:pPr>
      <w:r>
        <w:rPr>
          <w:rFonts w:eastAsia="仿宋_GB2312"/>
          <w:color w:val="000000"/>
          <w:sz w:val="32"/>
          <w:szCs w:val="32"/>
        </w:rPr>
        <w:t>k</w:t>
      </w:r>
      <w:r>
        <w:rPr>
          <w:rFonts w:eastAsia="仿宋_GB2312"/>
          <w:color w:val="000000"/>
          <w:sz w:val="32"/>
          <w:szCs w:val="32"/>
          <w:vertAlign w:val="subscript"/>
        </w:rPr>
        <w:t>i5</w:t>
      </w:r>
      <w:r>
        <w:rPr>
          <w:rFonts w:eastAsia="仿宋_GB2312"/>
          <w:color w:val="000000"/>
          <w:sz w:val="32"/>
          <w:szCs w:val="32"/>
          <w:lang w:val="ru-RU"/>
        </w:rPr>
        <w:t>—外部区位状况调整系数；</w:t>
      </w:r>
    </w:p>
    <w:p>
      <w:pPr>
        <w:spacing w:line="500" w:lineRule="exact"/>
        <w:ind w:firstLine="640" w:firstLineChars="200"/>
        <w:rPr>
          <w:rFonts w:eastAsia="仿宋_GB2312"/>
          <w:bCs/>
          <w:sz w:val="32"/>
          <w:szCs w:val="32"/>
          <w:vertAlign w:val="subscript"/>
        </w:rPr>
      </w:pPr>
      <w:r>
        <w:rPr>
          <w:rFonts w:eastAsia="仿宋_GB2312"/>
          <w:color w:val="000000"/>
          <w:sz w:val="32"/>
          <w:szCs w:val="32"/>
        </w:rPr>
        <w:t>k</w:t>
      </w:r>
      <w:r>
        <w:rPr>
          <w:rFonts w:eastAsia="仿宋_GB2312"/>
          <w:color w:val="000000"/>
          <w:sz w:val="32"/>
          <w:szCs w:val="32"/>
          <w:vertAlign w:val="subscript"/>
        </w:rPr>
        <w:t>i6</w:t>
      </w:r>
      <w:r>
        <w:rPr>
          <w:rFonts w:eastAsia="仿宋_GB2312"/>
          <w:color w:val="000000"/>
          <w:sz w:val="32"/>
          <w:szCs w:val="32"/>
          <w:lang w:val="ru-RU"/>
        </w:rPr>
        <w:t>—朝向状况调整系数；</w:t>
      </w:r>
    </w:p>
    <w:p>
      <w:pPr>
        <w:spacing w:line="500" w:lineRule="exact"/>
        <w:ind w:firstLine="640" w:firstLineChars="200"/>
        <w:rPr>
          <w:rFonts w:eastAsia="仿宋_GB2312"/>
          <w:color w:val="000000"/>
          <w:sz w:val="32"/>
          <w:szCs w:val="32"/>
          <w:lang w:val="ru-RU"/>
        </w:rPr>
      </w:pPr>
      <w:r>
        <w:rPr>
          <w:rFonts w:eastAsia="仿宋_GB2312"/>
          <w:color w:val="000000"/>
          <w:sz w:val="32"/>
          <w:szCs w:val="32"/>
        </w:rPr>
        <w:t>k</w:t>
      </w:r>
      <w:r>
        <w:rPr>
          <w:rFonts w:eastAsia="仿宋_GB2312"/>
          <w:color w:val="000000"/>
          <w:sz w:val="32"/>
          <w:szCs w:val="32"/>
          <w:vertAlign w:val="subscript"/>
        </w:rPr>
        <w:t>i7</w:t>
      </w:r>
      <w:r>
        <w:rPr>
          <w:rFonts w:eastAsia="仿宋_GB2312"/>
          <w:color w:val="000000"/>
          <w:sz w:val="32"/>
          <w:szCs w:val="32"/>
          <w:lang w:val="ru-RU"/>
        </w:rPr>
        <w:t>—楼层状况调整系数；</w:t>
      </w:r>
    </w:p>
    <w:p>
      <w:pPr>
        <w:spacing w:line="500" w:lineRule="exact"/>
        <w:ind w:firstLine="640" w:firstLineChars="200"/>
        <w:rPr>
          <w:rFonts w:eastAsia="仿宋_GB2312"/>
          <w:color w:val="000000"/>
          <w:sz w:val="32"/>
          <w:szCs w:val="32"/>
          <w:lang w:val="ru-RU"/>
        </w:rPr>
      </w:pPr>
      <w:r>
        <w:rPr>
          <w:rFonts w:eastAsia="仿宋_GB2312"/>
          <w:color w:val="000000"/>
          <w:sz w:val="32"/>
          <w:szCs w:val="32"/>
          <w:lang w:val="ru-RU"/>
        </w:rPr>
        <w:t>K</w:t>
      </w:r>
      <w:r>
        <w:rPr>
          <w:rFonts w:eastAsia="仿宋_GB2312"/>
          <w:color w:val="000000"/>
          <w:sz w:val="32"/>
          <w:szCs w:val="32"/>
          <w:vertAlign w:val="subscript"/>
          <w:lang w:val="ru-RU"/>
        </w:rPr>
        <w:t>jz</w:t>
      </w:r>
      <w:r>
        <w:rPr>
          <w:rFonts w:eastAsia="仿宋_GB2312"/>
          <w:color w:val="000000"/>
          <w:sz w:val="32"/>
          <w:szCs w:val="32"/>
          <w:lang w:val="ru-RU"/>
        </w:rPr>
        <w:t>—被征收房屋调整系数取值；</w:t>
      </w:r>
    </w:p>
    <w:p>
      <w:pPr>
        <w:pStyle w:val="23"/>
        <w:widowControl w:val="0"/>
        <w:autoSpaceDE w:val="0"/>
        <w:autoSpaceDN w:val="0"/>
        <w:spacing w:before="0" w:after="0" w:line="500" w:lineRule="exact"/>
        <w:ind w:firstLine="629"/>
        <w:jc w:val="left"/>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K</w:t>
      </w:r>
      <w:r>
        <w:rPr>
          <w:rFonts w:ascii="Times New Roman" w:hAnsi="Times New Roman" w:eastAsia="仿宋_GB2312" w:cs="Times New Roman"/>
          <w:color w:val="000000"/>
          <w:sz w:val="32"/>
          <w:szCs w:val="32"/>
          <w:vertAlign w:val="subscript"/>
          <w:lang w:eastAsia="zh-CN"/>
        </w:rPr>
        <w:t>j0</w:t>
      </w:r>
      <w:r>
        <w:rPr>
          <w:rFonts w:ascii="Times New Roman" w:hAnsi="Times New Roman" w:eastAsia="仿宋_GB2312" w:cs="Times New Roman"/>
          <w:color w:val="000000"/>
          <w:sz w:val="32"/>
          <w:szCs w:val="32"/>
          <w:lang w:eastAsia="zh-CN"/>
        </w:rPr>
        <w:t>—标准房屋调整系数取值。</w:t>
      </w:r>
    </w:p>
    <w:p>
      <w:pPr>
        <w:spacing w:line="500" w:lineRule="exact"/>
        <w:ind w:firstLine="640" w:firstLineChars="200"/>
        <w:rPr>
          <w:rFonts w:eastAsia="仿宋_GB2312"/>
          <w:color w:val="000000"/>
          <w:sz w:val="32"/>
          <w:szCs w:val="32"/>
          <w:lang w:val="ru-RU"/>
        </w:rPr>
      </w:pPr>
    </w:p>
    <w:p>
      <w:pPr>
        <w:rPr>
          <w:rFonts w:eastAsia="仿宋_GB2312"/>
          <w:b/>
          <w:bCs/>
          <w:sz w:val="32"/>
          <w:szCs w:val="32"/>
        </w:rPr>
      </w:pPr>
      <w:r>
        <w:rPr>
          <w:rFonts w:eastAsia="仿宋_GB2312"/>
          <w:b/>
          <w:bCs/>
          <w:sz w:val="32"/>
          <w:szCs w:val="32"/>
        </w:rPr>
        <w:br w:type="page"/>
      </w:r>
    </w:p>
    <w:p>
      <w:pPr>
        <w:spacing w:line="500" w:lineRule="exact"/>
        <w:rPr>
          <w:rFonts w:eastAsia="黑体"/>
          <w:bCs/>
          <w:sz w:val="32"/>
          <w:szCs w:val="32"/>
        </w:rPr>
      </w:pPr>
      <w:r>
        <w:rPr>
          <w:rFonts w:hAnsi="黑体" w:eastAsia="黑体"/>
          <w:bCs/>
          <w:sz w:val="32"/>
          <w:szCs w:val="32"/>
        </w:rPr>
        <w:t>附件</w:t>
      </w:r>
      <w:r>
        <w:rPr>
          <w:rFonts w:hint="eastAsia" w:eastAsia="黑体"/>
          <w:bCs/>
          <w:sz w:val="32"/>
          <w:szCs w:val="32"/>
        </w:rPr>
        <w:t>五</w:t>
      </w:r>
    </w:p>
    <w:p>
      <w:pPr>
        <w:spacing w:line="5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非住宅商铺类营业房屋基准价调整法调整系数及应用</w:t>
      </w:r>
    </w:p>
    <w:p>
      <w:pPr>
        <w:spacing w:line="500" w:lineRule="exact"/>
        <w:jc w:val="center"/>
        <w:rPr>
          <w:rFonts w:ascii="方正小标宋简体" w:hAnsi="方正小标宋简体" w:eastAsia="方正小标宋简体" w:cs="方正小标宋简体"/>
          <w:bCs/>
          <w:sz w:val="36"/>
          <w:szCs w:val="36"/>
        </w:rPr>
      </w:pPr>
    </w:p>
    <w:p>
      <w:pPr>
        <w:pStyle w:val="50"/>
        <w:widowControl w:val="0"/>
        <w:autoSpaceDE w:val="0"/>
        <w:autoSpaceDN w:val="0"/>
        <w:spacing w:before="0" w:after="0" w:line="500" w:lineRule="exact"/>
        <w:ind w:firstLine="640" w:firstLineChars="200"/>
        <w:rPr>
          <w:rFonts w:ascii="楷体" w:hAnsi="楷体" w:eastAsia="楷体" w:cs="楷体"/>
          <w:bCs/>
          <w:sz w:val="32"/>
          <w:szCs w:val="32"/>
          <w:lang w:eastAsia="zh-CN"/>
        </w:rPr>
      </w:pPr>
      <w:r>
        <w:rPr>
          <w:rFonts w:hint="eastAsia" w:ascii="楷体" w:hAnsi="楷体" w:eastAsia="楷体" w:cs="楷体"/>
          <w:bCs/>
          <w:sz w:val="32"/>
          <w:szCs w:val="32"/>
          <w:lang w:eastAsia="zh-CN"/>
        </w:rPr>
        <w:t>（一）商铺类营业房屋实物状况调整系数</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当评估对象房屋与设定标准商铺类营业房屋成新、层高、进深等不一致时，需进行相应调整。</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成新、层高状况调整系数</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成新、层高调整应根据评估对象的实际状况，结合评估经验综合确定，但调整幅度不宜超过5%。</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进深状况调整系数</w:t>
      </w:r>
    </w:p>
    <w:tbl>
      <w:tblPr>
        <w:tblStyle w:val="12"/>
        <w:tblW w:w="4884"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8"/>
        <w:gridCol w:w="1352"/>
        <w:gridCol w:w="1999"/>
        <w:gridCol w:w="1351"/>
        <w:gridCol w:w="34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7" w:hRule="atLeast"/>
          <w:jc w:val="center"/>
        </w:trPr>
        <w:tc>
          <w:tcPr>
            <w:tcW w:w="492" w:type="pct"/>
            <w:vAlign w:val="center"/>
          </w:tcPr>
          <w:p>
            <w:pPr>
              <w:pStyle w:val="50"/>
              <w:widowControl w:val="0"/>
              <w:tabs>
                <w:tab w:val="left" w:pos="142"/>
              </w:tabs>
              <w:autoSpaceDE w:val="0"/>
              <w:autoSpaceDN w:val="0"/>
              <w:spacing w:before="0" w:after="0" w:line="240" w:lineRule="exact"/>
              <w:jc w:val="center"/>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进深</w:t>
            </w:r>
          </w:p>
        </w:tc>
        <w:tc>
          <w:tcPr>
            <w:tcW w:w="749" w:type="pct"/>
            <w:vAlign w:val="center"/>
          </w:tcPr>
          <w:p>
            <w:pPr>
              <w:pStyle w:val="50"/>
              <w:widowControl w:val="0"/>
              <w:autoSpaceDE w:val="0"/>
              <w:autoSpaceDN w:val="0"/>
              <w:spacing w:before="0" w:after="0" w:line="240" w:lineRule="exact"/>
              <w:jc w:val="center"/>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进深＜6m</w:t>
            </w:r>
          </w:p>
        </w:tc>
        <w:tc>
          <w:tcPr>
            <w:tcW w:w="1107" w:type="pct"/>
            <w:vAlign w:val="center"/>
          </w:tcPr>
          <w:p>
            <w:pPr>
              <w:pStyle w:val="50"/>
              <w:widowControl w:val="0"/>
              <w:autoSpaceDE w:val="0"/>
              <w:autoSpaceDN w:val="0"/>
              <w:spacing w:before="0" w:after="0" w:line="240" w:lineRule="exact"/>
              <w:jc w:val="center"/>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6m≤进深＜12m</w:t>
            </w:r>
          </w:p>
        </w:tc>
        <w:tc>
          <w:tcPr>
            <w:tcW w:w="748" w:type="pct"/>
            <w:vAlign w:val="center"/>
          </w:tcPr>
          <w:p>
            <w:pPr>
              <w:pStyle w:val="50"/>
              <w:widowControl w:val="0"/>
              <w:autoSpaceDE w:val="0"/>
              <w:autoSpaceDN w:val="0"/>
              <w:spacing w:before="0" w:after="0" w:line="240" w:lineRule="exact"/>
              <w:jc w:val="center"/>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进深</w:t>
            </w:r>
            <m:oMath>
              <m:r>
                <m:rPr>
                  <m:sty m:val="p"/>
                </m:rPr>
                <w:rPr>
                  <w:rFonts w:ascii="Cambria Math" w:hAnsi="Times New Roman" w:eastAsia="仿宋_GB2312" w:cs="Times New Roman"/>
                  <w:sz w:val="24"/>
                  <w:szCs w:val="24"/>
                  <w:lang w:eastAsia="zh-CN"/>
                </w:rPr>
                <m:t>=</m:t>
              </m:r>
            </m:oMath>
            <w:r>
              <w:rPr>
                <w:rFonts w:ascii="Times New Roman" w:hAnsi="Times New Roman" w:eastAsia="仿宋_GB2312" w:cs="Times New Roman"/>
                <w:bCs/>
                <w:sz w:val="24"/>
                <w:szCs w:val="24"/>
                <w:lang w:eastAsia="zh-CN"/>
              </w:rPr>
              <w:t>12m</w:t>
            </w:r>
          </w:p>
        </w:tc>
        <w:tc>
          <w:tcPr>
            <w:tcW w:w="1904" w:type="pct"/>
            <w:vAlign w:val="center"/>
          </w:tcPr>
          <w:p>
            <w:pPr>
              <w:pStyle w:val="50"/>
              <w:widowControl w:val="0"/>
              <w:autoSpaceDE w:val="0"/>
              <w:autoSpaceDN w:val="0"/>
              <w:spacing w:before="0" w:after="0" w:line="240" w:lineRule="exact"/>
              <w:jc w:val="center"/>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进深＞</w:t>
            </w:r>
            <m:oMath>
              <m:r>
                <m:rPr/>
                <w:rPr>
                  <w:rFonts w:ascii="Cambria Math" w:hAnsi="Times New Roman" w:eastAsia="仿宋_GB2312" w:cs="Times New Roman"/>
                  <w:sz w:val="24"/>
                  <w:szCs w:val="24"/>
                  <w:lang w:eastAsia="zh-CN"/>
                </w:rPr>
                <m:t>12</m:t>
              </m:r>
            </m:oMath>
            <w:r>
              <w:rPr>
                <w:rFonts w:ascii="Times New Roman" w:hAnsi="Times New Roman" w:eastAsia="仿宋_GB2312" w:cs="Times New Roman"/>
                <w:bCs/>
                <w:sz w:val="24"/>
                <w:szCs w:val="24"/>
                <w:lang w:eastAsia="zh-CN"/>
              </w:rPr>
              <w:t>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 w:hRule="atLeast"/>
          <w:jc w:val="center"/>
        </w:trPr>
        <w:tc>
          <w:tcPr>
            <w:tcW w:w="492" w:type="pct"/>
            <w:vAlign w:val="center"/>
          </w:tcPr>
          <w:p>
            <w:pPr>
              <w:pStyle w:val="50"/>
              <w:widowControl w:val="0"/>
              <w:autoSpaceDE w:val="0"/>
              <w:autoSpaceDN w:val="0"/>
              <w:spacing w:before="0" w:after="0" w:line="240" w:lineRule="exact"/>
              <w:jc w:val="center"/>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系数</w:t>
            </w:r>
          </w:p>
        </w:tc>
        <w:tc>
          <w:tcPr>
            <w:tcW w:w="749" w:type="pct"/>
            <w:vAlign w:val="center"/>
          </w:tcPr>
          <w:p>
            <w:pPr>
              <w:pStyle w:val="50"/>
              <w:widowControl w:val="0"/>
              <w:autoSpaceDE w:val="0"/>
              <w:autoSpaceDN w:val="0"/>
              <w:spacing w:before="0" w:after="0" w:line="240" w:lineRule="exact"/>
              <w:jc w:val="center"/>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103</w:t>
            </w:r>
          </w:p>
        </w:tc>
        <w:tc>
          <w:tcPr>
            <w:tcW w:w="1107" w:type="pct"/>
            <w:vAlign w:val="center"/>
          </w:tcPr>
          <w:p>
            <w:pPr>
              <w:pStyle w:val="50"/>
              <w:widowControl w:val="0"/>
              <w:autoSpaceDE w:val="0"/>
              <w:autoSpaceDN w:val="0"/>
              <w:spacing w:before="0" w:after="0" w:line="240" w:lineRule="exact"/>
              <w:jc w:val="center"/>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101</w:t>
            </w:r>
          </w:p>
        </w:tc>
        <w:tc>
          <w:tcPr>
            <w:tcW w:w="748" w:type="pct"/>
            <w:vAlign w:val="center"/>
          </w:tcPr>
          <w:p>
            <w:pPr>
              <w:pStyle w:val="50"/>
              <w:widowControl w:val="0"/>
              <w:autoSpaceDE w:val="0"/>
              <w:autoSpaceDN w:val="0"/>
              <w:spacing w:before="0" w:after="0" w:line="240" w:lineRule="exact"/>
              <w:jc w:val="center"/>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100</w:t>
            </w:r>
          </w:p>
        </w:tc>
        <w:tc>
          <w:tcPr>
            <w:tcW w:w="1904" w:type="pct"/>
            <w:vAlign w:val="center"/>
          </w:tcPr>
          <w:p>
            <w:pPr>
              <w:pStyle w:val="50"/>
              <w:widowControl w:val="0"/>
              <w:autoSpaceDE w:val="0"/>
              <w:autoSpaceDN w:val="0"/>
              <w:spacing w:before="0" w:after="0" w:line="240" w:lineRule="exact"/>
              <w:rPr>
                <w:rFonts w:ascii="Times New Roman" w:hAnsi="Times New Roman" w:eastAsia="仿宋_GB2312" w:cs="Times New Roman"/>
                <w:bCs/>
                <w:sz w:val="24"/>
                <w:szCs w:val="24"/>
                <w:lang w:eastAsia="zh-CN"/>
              </w:rPr>
            </w:pPr>
            <w:r>
              <w:rPr>
                <w:rFonts w:ascii="Times New Roman" w:hAnsi="Times New Roman" w:eastAsia="仿宋_GB2312" w:cs="Times New Roman"/>
                <w:bCs/>
                <w:sz w:val="24"/>
                <w:szCs w:val="24"/>
                <w:lang w:eastAsia="zh-CN"/>
              </w:rPr>
              <w:t>超过12m的部分，每增加2m，调节系数递减2%</w:t>
            </w:r>
          </w:p>
        </w:tc>
      </w:tr>
    </w:tbl>
    <w:p>
      <w:pPr>
        <w:pStyle w:val="50"/>
        <w:widowControl w:val="0"/>
        <w:autoSpaceDE w:val="0"/>
        <w:autoSpaceDN w:val="0"/>
        <w:spacing w:before="0" w:after="0" w:line="500" w:lineRule="exact"/>
        <w:ind w:firstLine="640" w:firstLineChars="200"/>
        <w:rPr>
          <w:rFonts w:ascii="楷体" w:hAnsi="楷体" w:eastAsia="楷体" w:cs="楷体"/>
          <w:bCs/>
          <w:sz w:val="32"/>
          <w:szCs w:val="32"/>
          <w:lang w:eastAsia="zh-CN"/>
        </w:rPr>
      </w:pPr>
      <w:r>
        <w:rPr>
          <w:rFonts w:hint="eastAsia" w:ascii="楷体" w:hAnsi="楷体" w:eastAsia="楷体" w:cs="楷体"/>
          <w:bCs/>
          <w:sz w:val="32"/>
          <w:szCs w:val="32"/>
          <w:lang w:eastAsia="zh-CN"/>
        </w:rPr>
        <w:t>（二）商铺类营业房屋区位状况调整系数</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当评估对象房屋与设定标准商铺类营业房屋临街状态及正面临街宽度状况、楼层状况不一致时，需进行相应调整。</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临街状态（按底层情形考虑）及正面临街宽度状况调整系数</w:t>
      </w:r>
    </w:p>
    <w:p>
      <w:pPr>
        <w:pStyle w:val="50"/>
        <w:widowControl w:val="0"/>
        <w:autoSpaceDE w:val="0"/>
        <w:autoSpaceDN w:val="0"/>
        <w:spacing w:before="0" w:after="0" w:line="500" w:lineRule="exact"/>
        <w:ind w:firstLine="640" w:firstLineChars="200"/>
        <w:jc w:val="center"/>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正面临街宽度状况调整系数取值表</w:t>
      </w:r>
    </w:p>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5"/>
        <w:gridCol w:w="1608"/>
        <w:gridCol w:w="1508"/>
        <w:gridCol w:w="1743"/>
        <w:gridCol w:w="15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761" w:type="pct"/>
            <w:vAlign w:val="center"/>
          </w:tcPr>
          <w:p>
            <w:pPr>
              <w:spacing w:line="240" w:lineRule="exact"/>
              <w:jc w:val="center"/>
              <w:rPr>
                <w:rFonts w:eastAsia="仿宋_GB2312"/>
                <w:bCs/>
                <w:lang w:val="ru-RU"/>
              </w:rPr>
            </w:pPr>
            <w:r>
              <w:rPr>
                <w:rFonts w:eastAsia="仿宋_GB2312"/>
                <w:bCs/>
                <w:lang w:val="ru-RU"/>
              </w:rPr>
              <w:t>临街状态</w:t>
            </w:r>
          </w:p>
        </w:tc>
        <w:tc>
          <w:tcPr>
            <w:tcW w:w="760" w:type="pct"/>
            <w:vAlign w:val="center"/>
          </w:tcPr>
          <w:p>
            <w:pPr>
              <w:spacing w:line="240" w:lineRule="exact"/>
              <w:jc w:val="center"/>
              <w:rPr>
                <w:rFonts w:eastAsia="仿宋_GB2312"/>
                <w:bCs/>
                <w:lang w:val="ru-RU"/>
              </w:rPr>
            </w:pPr>
            <w:r>
              <w:rPr>
                <w:rFonts w:eastAsia="仿宋_GB2312"/>
                <w:bCs/>
                <w:lang w:val="ru-RU"/>
              </w:rPr>
              <w:t>正面临街宽度</w:t>
            </w:r>
            <w:r>
              <w:rPr>
                <w:rFonts w:eastAsia="仿宋_GB2312"/>
                <w:bCs/>
              </w:rPr>
              <w:t>≤</w:t>
            </w:r>
            <w:r>
              <w:rPr>
                <w:rFonts w:eastAsia="仿宋_GB2312"/>
                <w:bCs/>
                <w:lang w:val="ru-RU"/>
              </w:rPr>
              <w:t>3m</w:t>
            </w:r>
          </w:p>
        </w:tc>
        <w:tc>
          <w:tcPr>
            <w:tcW w:w="870" w:type="pct"/>
            <w:vAlign w:val="center"/>
          </w:tcPr>
          <w:p>
            <w:pPr>
              <w:spacing w:line="240" w:lineRule="exact"/>
              <w:jc w:val="center"/>
              <w:rPr>
                <w:rFonts w:eastAsia="仿宋_GB2312"/>
                <w:bCs/>
                <w:lang w:val="ru-RU"/>
              </w:rPr>
            </w:pPr>
            <w:r>
              <w:rPr>
                <w:rFonts w:eastAsia="仿宋_GB2312"/>
                <w:bCs/>
                <w:lang w:val="ru-RU"/>
              </w:rPr>
              <w:t>3</w:t>
            </w:r>
            <w:r>
              <w:rPr>
                <w:rFonts w:eastAsia="仿宋_GB2312"/>
                <w:bCs/>
              </w:rPr>
              <w:t>＜</w:t>
            </w:r>
            <w:r>
              <w:rPr>
                <w:rFonts w:eastAsia="仿宋_GB2312"/>
                <w:bCs/>
                <w:lang w:val="ru-RU"/>
              </w:rPr>
              <w:t>正面临街宽度</w:t>
            </w:r>
            <w:r>
              <w:rPr>
                <w:rFonts w:eastAsia="仿宋_GB2312"/>
                <w:bCs/>
              </w:rPr>
              <w:t>≤4</w:t>
            </w:r>
            <w:r>
              <w:rPr>
                <w:rFonts w:eastAsia="仿宋_GB2312"/>
                <w:bCs/>
                <w:lang w:val="ru-RU"/>
              </w:rPr>
              <w:t>m</w:t>
            </w:r>
          </w:p>
        </w:tc>
        <w:tc>
          <w:tcPr>
            <w:tcW w:w="816" w:type="pct"/>
            <w:vAlign w:val="center"/>
          </w:tcPr>
          <w:p>
            <w:pPr>
              <w:spacing w:line="240" w:lineRule="exact"/>
              <w:jc w:val="center"/>
              <w:rPr>
                <w:rFonts w:eastAsia="仿宋_GB2312"/>
                <w:bCs/>
                <w:lang w:val="ru-RU"/>
              </w:rPr>
            </w:pPr>
            <w:r>
              <w:rPr>
                <w:rFonts w:eastAsia="仿宋_GB2312"/>
                <w:bCs/>
                <w:lang w:val="ru-RU"/>
              </w:rPr>
              <w:t>4</w:t>
            </w:r>
            <w:r>
              <w:rPr>
                <w:rFonts w:eastAsia="仿宋_GB2312"/>
                <w:bCs/>
              </w:rPr>
              <w:t>＜</w:t>
            </w:r>
            <w:r>
              <w:rPr>
                <w:rFonts w:eastAsia="仿宋_GB2312"/>
                <w:bCs/>
                <w:lang w:val="ru-RU"/>
              </w:rPr>
              <w:t>正面临街宽度</w:t>
            </w:r>
            <w:r>
              <w:rPr>
                <w:rFonts w:eastAsia="仿宋_GB2312"/>
                <w:bCs/>
              </w:rPr>
              <w:t>≤</w:t>
            </w:r>
            <w:r>
              <w:rPr>
                <w:rFonts w:eastAsia="仿宋_GB2312"/>
                <w:bCs/>
                <w:lang w:val="ru-RU"/>
              </w:rPr>
              <w:t>7m</w:t>
            </w:r>
          </w:p>
        </w:tc>
        <w:tc>
          <w:tcPr>
            <w:tcW w:w="943" w:type="pct"/>
            <w:vAlign w:val="center"/>
          </w:tcPr>
          <w:p>
            <w:pPr>
              <w:spacing w:line="240" w:lineRule="exact"/>
              <w:jc w:val="center"/>
              <w:rPr>
                <w:rFonts w:eastAsia="仿宋_GB2312"/>
                <w:bCs/>
                <w:lang w:val="ru-RU"/>
              </w:rPr>
            </w:pPr>
            <w:r>
              <w:rPr>
                <w:rFonts w:eastAsia="仿宋_GB2312"/>
                <w:bCs/>
                <w:lang w:val="ru-RU"/>
              </w:rPr>
              <w:t>7</w:t>
            </w:r>
            <w:r>
              <w:rPr>
                <w:rFonts w:eastAsia="仿宋_GB2312"/>
                <w:bCs/>
              </w:rPr>
              <w:t>＜</w:t>
            </w:r>
            <w:r>
              <w:rPr>
                <w:rFonts w:eastAsia="仿宋_GB2312"/>
                <w:bCs/>
                <w:lang w:val="ru-RU"/>
              </w:rPr>
              <w:t>正面临街宽度</w:t>
            </w:r>
            <w:r>
              <w:rPr>
                <w:rFonts w:eastAsia="仿宋_GB2312"/>
                <w:bCs/>
              </w:rPr>
              <w:t>≤</w:t>
            </w:r>
            <w:r>
              <w:rPr>
                <w:rFonts w:eastAsia="仿宋_GB2312"/>
                <w:bCs/>
                <w:lang w:val="ru-RU"/>
              </w:rPr>
              <w:t>10m</w:t>
            </w:r>
          </w:p>
        </w:tc>
        <w:tc>
          <w:tcPr>
            <w:tcW w:w="850" w:type="pct"/>
            <w:vAlign w:val="center"/>
          </w:tcPr>
          <w:p>
            <w:pPr>
              <w:spacing w:line="240" w:lineRule="exact"/>
              <w:jc w:val="center"/>
              <w:rPr>
                <w:rFonts w:eastAsia="仿宋_GB2312"/>
                <w:bCs/>
                <w:lang w:val="ru-RU"/>
              </w:rPr>
            </w:pPr>
            <w:r>
              <w:rPr>
                <w:rFonts w:eastAsia="仿宋_GB2312"/>
                <w:bCs/>
                <w:lang w:val="ru-RU"/>
              </w:rPr>
              <w:t>正面临街宽度</w:t>
            </w:r>
            <w:r>
              <w:rPr>
                <w:rFonts w:eastAsia="仿宋_GB2312"/>
                <w:bCs/>
              </w:rPr>
              <w:t>＞1</w:t>
            </w:r>
            <w:r>
              <w:rPr>
                <w:rFonts w:eastAsia="仿宋_GB2312"/>
                <w:bCs/>
                <w:lang w:val="ru-RU"/>
              </w:rPr>
              <w:t>0m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61" w:type="pct"/>
            <w:vAlign w:val="center"/>
          </w:tcPr>
          <w:p>
            <w:pPr>
              <w:spacing w:line="240" w:lineRule="exact"/>
              <w:jc w:val="center"/>
              <w:rPr>
                <w:rFonts w:eastAsia="仿宋_GB2312"/>
                <w:bCs/>
                <w:lang w:val="ru-RU"/>
              </w:rPr>
            </w:pPr>
            <w:r>
              <w:rPr>
                <w:rFonts w:eastAsia="仿宋_GB2312"/>
                <w:bCs/>
                <w:lang w:val="ru-RU"/>
              </w:rPr>
              <w:t>系数</w:t>
            </w:r>
          </w:p>
        </w:tc>
        <w:tc>
          <w:tcPr>
            <w:tcW w:w="760" w:type="pct"/>
            <w:vAlign w:val="center"/>
          </w:tcPr>
          <w:p>
            <w:pPr>
              <w:spacing w:line="240" w:lineRule="exact"/>
              <w:jc w:val="center"/>
              <w:rPr>
                <w:rFonts w:eastAsia="仿宋_GB2312"/>
                <w:bCs/>
                <w:lang w:val="ru-RU"/>
              </w:rPr>
            </w:pPr>
            <w:r>
              <w:rPr>
                <w:rFonts w:eastAsia="仿宋_GB2312"/>
                <w:bCs/>
                <w:lang w:val="ru-RU"/>
              </w:rPr>
              <w:t>99</w:t>
            </w:r>
          </w:p>
        </w:tc>
        <w:tc>
          <w:tcPr>
            <w:tcW w:w="870" w:type="pct"/>
            <w:vAlign w:val="center"/>
          </w:tcPr>
          <w:p>
            <w:pPr>
              <w:spacing w:line="240" w:lineRule="exact"/>
              <w:jc w:val="center"/>
              <w:rPr>
                <w:rFonts w:eastAsia="仿宋_GB2312"/>
                <w:bCs/>
                <w:lang w:val="ru-RU"/>
              </w:rPr>
            </w:pPr>
            <w:r>
              <w:rPr>
                <w:rFonts w:eastAsia="仿宋_GB2312"/>
                <w:bCs/>
                <w:lang w:val="ru-RU"/>
              </w:rPr>
              <w:t>100</w:t>
            </w:r>
          </w:p>
        </w:tc>
        <w:tc>
          <w:tcPr>
            <w:tcW w:w="816" w:type="pct"/>
            <w:vAlign w:val="center"/>
          </w:tcPr>
          <w:p>
            <w:pPr>
              <w:spacing w:line="240" w:lineRule="exact"/>
              <w:jc w:val="center"/>
              <w:rPr>
                <w:rFonts w:eastAsia="仿宋_GB2312"/>
                <w:bCs/>
                <w:lang w:val="ru-RU"/>
              </w:rPr>
            </w:pPr>
            <w:r>
              <w:rPr>
                <w:rFonts w:eastAsia="仿宋_GB2312"/>
                <w:bCs/>
                <w:lang w:val="ru-RU"/>
              </w:rPr>
              <w:t>101</w:t>
            </w:r>
          </w:p>
        </w:tc>
        <w:tc>
          <w:tcPr>
            <w:tcW w:w="943" w:type="pct"/>
            <w:vAlign w:val="center"/>
          </w:tcPr>
          <w:p>
            <w:pPr>
              <w:spacing w:line="240" w:lineRule="exact"/>
              <w:jc w:val="center"/>
              <w:rPr>
                <w:rFonts w:eastAsia="仿宋_GB2312"/>
                <w:bCs/>
                <w:lang w:val="ru-RU"/>
              </w:rPr>
            </w:pPr>
            <w:r>
              <w:rPr>
                <w:rFonts w:eastAsia="仿宋_GB2312"/>
                <w:bCs/>
                <w:lang w:val="ru-RU"/>
              </w:rPr>
              <w:t>102</w:t>
            </w:r>
          </w:p>
        </w:tc>
        <w:tc>
          <w:tcPr>
            <w:tcW w:w="850" w:type="pct"/>
            <w:vAlign w:val="center"/>
          </w:tcPr>
          <w:p>
            <w:pPr>
              <w:spacing w:line="240" w:lineRule="exact"/>
              <w:jc w:val="center"/>
              <w:rPr>
                <w:rFonts w:eastAsia="仿宋_GB2312"/>
                <w:bCs/>
                <w:lang w:val="ru-RU"/>
              </w:rPr>
            </w:pPr>
            <w:r>
              <w:rPr>
                <w:rFonts w:eastAsia="仿宋_GB2312"/>
                <w:bCs/>
                <w:lang w:val="ru-RU"/>
              </w:rPr>
              <w:t>103</w:t>
            </w:r>
          </w:p>
        </w:tc>
      </w:tr>
    </w:tbl>
    <w:p>
      <w:pPr>
        <w:pStyle w:val="51"/>
        <w:widowControl w:val="0"/>
        <w:autoSpaceDE w:val="0"/>
        <w:autoSpaceDN w:val="0"/>
        <w:spacing w:before="0" w:after="0" w:line="500" w:lineRule="exact"/>
        <w:jc w:val="left"/>
        <w:rPr>
          <w:rFonts w:ascii="Times New Roman" w:hAnsi="Times New Roman" w:eastAsia="仿宋_GB2312" w:cs="Times New Roman"/>
          <w:spacing w:val="-1"/>
          <w:sz w:val="24"/>
          <w:szCs w:val="24"/>
          <w:lang w:eastAsia="zh-CN"/>
        </w:rPr>
      </w:pPr>
      <w:r>
        <w:rPr>
          <w:rFonts w:ascii="Times New Roman" w:hAnsi="Times New Roman" w:eastAsia="仿宋_GB2312" w:cs="Times New Roman"/>
          <w:spacing w:val="-1"/>
          <w:sz w:val="24"/>
          <w:szCs w:val="24"/>
          <w:lang w:eastAsia="zh-CN"/>
        </w:rPr>
        <w:t>注：上表系数取值可以根据实际情况在分值上作±1的浮动；两面临街的，结合评估经验综合确定。</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eastAsia="zh-CN"/>
        </w:rPr>
        <w:t>楼层状况调整系数由注册估价师根据不同区域商业繁华程度和市场状况综合确定。</w:t>
      </w:r>
    </w:p>
    <w:p>
      <w:pPr>
        <w:pStyle w:val="50"/>
        <w:widowControl w:val="0"/>
        <w:autoSpaceDE w:val="0"/>
        <w:autoSpaceDN w:val="0"/>
        <w:spacing w:before="0" w:after="0" w:line="500" w:lineRule="exact"/>
        <w:ind w:firstLine="640" w:firstLineChars="200"/>
        <w:jc w:val="left"/>
        <w:rPr>
          <w:rFonts w:ascii="Times New Roman" w:hAnsi="Times New Roman" w:eastAsia="仿宋_GB2312" w:cs="Times New Roman"/>
          <w:bCs/>
          <w:sz w:val="32"/>
          <w:szCs w:val="32"/>
          <w:lang w:eastAsia="zh-CN"/>
        </w:rPr>
      </w:pPr>
      <w:r>
        <w:rPr>
          <w:rFonts w:ascii="Times New Roman" w:hAnsi="Times New Roman" w:eastAsia="仿宋_GB2312" w:cs="Times New Roman"/>
          <w:sz w:val="32"/>
          <w:szCs w:val="32"/>
          <w:lang w:eastAsia="zh-CN"/>
        </w:rPr>
        <w:t>（三）</w:t>
      </w:r>
      <w:r>
        <w:rPr>
          <w:rFonts w:ascii="Times New Roman" w:hAnsi="Times New Roman" w:eastAsia="仿宋_GB2312" w:cs="Times New Roman"/>
          <w:bCs/>
          <w:sz w:val="32"/>
          <w:szCs w:val="32"/>
          <w:lang w:eastAsia="zh-CN"/>
        </w:rPr>
        <w:t>商铺类营业房屋权益状况调整系数</w:t>
      </w:r>
    </w:p>
    <w:p>
      <w:pPr>
        <w:pStyle w:val="50"/>
        <w:widowControl w:val="0"/>
        <w:autoSpaceDE w:val="0"/>
        <w:autoSpaceDN w:val="0"/>
        <w:spacing w:before="0" w:after="0" w:line="500" w:lineRule="exact"/>
        <w:ind w:firstLine="640" w:firstLineChars="200"/>
        <w:jc w:val="lef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商铺类营业房屋权益状况调整主要为年期调整。</w:t>
      </w:r>
    </w:p>
    <w:p>
      <w:pPr>
        <w:pStyle w:val="50"/>
        <w:widowControl w:val="0"/>
        <w:autoSpaceDE w:val="0"/>
        <w:autoSpaceDN w:val="0"/>
        <w:spacing w:beforeLines="100" w:afterLines="100" w:line="480" w:lineRule="exact"/>
        <w:ind w:firstLine="640" w:firstLineChars="200"/>
        <w:jc w:val="lef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年期调整系数＝</w:t>
      </w:r>
      <m:oMath>
        <m:f>
          <m:fPr>
            <m:ctrlPr>
              <w:rPr>
                <w:rFonts w:ascii="Cambria Math" w:hAnsi="Times New Roman" w:eastAsia="仿宋_GB2312" w:cs="Times New Roman"/>
                <w:sz w:val="32"/>
                <w:szCs w:val="32"/>
                <w:lang w:eastAsia="zh-CN"/>
              </w:rPr>
            </m:ctrlPr>
          </m:fPr>
          <m:num>
            <m:d>
              <m:dPr>
                <m:begChr m:val="["/>
                <m:endChr m:val="]"/>
                <m:ctrlPr>
                  <w:rPr>
                    <w:rFonts w:ascii="Cambria Math" w:hAnsi="Times New Roman" w:eastAsia="仿宋_GB2312" w:cs="Times New Roman"/>
                    <w:sz w:val="32"/>
                    <w:szCs w:val="32"/>
                    <w:lang w:eastAsia="zh-CN"/>
                  </w:rPr>
                </m:ctrlPr>
              </m:dPr>
              <m:e>
                <m:r>
                  <m:rPr>
                    <m:sty m:val="p"/>
                  </m:rPr>
                  <w:rPr>
                    <w:rFonts w:ascii="Cambria Math" w:hAnsi="Times New Roman" w:eastAsia="仿宋_GB2312" w:cs="Times New Roman"/>
                    <w:sz w:val="32"/>
                    <w:szCs w:val="32"/>
                    <w:lang w:eastAsia="zh-CN"/>
                  </w:rPr>
                  <m:t>1</m:t>
                </m:r>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sz w:val="32"/>
                        <w:szCs w:val="32"/>
                        <w:lang w:eastAsia="zh-CN"/>
                      </w:rPr>
                    </m:ctrlPr>
                  </m:fPr>
                  <m:num>
                    <m:r>
                      <m:rPr>
                        <m:sty m:val="p"/>
                      </m:rPr>
                      <w:rPr>
                        <w:rFonts w:ascii="Cambria Math" w:hAnsi="Times New Roman" w:eastAsia="仿宋_GB2312" w:cs="Times New Roman"/>
                        <w:sz w:val="32"/>
                        <w:szCs w:val="32"/>
                        <w:lang w:eastAsia="zh-CN"/>
                      </w:rPr>
                      <m:t>1</m:t>
                    </m:r>
                    <m:ctrlPr>
                      <w:rPr>
                        <w:rFonts w:ascii="Cambria Math" w:hAnsi="Times New Roman" w:eastAsia="仿宋_GB2312" w:cs="Times New Roman"/>
                        <w:sz w:val="32"/>
                        <w:szCs w:val="32"/>
                        <w:lang w:eastAsia="zh-CN"/>
                      </w:rPr>
                    </m:ctrlPr>
                  </m:num>
                  <m:den>
                    <m:sSup>
                      <m:sSupPr>
                        <m:ctrlPr>
                          <w:rPr>
                            <w:rFonts w:ascii="Cambria Math" w:hAnsi="Times New Roman" w:eastAsia="仿宋_GB2312" w:cs="Times New Roman"/>
                            <w:sz w:val="32"/>
                            <w:szCs w:val="32"/>
                            <w:lang w:eastAsia="zh-CN"/>
                          </w:rPr>
                        </m:ctrlPr>
                      </m:sSupPr>
                      <m:e>
                        <m:d>
                          <m:dPr>
                            <m:begChr m:val="（"/>
                            <m:endChr m:val="）"/>
                            <m:ctrlPr>
                              <w:rPr>
                                <w:rFonts w:ascii="Cambria Math" w:hAnsi="Times New Roman" w:eastAsia="仿宋_GB2312" w:cs="Times New Roman"/>
                                <w:sz w:val="32"/>
                                <w:szCs w:val="32"/>
                                <w:lang w:eastAsia="zh-CN"/>
                              </w:rPr>
                            </m:ctrlPr>
                          </m:dPr>
                          <m:e>
                            <m:r>
                              <m:rPr>
                                <m:sty m:val="p"/>
                              </m:rPr>
                              <w:rPr>
                                <w:rFonts w:ascii="Cambria Math" w:hAnsi="Times New Roman" w:eastAsia="仿宋_GB2312" w:cs="Times New Roman"/>
                                <w:sz w:val="32"/>
                                <w:szCs w:val="32"/>
                                <w:lang w:eastAsia="zh-CN"/>
                              </w:rPr>
                              <m:t>1+i</m:t>
                            </m:r>
                            <m:ctrlPr>
                              <w:rPr>
                                <w:rFonts w:ascii="Cambria Math" w:hAnsi="Times New Roman" w:eastAsia="仿宋_GB2312" w:cs="Times New Roman"/>
                                <w:sz w:val="32"/>
                                <w:szCs w:val="32"/>
                                <w:lang w:eastAsia="zh-CN"/>
                              </w:rPr>
                            </m:ctrlPr>
                          </m:e>
                        </m:d>
                        <m:ctrlPr>
                          <w:rPr>
                            <w:rFonts w:ascii="Cambria Math" w:hAnsi="Times New Roman" w:eastAsia="仿宋_GB2312" w:cs="Times New Roman"/>
                            <w:sz w:val="32"/>
                            <w:szCs w:val="32"/>
                            <w:lang w:eastAsia="zh-CN"/>
                          </w:rPr>
                        </m:ctrlPr>
                      </m:e>
                      <m:sup>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n</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1</m:t>
                            </m:r>
                            <m:ctrlPr>
                              <w:rPr>
                                <w:rFonts w:ascii="Cambria Math" w:hAnsi="Times New Roman" w:eastAsia="仿宋_GB2312" w:cs="Times New Roman"/>
                                <w:sz w:val="32"/>
                                <w:szCs w:val="32"/>
                                <w:lang w:eastAsia="zh-CN"/>
                              </w:rPr>
                            </m:ctrlPr>
                          </m:sub>
                        </m:sSub>
                        <m:ctrlPr>
                          <w:rPr>
                            <w:rFonts w:ascii="Cambria Math" w:hAnsi="Times New Roman" w:eastAsia="仿宋_GB2312" w:cs="Times New Roman"/>
                            <w:sz w:val="32"/>
                            <w:szCs w:val="32"/>
                            <w:lang w:eastAsia="zh-CN"/>
                          </w:rPr>
                        </m:ctrlPr>
                      </m:sup>
                    </m:sSup>
                    <m:ctrlPr>
                      <w:rPr>
                        <w:rFonts w:ascii="Cambria Math" w:hAnsi="Times New Roman" w:eastAsia="仿宋_GB2312" w:cs="Times New Roman"/>
                        <w:i/>
                        <w:sz w:val="32"/>
                        <w:szCs w:val="32"/>
                        <w:lang w:eastAsia="zh-CN"/>
                      </w:rPr>
                    </m:ctrlPr>
                  </m:den>
                </m:f>
                <m:ctrlPr>
                  <w:rPr>
                    <w:rFonts w:ascii="Cambria Math" w:hAnsi="Times New Roman" w:eastAsia="仿宋_GB2312" w:cs="Times New Roman"/>
                    <w:sz w:val="32"/>
                    <w:szCs w:val="32"/>
                    <w:lang w:eastAsia="zh-CN"/>
                  </w:rPr>
                </m:ctrlPr>
              </m:e>
            </m:d>
            <m:ctrlPr>
              <w:rPr>
                <w:rFonts w:ascii="Cambria Math" w:hAnsi="Times New Roman" w:eastAsia="仿宋_GB2312" w:cs="Times New Roman"/>
                <w:sz w:val="32"/>
                <w:szCs w:val="32"/>
                <w:lang w:eastAsia="zh-CN"/>
              </w:rPr>
            </m:ctrlPr>
          </m:num>
          <m:den>
            <m:d>
              <m:dPr>
                <m:begChr m:val="["/>
                <m:endChr m:val="]"/>
                <m:ctrlPr>
                  <w:rPr>
                    <w:rFonts w:ascii="Cambria Math" w:hAnsi="Times New Roman" w:eastAsia="仿宋_GB2312" w:cs="Times New Roman"/>
                    <w:sz w:val="32"/>
                    <w:szCs w:val="32"/>
                    <w:lang w:eastAsia="zh-CN"/>
                  </w:rPr>
                </m:ctrlPr>
              </m:dPr>
              <m:e>
                <m:r>
                  <m:rPr>
                    <m:sty m:val="p"/>
                  </m:rPr>
                  <w:rPr>
                    <w:rFonts w:ascii="Cambria Math" w:hAnsi="Times New Roman" w:eastAsia="仿宋_GB2312" w:cs="Times New Roman"/>
                    <w:sz w:val="32"/>
                    <w:szCs w:val="32"/>
                    <w:lang w:eastAsia="zh-CN"/>
                  </w:rPr>
                  <m:t>1</m:t>
                </m:r>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sz w:val="32"/>
                        <w:szCs w:val="32"/>
                        <w:lang w:eastAsia="zh-CN"/>
                      </w:rPr>
                    </m:ctrlPr>
                  </m:fPr>
                  <m:num>
                    <m:r>
                      <m:rPr>
                        <m:sty m:val="p"/>
                      </m:rPr>
                      <w:rPr>
                        <w:rFonts w:ascii="Cambria Math" w:hAnsi="Times New Roman" w:eastAsia="仿宋_GB2312" w:cs="Times New Roman"/>
                        <w:sz w:val="32"/>
                        <w:szCs w:val="32"/>
                        <w:lang w:eastAsia="zh-CN"/>
                      </w:rPr>
                      <m:t>1</m:t>
                    </m:r>
                    <m:ctrlPr>
                      <w:rPr>
                        <w:rFonts w:ascii="Cambria Math" w:hAnsi="Times New Roman" w:eastAsia="仿宋_GB2312" w:cs="Times New Roman"/>
                        <w:sz w:val="32"/>
                        <w:szCs w:val="32"/>
                        <w:lang w:eastAsia="zh-CN"/>
                      </w:rPr>
                    </m:ctrlPr>
                  </m:num>
                  <m:den>
                    <m:sSup>
                      <m:sSupPr>
                        <m:ctrlPr>
                          <w:rPr>
                            <w:rFonts w:ascii="Cambria Math" w:hAnsi="Times New Roman" w:eastAsia="仿宋_GB2312" w:cs="Times New Roman"/>
                            <w:sz w:val="32"/>
                            <w:szCs w:val="32"/>
                            <w:lang w:eastAsia="zh-CN"/>
                          </w:rPr>
                        </m:ctrlPr>
                      </m:sSupPr>
                      <m:e>
                        <m:d>
                          <m:dPr>
                            <m:begChr m:val="（"/>
                            <m:endChr m:val="）"/>
                            <m:ctrlPr>
                              <w:rPr>
                                <w:rFonts w:ascii="Cambria Math" w:hAnsi="Times New Roman" w:eastAsia="仿宋_GB2312" w:cs="Times New Roman"/>
                                <w:sz w:val="32"/>
                                <w:szCs w:val="32"/>
                                <w:lang w:eastAsia="zh-CN"/>
                              </w:rPr>
                            </m:ctrlPr>
                          </m:dPr>
                          <m:e>
                            <m:r>
                              <m:rPr>
                                <m:sty m:val="p"/>
                              </m:rPr>
                              <w:rPr>
                                <w:rFonts w:ascii="Cambria Math" w:hAnsi="Times New Roman" w:eastAsia="仿宋_GB2312" w:cs="Times New Roman"/>
                                <w:sz w:val="32"/>
                                <w:szCs w:val="32"/>
                                <w:lang w:eastAsia="zh-CN"/>
                              </w:rPr>
                              <m:t>1+i</m:t>
                            </m:r>
                            <m:ctrlPr>
                              <w:rPr>
                                <w:rFonts w:ascii="Cambria Math" w:hAnsi="Times New Roman" w:eastAsia="仿宋_GB2312" w:cs="Times New Roman"/>
                                <w:sz w:val="32"/>
                                <w:szCs w:val="32"/>
                                <w:lang w:eastAsia="zh-CN"/>
                              </w:rPr>
                            </m:ctrlPr>
                          </m:e>
                        </m:d>
                        <m:ctrlPr>
                          <w:rPr>
                            <w:rFonts w:ascii="Cambria Math" w:hAnsi="Times New Roman" w:eastAsia="仿宋_GB2312" w:cs="Times New Roman"/>
                            <w:sz w:val="32"/>
                            <w:szCs w:val="32"/>
                            <w:lang w:eastAsia="zh-CN"/>
                          </w:rPr>
                        </m:ctrlPr>
                      </m:e>
                      <m:sup>
                        <m:sSub>
                          <m:sSubPr>
                            <m:ctrlPr>
                              <w:rPr>
                                <w:rFonts w:ascii="Cambria Math" w:hAnsi="Times New Roman" w:eastAsia="仿宋_GB2312" w:cs="Times New Roman"/>
                                <w:sz w:val="32"/>
                                <w:szCs w:val="32"/>
                                <w:lang w:eastAsia="zh-CN"/>
                              </w:rPr>
                            </m:ctrlPr>
                          </m:sSubPr>
                          <m:e>
                            <m:r>
                              <m:rPr>
                                <m:sty m:val="p"/>
                              </m:rPr>
                              <w:rPr>
                                <w:rFonts w:ascii="Cambria Math" w:hAnsi="Times New Roman" w:eastAsia="仿宋_GB2312" w:cs="Times New Roman"/>
                                <w:sz w:val="32"/>
                                <w:szCs w:val="32"/>
                                <w:lang w:eastAsia="zh-CN"/>
                              </w:rPr>
                              <m:t>n</m:t>
                            </m:r>
                            <m:ctrlPr>
                              <w:rPr>
                                <w:rFonts w:ascii="Cambria Math" w:hAnsi="Times New Roman" w:eastAsia="仿宋_GB2312" w:cs="Times New Roman"/>
                                <w:sz w:val="32"/>
                                <w:szCs w:val="32"/>
                                <w:lang w:eastAsia="zh-CN"/>
                              </w:rPr>
                            </m:ctrlPr>
                          </m:e>
                          <m:sub>
                            <m:r>
                              <m:rPr>
                                <m:sty m:val="p"/>
                              </m:rPr>
                              <w:rPr>
                                <w:rFonts w:ascii="Cambria Math" w:hAnsi="Times New Roman" w:eastAsia="仿宋_GB2312" w:cs="Times New Roman"/>
                                <w:sz w:val="32"/>
                                <w:szCs w:val="32"/>
                                <w:lang w:eastAsia="zh-CN"/>
                              </w:rPr>
                              <m:t>2</m:t>
                            </m:r>
                            <m:ctrlPr>
                              <w:rPr>
                                <w:rFonts w:ascii="Cambria Math" w:hAnsi="Times New Roman" w:eastAsia="仿宋_GB2312" w:cs="Times New Roman"/>
                                <w:sz w:val="32"/>
                                <w:szCs w:val="32"/>
                                <w:lang w:eastAsia="zh-CN"/>
                              </w:rPr>
                            </m:ctrlPr>
                          </m:sub>
                        </m:sSub>
                        <m:ctrlPr>
                          <w:rPr>
                            <w:rFonts w:ascii="Cambria Math" w:hAnsi="Times New Roman" w:eastAsia="仿宋_GB2312" w:cs="Times New Roman"/>
                            <w:sz w:val="32"/>
                            <w:szCs w:val="32"/>
                            <w:lang w:eastAsia="zh-CN"/>
                          </w:rPr>
                        </m:ctrlPr>
                      </m:sup>
                    </m:sSup>
                    <m:ctrlPr>
                      <w:rPr>
                        <w:rFonts w:ascii="Cambria Math" w:hAnsi="Times New Roman" w:eastAsia="仿宋_GB2312" w:cs="Times New Roman"/>
                        <w:i/>
                        <w:sz w:val="32"/>
                        <w:szCs w:val="32"/>
                        <w:lang w:eastAsia="zh-CN"/>
                      </w:rPr>
                    </m:ctrlPr>
                  </m:den>
                </m:f>
                <m:ctrlPr>
                  <w:rPr>
                    <w:rFonts w:ascii="Cambria Math" w:hAnsi="Times New Roman" w:eastAsia="仿宋_GB2312" w:cs="Times New Roman"/>
                    <w:sz w:val="32"/>
                    <w:szCs w:val="32"/>
                    <w:lang w:eastAsia="zh-CN"/>
                  </w:rPr>
                </m:ctrlPr>
              </m:e>
            </m:d>
            <m:ctrlPr>
              <w:rPr>
                <w:rFonts w:ascii="Cambria Math" w:hAnsi="Times New Roman" w:eastAsia="仿宋_GB2312" w:cs="Times New Roman"/>
                <w:sz w:val="32"/>
                <w:szCs w:val="32"/>
                <w:lang w:eastAsia="zh-CN"/>
              </w:rPr>
            </m:ctrlPr>
          </m:den>
        </m:f>
        <m:r>
          <m:rPr>
            <m:sty m:val="p"/>
          </m:rPr>
          <w:rPr>
            <w:rFonts w:ascii="Times New Roman" w:hAnsi="Times New Roman" w:eastAsia="仿宋_GB2312" w:cs="Times New Roman"/>
            <w:sz w:val="32"/>
            <w:szCs w:val="32"/>
            <w:lang w:eastAsia="zh-CN"/>
          </w:rPr>
          <m:t>×</m:t>
        </m:r>
        <m:r>
          <m:rPr>
            <m:sty m:val="p"/>
          </m:rPr>
          <w:rPr>
            <w:rFonts w:ascii="Cambria Math" w:hAnsi="Times New Roman" w:eastAsia="仿宋_GB2312" w:cs="Times New Roman"/>
            <w:sz w:val="32"/>
            <w:szCs w:val="32"/>
            <w:lang w:eastAsia="zh-CN"/>
          </w:rPr>
          <m:t>100</m:t>
        </m:r>
      </m:oMath>
    </w:p>
    <w:p>
      <w:pPr>
        <w:pStyle w:val="23"/>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i —年报酬率(%)，由注册估价师根据房地产市场状况和评估中的具体情况确定；</w:t>
      </w:r>
    </w:p>
    <w:p>
      <w:pPr>
        <w:pStyle w:val="50"/>
        <w:widowControl w:val="0"/>
        <w:autoSpaceDE w:val="0"/>
        <w:autoSpaceDN w:val="0"/>
        <w:spacing w:before="0" w:after="0" w:line="500" w:lineRule="exact"/>
        <w:ind w:firstLine="640" w:firstLineChars="200"/>
        <w:rPr>
          <w:rFonts w:ascii="Times New Roman" w:hAnsi="Times New Roman" w:eastAsia="仿宋_GB2312" w:cs="Times New Roman"/>
          <w:spacing w:val="180"/>
          <w:sz w:val="32"/>
          <w:szCs w:val="32"/>
          <w:lang w:eastAsia="zh-CN"/>
        </w:rPr>
      </w:pPr>
      <w:r>
        <w:rPr>
          <w:rFonts w:ascii="Times New Roman" w:hAnsi="Times New Roman" w:eastAsia="仿宋_GB2312" w:cs="Times New Roman"/>
          <w:bCs/>
          <w:sz w:val="32"/>
          <w:szCs w:val="32"/>
          <w:lang w:eastAsia="zh-CN"/>
        </w:rPr>
        <w:t>n</w:t>
      </w:r>
      <w:r>
        <w:rPr>
          <w:rFonts w:ascii="Times New Roman" w:hAnsi="Times New Roman" w:eastAsia="仿宋_GB2312" w:cs="Times New Roman"/>
          <w:bCs/>
          <w:sz w:val="32"/>
          <w:szCs w:val="32"/>
          <w:vertAlign w:val="subscript"/>
          <w:lang w:eastAsia="zh-CN"/>
        </w:rPr>
        <w:t>1</w:t>
      </w:r>
      <w:r>
        <w:rPr>
          <w:rFonts w:ascii="Times New Roman" w:hAnsi="Times New Roman" w:eastAsia="仿宋_GB2312" w:cs="Times New Roman"/>
          <w:bCs/>
          <w:sz w:val="32"/>
          <w:szCs w:val="32"/>
          <w:lang w:eastAsia="zh-CN"/>
        </w:rPr>
        <w:t>—</w:t>
      </w:r>
      <w:r>
        <w:rPr>
          <w:rFonts w:ascii="Times New Roman" w:hAnsi="Times New Roman" w:eastAsia="仿宋_GB2312" w:cs="Times New Roman"/>
          <w:sz w:val="32"/>
          <w:szCs w:val="32"/>
          <w:lang w:eastAsia="zh-CN"/>
        </w:rPr>
        <w:t>评估对象剩余使用年期；</w:t>
      </w:r>
    </w:p>
    <w:p>
      <w:pPr>
        <w:pStyle w:val="50"/>
        <w:widowControl w:val="0"/>
        <w:autoSpaceDE w:val="0"/>
        <w:autoSpaceDN w:val="0"/>
        <w:spacing w:before="0" w:after="0" w:line="50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bCs/>
          <w:sz w:val="32"/>
          <w:szCs w:val="32"/>
          <w:lang w:eastAsia="zh-CN"/>
        </w:rPr>
        <w:t>n</w:t>
      </w:r>
      <w:r>
        <w:rPr>
          <w:rFonts w:ascii="Times New Roman" w:hAnsi="Times New Roman" w:eastAsia="仿宋_GB2312" w:cs="Times New Roman"/>
          <w:bCs/>
          <w:sz w:val="32"/>
          <w:szCs w:val="32"/>
          <w:vertAlign w:val="subscript"/>
          <w:lang w:eastAsia="zh-CN"/>
        </w:rPr>
        <w:t>2</w:t>
      </w:r>
      <w:r>
        <w:rPr>
          <w:rFonts w:ascii="Times New Roman" w:hAnsi="Times New Roman" w:eastAsia="仿宋_GB2312" w:cs="Times New Roman"/>
          <w:bCs/>
          <w:sz w:val="32"/>
          <w:szCs w:val="32"/>
          <w:lang w:eastAsia="zh-CN"/>
        </w:rPr>
        <w:t>—</w:t>
      </w:r>
      <w:r>
        <w:rPr>
          <w:rFonts w:ascii="Times New Roman" w:hAnsi="Times New Roman" w:eastAsia="仿宋_GB2312" w:cs="Times New Roman"/>
          <w:sz w:val="32"/>
          <w:szCs w:val="32"/>
          <w:lang w:eastAsia="zh-CN"/>
        </w:rPr>
        <w:t>标准商铺房屋剩余使用年期。</w:t>
      </w:r>
    </w:p>
    <w:p>
      <w:pPr>
        <w:pStyle w:val="50"/>
        <w:widowControl w:val="0"/>
        <w:autoSpaceDE w:val="0"/>
        <w:autoSpaceDN w:val="0"/>
        <w:spacing w:before="0" w:after="0" w:line="500" w:lineRule="exact"/>
        <w:ind w:firstLine="640" w:firstLineChars="200"/>
        <w:rPr>
          <w:rFonts w:ascii="Times New Roman" w:hAnsi="Times New Roman" w:eastAsia="仿宋_GB2312" w:cs="Times New Roman"/>
          <w:bCs/>
          <w:sz w:val="32"/>
          <w:szCs w:val="32"/>
          <w:lang w:eastAsia="zh-CN"/>
        </w:rPr>
      </w:pPr>
      <w:r>
        <w:rPr>
          <w:rFonts w:ascii="Times New Roman" w:hAnsi="Times New Roman" w:eastAsia="仿宋_GB2312" w:cs="Times New Roman"/>
          <w:bCs/>
          <w:sz w:val="32"/>
          <w:szCs w:val="32"/>
          <w:lang w:eastAsia="zh-CN"/>
        </w:rPr>
        <w:t>（四）调整系数计算说明</w:t>
      </w:r>
    </w:p>
    <w:p>
      <w:pPr>
        <w:pStyle w:val="23"/>
        <w:widowControl w:val="0"/>
        <w:autoSpaceDE w:val="0"/>
        <w:autoSpaceDN w:val="0"/>
        <w:spacing w:before="0" w:after="0" w:line="500" w:lineRule="exact"/>
        <w:ind w:firstLine="629"/>
        <w:jc w:val="left"/>
        <w:rPr>
          <w:rFonts w:ascii="Times New Roman" w:hAnsi="Times New Roman" w:eastAsia="仿宋_GB2312" w:cs="Times New Roman"/>
          <w:color w:val="000000"/>
          <w:sz w:val="32"/>
          <w:szCs w:val="32"/>
          <w:vertAlign w:val="superscript"/>
          <w:lang w:eastAsia="zh-CN"/>
        </w:rPr>
      </w:pPr>
      <w:r>
        <w:rPr>
          <w:rFonts w:ascii="Times New Roman" w:hAnsi="Times New Roman" w:eastAsia="仿宋_GB2312" w:cs="Times New Roman"/>
          <w:bCs/>
          <w:sz w:val="32"/>
          <w:szCs w:val="32"/>
          <w:lang w:eastAsia="zh-CN"/>
        </w:rPr>
        <w:t>1、</w:t>
      </w:r>
      <w:r>
        <w:rPr>
          <w:rFonts w:ascii="Times New Roman" w:hAnsi="Times New Roman" w:eastAsia="仿宋_GB2312" w:cs="Times New Roman"/>
          <w:sz w:val="32"/>
          <w:szCs w:val="32"/>
          <w:lang w:eastAsia="zh-CN"/>
        </w:rPr>
        <w:t>标准商铺房屋调整为被征收房屋的实物状况调</w:t>
      </w:r>
      <w:r>
        <w:rPr>
          <w:rFonts w:ascii="Times New Roman" w:hAnsi="Times New Roman" w:eastAsia="仿宋_GB2312" w:cs="Times New Roman"/>
          <w:color w:val="000000"/>
          <w:sz w:val="32"/>
          <w:szCs w:val="32"/>
          <w:lang w:eastAsia="zh-CN"/>
        </w:rPr>
        <w:t>整系数P</w:t>
      </w:r>
      <w:r>
        <w:rPr>
          <w:rFonts w:ascii="Times New Roman" w:hAnsi="Times New Roman" w:eastAsia="仿宋_GB2312" w:cs="Times New Roman"/>
          <w:color w:val="000000"/>
          <w:sz w:val="32"/>
          <w:szCs w:val="32"/>
          <w:vertAlign w:val="subscript"/>
          <w:lang w:eastAsia="zh-CN"/>
        </w:rPr>
        <w:t>i31</w:t>
      </w:r>
    </w:p>
    <w:p>
      <w:pPr>
        <w:pStyle w:val="51"/>
        <w:widowControl w:val="0"/>
        <w:autoSpaceDE w:val="0"/>
        <w:autoSpaceDN w:val="0"/>
        <w:spacing w:before="100" w:beforeAutospacing="1" w:after="100" w:afterAutospacing="1" w:line="500" w:lineRule="exact"/>
        <w:jc w:val="left"/>
        <w:rPr>
          <w:rFonts w:ascii="Times New Roman" w:hAnsi="Times New Roman" w:eastAsia="仿宋_GB2312" w:cs="Times New Roman"/>
          <w:sz w:val="32"/>
          <w:szCs w:val="32"/>
          <w:lang w:eastAsia="zh-CN"/>
        </w:rPr>
      </w:pPr>
      <m:oMathPara>
        <m:oMathParaPr>
          <m:jc m:val="left"/>
        </m:oMathParaPr>
        <m:oMath>
          <m:sSub>
            <m:sSubPr>
              <m:ctrlPr>
                <w:rPr>
                  <w:rFonts w:ascii="Cambria Math" w:hAnsi="Times New Roman" w:eastAsia="仿宋_GB2312" w:cs="Times New Roman"/>
                  <w:bCs/>
                  <w:sz w:val="32"/>
                  <w:szCs w:val="32"/>
                  <w:lang w:eastAsia="zh-CN"/>
                </w:rPr>
              </m:ctrlPr>
            </m:sSubPr>
            <m:e>
              <m:r>
                <m:rPr>
                  <m:sty m:val="p"/>
                </m:rPr>
                <w:rPr>
                  <w:rFonts w:ascii="Cambria Math" w:hAnsi="Times New Roman" w:eastAsia="仿宋_GB2312" w:cs="Times New Roman"/>
                  <w:sz w:val="32"/>
                  <w:szCs w:val="32"/>
                  <w:lang w:eastAsia="zh-CN"/>
                </w:rPr>
                <m:t xml:space="preserve">        P</m:t>
              </m:r>
              <m:ctrlPr>
                <w:rPr>
                  <w:rFonts w:ascii="Cambria Math" w:hAnsi="Times New Roman" w:eastAsia="仿宋_GB2312" w:cs="Times New Roman"/>
                  <w:bCs/>
                  <w:sz w:val="32"/>
                  <w:szCs w:val="32"/>
                  <w:lang w:eastAsia="zh-CN"/>
                </w:rPr>
              </m:ctrlPr>
            </m:e>
            <m:sub>
              <m:r>
                <m:rPr>
                  <m:sty m:val="p"/>
                </m:rPr>
                <w:rPr>
                  <w:rFonts w:ascii="Cambria Math" w:hAnsi="Times New Roman" w:eastAsia="仿宋_GB2312" w:cs="Times New Roman"/>
                  <w:sz w:val="32"/>
                  <w:szCs w:val="32"/>
                  <w:lang w:eastAsia="zh-CN"/>
                </w:rPr>
                <m:t>i31</m:t>
              </m:r>
              <m:ctrlPr>
                <w:rPr>
                  <w:rFonts w:ascii="Cambria Math" w:hAnsi="Times New Roman" w:eastAsia="仿宋_GB2312" w:cs="Times New Roman"/>
                  <w:bCs/>
                  <w:sz w:val="32"/>
                  <w:szCs w:val="32"/>
                  <w:lang w:eastAsia="zh-CN"/>
                </w:rPr>
              </m:ctrlPr>
            </m:sub>
          </m:sSub>
          <m:r>
            <m:rPr>
              <m:sty m:val="p"/>
            </m:rPr>
            <w:rPr>
              <w:rFonts w:ascii="Cambria Math" w:hAnsi="Times New Roman" w:eastAsia="仿宋_GB2312" w:cs="Times New Roman"/>
              <w:sz w:val="32"/>
              <w:szCs w:val="32"/>
              <w:lang w:eastAsia="zh-CN"/>
            </w:rPr>
            <m:t>=</m:t>
          </m:r>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bCs/>
                  <w:sz w:val="32"/>
                  <w:szCs w:val="32"/>
                  <w:lang w:eastAsia="zh-CN"/>
                </w:rPr>
              </m:ctrlPr>
            </m:fPr>
            <m:num>
              <m:sSub>
                <m:sSubPr>
                  <m:ctrlPr>
                    <w:rPr>
                      <w:rFonts w:ascii="Cambria Math" w:hAnsi="Times New Roman" w:eastAsia="仿宋_GB2312" w:cs="Times New Roman"/>
                      <w:bCs/>
                      <w:sz w:val="32"/>
                      <w:szCs w:val="32"/>
                      <w:lang w:eastAsia="zh-CN"/>
                    </w:rPr>
                  </m:ctrlPr>
                </m:sSubPr>
                <m:e>
                  <m:r>
                    <m:rPr>
                      <m:sty m:val="p"/>
                    </m:rPr>
                    <w:rPr>
                      <w:rFonts w:ascii="Cambria Math" w:hAnsi="Times New Roman" w:eastAsia="仿宋_GB2312" w:cs="Times New Roman"/>
                      <w:sz w:val="32"/>
                      <w:szCs w:val="32"/>
                      <w:lang w:eastAsia="zh-CN"/>
                    </w:rPr>
                    <m:t>s</m:t>
                  </m:r>
                  <m:ctrlPr>
                    <w:rPr>
                      <w:rFonts w:ascii="Cambria Math" w:hAnsi="Times New Roman" w:eastAsia="仿宋_GB2312" w:cs="Times New Roman"/>
                      <w:bCs/>
                      <w:sz w:val="32"/>
                      <w:szCs w:val="32"/>
                      <w:lang w:eastAsia="zh-CN"/>
                    </w:rPr>
                  </m:ctrlPr>
                </m:e>
                <m:sub>
                  <m:r>
                    <m:rPr>
                      <m:sty m:val="p"/>
                    </m:rPr>
                    <w:rPr>
                      <w:rFonts w:ascii="Cambria Math" w:hAnsi="Times New Roman" w:eastAsia="仿宋_GB2312" w:cs="Times New Roman"/>
                      <w:sz w:val="32"/>
                      <w:szCs w:val="32"/>
                      <w:lang w:eastAsia="zh-CN"/>
                    </w:rPr>
                    <m:t>1</m:t>
                  </m:r>
                  <m:ctrlPr>
                    <w:rPr>
                      <w:rFonts w:ascii="Cambria Math" w:hAnsi="Times New Roman" w:eastAsia="仿宋_GB2312" w:cs="Times New Roman"/>
                      <w:bCs/>
                      <w:sz w:val="32"/>
                      <w:szCs w:val="32"/>
                      <w:lang w:eastAsia="zh-CN"/>
                    </w:rPr>
                  </m:ctrlPr>
                </m:sub>
              </m:sSub>
              <m:ctrlPr>
                <w:rPr>
                  <w:rFonts w:ascii="Cambria Math" w:hAnsi="Times New Roman" w:eastAsia="仿宋_GB2312" w:cs="Times New Roman"/>
                  <w:bCs/>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bCs/>
                  <w:sz w:val="32"/>
                  <w:szCs w:val="32"/>
                  <w:lang w:eastAsia="zh-CN"/>
                </w:rPr>
              </m:ctrlPr>
            </m:den>
          </m:f>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bCs/>
                  <w:sz w:val="32"/>
                  <w:szCs w:val="32"/>
                  <w:lang w:eastAsia="zh-CN"/>
                </w:rPr>
              </m:ctrlPr>
            </m:fPr>
            <m:num>
              <m:sSub>
                <m:sSubPr>
                  <m:ctrlPr>
                    <w:rPr>
                      <w:rFonts w:ascii="Cambria Math" w:hAnsi="Times New Roman" w:eastAsia="仿宋_GB2312" w:cs="Times New Roman"/>
                      <w:bCs/>
                      <w:sz w:val="32"/>
                      <w:szCs w:val="32"/>
                      <w:lang w:eastAsia="zh-CN"/>
                    </w:rPr>
                  </m:ctrlPr>
                </m:sSubPr>
                <m:e>
                  <m:r>
                    <m:rPr>
                      <m:sty m:val="p"/>
                    </m:rPr>
                    <w:rPr>
                      <w:rFonts w:ascii="Cambria Math" w:hAnsi="Times New Roman" w:eastAsia="仿宋_GB2312" w:cs="Times New Roman"/>
                      <w:sz w:val="32"/>
                      <w:szCs w:val="32"/>
                      <w:lang w:eastAsia="zh-CN"/>
                    </w:rPr>
                    <m:t>s</m:t>
                  </m:r>
                  <m:ctrlPr>
                    <w:rPr>
                      <w:rFonts w:ascii="Cambria Math" w:hAnsi="Times New Roman" w:eastAsia="仿宋_GB2312" w:cs="Times New Roman"/>
                      <w:bCs/>
                      <w:sz w:val="32"/>
                      <w:szCs w:val="32"/>
                      <w:lang w:eastAsia="zh-CN"/>
                    </w:rPr>
                  </m:ctrlPr>
                </m:e>
                <m:sub>
                  <m:r>
                    <m:rPr>
                      <m:sty m:val="p"/>
                    </m:rPr>
                    <w:rPr>
                      <w:rFonts w:ascii="Cambria Math" w:hAnsi="Times New Roman" w:eastAsia="仿宋_GB2312" w:cs="Times New Roman"/>
                      <w:sz w:val="32"/>
                      <w:szCs w:val="32"/>
                      <w:lang w:eastAsia="zh-CN"/>
                    </w:rPr>
                    <m:t>2</m:t>
                  </m:r>
                  <m:ctrlPr>
                    <w:rPr>
                      <w:rFonts w:ascii="Cambria Math" w:hAnsi="Times New Roman" w:eastAsia="仿宋_GB2312" w:cs="Times New Roman"/>
                      <w:bCs/>
                      <w:sz w:val="32"/>
                      <w:szCs w:val="32"/>
                      <w:lang w:eastAsia="zh-CN"/>
                    </w:rPr>
                  </m:ctrlPr>
                </m:sub>
              </m:sSub>
              <m:ctrlPr>
                <w:rPr>
                  <w:rFonts w:ascii="Cambria Math" w:hAnsi="Times New Roman" w:eastAsia="仿宋_GB2312" w:cs="Times New Roman"/>
                  <w:bCs/>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bCs/>
                  <w:sz w:val="32"/>
                  <w:szCs w:val="32"/>
                  <w:lang w:eastAsia="zh-CN"/>
                </w:rPr>
              </m:ctrlPr>
            </m:den>
          </m:f>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bCs/>
                  <w:sz w:val="32"/>
                  <w:szCs w:val="32"/>
                  <w:lang w:eastAsia="zh-CN"/>
                </w:rPr>
              </m:ctrlPr>
            </m:fPr>
            <m:num>
              <m:sSub>
                <m:sSubPr>
                  <m:ctrlPr>
                    <w:rPr>
                      <w:rFonts w:ascii="Cambria Math" w:hAnsi="Times New Roman" w:eastAsia="仿宋_GB2312" w:cs="Times New Roman"/>
                      <w:bCs/>
                      <w:sz w:val="32"/>
                      <w:szCs w:val="32"/>
                      <w:lang w:eastAsia="zh-CN"/>
                    </w:rPr>
                  </m:ctrlPr>
                </m:sSubPr>
                <m:e>
                  <m:r>
                    <m:rPr>
                      <m:sty m:val="p"/>
                    </m:rPr>
                    <w:rPr>
                      <w:rFonts w:ascii="Cambria Math" w:hAnsi="Times New Roman" w:eastAsia="仿宋_GB2312" w:cs="Times New Roman"/>
                      <w:sz w:val="32"/>
                      <w:szCs w:val="32"/>
                      <w:lang w:eastAsia="zh-CN"/>
                    </w:rPr>
                    <m:t>s</m:t>
                  </m:r>
                  <m:ctrlPr>
                    <w:rPr>
                      <w:rFonts w:ascii="Cambria Math" w:hAnsi="Times New Roman" w:eastAsia="仿宋_GB2312" w:cs="Times New Roman"/>
                      <w:bCs/>
                      <w:sz w:val="32"/>
                      <w:szCs w:val="32"/>
                      <w:lang w:eastAsia="zh-CN"/>
                    </w:rPr>
                  </m:ctrlPr>
                </m:e>
                <m:sub>
                  <m:r>
                    <m:rPr>
                      <m:sty m:val="p"/>
                    </m:rPr>
                    <w:rPr>
                      <w:rFonts w:ascii="Cambria Math" w:hAnsi="Times New Roman" w:eastAsia="仿宋_GB2312" w:cs="Times New Roman"/>
                      <w:sz w:val="32"/>
                      <w:szCs w:val="32"/>
                      <w:lang w:eastAsia="zh-CN"/>
                    </w:rPr>
                    <m:t>3</m:t>
                  </m:r>
                  <m:ctrlPr>
                    <w:rPr>
                      <w:rFonts w:ascii="Cambria Math" w:hAnsi="Times New Roman" w:eastAsia="仿宋_GB2312" w:cs="Times New Roman"/>
                      <w:bCs/>
                      <w:sz w:val="32"/>
                      <w:szCs w:val="32"/>
                      <w:lang w:eastAsia="zh-CN"/>
                    </w:rPr>
                  </m:ctrlPr>
                </m:sub>
              </m:sSub>
              <m:ctrlPr>
                <w:rPr>
                  <w:rFonts w:ascii="Cambria Math" w:hAnsi="Times New Roman" w:eastAsia="仿宋_GB2312" w:cs="Times New Roman"/>
                  <w:bCs/>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bCs/>
                  <w:sz w:val="32"/>
                  <w:szCs w:val="32"/>
                  <w:lang w:eastAsia="zh-CN"/>
                </w:rPr>
              </m:ctrlPr>
            </m:den>
          </m:f>
          <m:r>
            <m:rPr>
              <m:sty m:val="p"/>
            </m:rPr>
            <w:rPr>
              <w:rFonts w:ascii="Times New Roman" w:hAnsi="Times New Roman" w:eastAsia="仿宋_GB2312" w:cs="Times New Roman"/>
              <w:sz w:val="32"/>
              <w:szCs w:val="32"/>
              <w:lang w:eastAsia="zh-CN"/>
            </w:rPr>
            <m:t>）×</m:t>
          </m:r>
          <m:r>
            <m:rPr>
              <m:sty m:val="p"/>
            </m:rPr>
            <w:rPr>
              <w:rFonts w:ascii="Cambria Math" w:hAnsi="Times New Roman" w:eastAsia="仿宋_GB2312" w:cs="Times New Roman"/>
              <w:sz w:val="32"/>
              <w:szCs w:val="32"/>
              <w:lang w:eastAsia="zh-CN"/>
            </w:rPr>
            <m:t>100</m:t>
          </m:r>
        </m:oMath>
      </m:oMathPara>
    </w:p>
    <w:p>
      <w:pPr>
        <w:spacing w:line="500" w:lineRule="exact"/>
        <w:ind w:firstLine="640" w:firstLineChars="200"/>
        <w:rPr>
          <w:rFonts w:eastAsia="仿宋_GB2312"/>
          <w:bCs/>
          <w:sz w:val="32"/>
          <w:szCs w:val="32"/>
        </w:rPr>
      </w:pPr>
      <w:r>
        <w:rPr>
          <w:rFonts w:eastAsia="仿宋_GB2312"/>
          <w:bCs/>
          <w:sz w:val="32"/>
          <w:szCs w:val="32"/>
        </w:rPr>
        <w:t>s</w:t>
      </w:r>
      <w:r>
        <w:rPr>
          <w:rFonts w:eastAsia="仿宋_GB2312"/>
          <w:bCs/>
          <w:sz w:val="32"/>
          <w:szCs w:val="32"/>
          <w:vertAlign w:val="subscript"/>
        </w:rPr>
        <w:t>1</w:t>
      </w:r>
      <w:r>
        <w:rPr>
          <w:rFonts w:eastAsia="仿宋_GB2312"/>
          <w:bCs/>
          <w:sz w:val="32"/>
          <w:szCs w:val="32"/>
        </w:rPr>
        <w:t>—成新状况调整系数；</w:t>
      </w:r>
    </w:p>
    <w:p>
      <w:pPr>
        <w:spacing w:line="500" w:lineRule="exact"/>
        <w:ind w:firstLine="640" w:firstLineChars="200"/>
        <w:rPr>
          <w:rFonts w:eastAsia="仿宋_GB2312"/>
          <w:bCs/>
          <w:sz w:val="32"/>
          <w:szCs w:val="32"/>
        </w:rPr>
      </w:pPr>
      <w:r>
        <w:rPr>
          <w:rFonts w:eastAsia="仿宋_GB2312"/>
          <w:bCs/>
          <w:sz w:val="32"/>
          <w:szCs w:val="32"/>
        </w:rPr>
        <w:t>s</w:t>
      </w:r>
      <w:r>
        <w:rPr>
          <w:rFonts w:eastAsia="仿宋_GB2312"/>
          <w:bCs/>
          <w:sz w:val="32"/>
          <w:szCs w:val="32"/>
          <w:vertAlign w:val="subscript"/>
        </w:rPr>
        <w:t>2</w:t>
      </w:r>
      <w:r>
        <w:rPr>
          <w:rFonts w:eastAsia="仿宋_GB2312"/>
          <w:bCs/>
          <w:sz w:val="32"/>
          <w:szCs w:val="32"/>
        </w:rPr>
        <w:t>—层高状况调整系数；</w:t>
      </w:r>
    </w:p>
    <w:p>
      <w:pPr>
        <w:spacing w:line="500" w:lineRule="exact"/>
        <w:ind w:firstLine="640" w:firstLineChars="200"/>
        <w:rPr>
          <w:rFonts w:eastAsia="仿宋_GB2312"/>
          <w:bCs/>
          <w:sz w:val="32"/>
          <w:szCs w:val="32"/>
        </w:rPr>
      </w:pPr>
      <w:r>
        <w:rPr>
          <w:rFonts w:eastAsia="仿宋_GB2312"/>
          <w:bCs/>
          <w:sz w:val="32"/>
          <w:szCs w:val="32"/>
        </w:rPr>
        <w:t>s</w:t>
      </w:r>
      <w:r>
        <w:rPr>
          <w:rFonts w:eastAsia="仿宋_GB2312"/>
          <w:bCs/>
          <w:sz w:val="32"/>
          <w:szCs w:val="32"/>
          <w:vertAlign w:val="subscript"/>
        </w:rPr>
        <w:t>3</w:t>
      </w:r>
      <w:r>
        <w:rPr>
          <w:rFonts w:eastAsia="仿宋_GB2312"/>
          <w:bCs/>
          <w:sz w:val="32"/>
          <w:szCs w:val="32"/>
        </w:rPr>
        <w:t>—进深状况调整系数；</w:t>
      </w:r>
    </w:p>
    <w:p>
      <w:pPr>
        <w:spacing w:line="500" w:lineRule="exact"/>
        <w:ind w:firstLine="640" w:firstLineChars="200"/>
        <w:rPr>
          <w:rFonts w:eastAsia="仿宋_GB2312"/>
          <w:bCs/>
          <w:sz w:val="32"/>
          <w:szCs w:val="32"/>
        </w:rPr>
      </w:pPr>
      <w:r>
        <w:rPr>
          <w:rFonts w:eastAsia="仿宋_GB2312"/>
          <w:bCs/>
          <w:sz w:val="32"/>
          <w:szCs w:val="32"/>
        </w:rPr>
        <w:t>2、</w:t>
      </w:r>
      <w:r>
        <w:rPr>
          <w:rFonts w:eastAsia="仿宋_GB2312"/>
          <w:sz w:val="32"/>
          <w:szCs w:val="32"/>
        </w:rPr>
        <w:t>标准商铺房屋调整为被征收房屋的区位状况调</w:t>
      </w:r>
      <w:r>
        <w:rPr>
          <w:rFonts w:eastAsia="仿宋_GB2312"/>
          <w:color w:val="000000"/>
          <w:sz w:val="32"/>
          <w:szCs w:val="32"/>
        </w:rPr>
        <w:t>整系数P</w:t>
      </w:r>
      <w:r>
        <w:rPr>
          <w:rFonts w:eastAsia="仿宋_GB2312"/>
          <w:color w:val="000000"/>
          <w:sz w:val="32"/>
          <w:szCs w:val="32"/>
          <w:vertAlign w:val="subscript"/>
        </w:rPr>
        <w:t>i32</w:t>
      </w:r>
    </w:p>
    <w:p>
      <w:pPr>
        <w:pStyle w:val="51"/>
        <w:widowControl w:val="0"/>
        <w:autoSpaceDE w:val="0"/>
        <w:autoSpaceDN w:val="0"/>
        <w:spacing w:before="100" w:beforeAutospacing="1" w:after="100" w:afterAutospacing="1" w:line="500" w:lineRule="exact"/>
        <w:jc w:val="center"/>
        <w:rPr>
          <w:rFonts w:ascii="Times New Roman" w:hAnsi="Times New Roman" w:eastAsia="仿宋_GB2312" w:cs="Times New Roman"/>
          <w:sz w:val="32"/>
          <w:szCs w:val="32"/>
          <w:lang w:eastAsia="zh-CN"/>
        </w:rPr>
      </w:pPr>
      <m:oMathPara>
        <m:oMathParaPr>
          <m:jc m:val="left"/>
        </m:oMathParaPr>
        <m:oMath>
          <m:sSub>
            <m:sSubPr>
              <m:ctrlPr>
                <w:rPr>
                  <w:rFonts w:ascii="Cambria Math" w:hAnsi="Times New Roman" w:eastAsia="仿宋_GB2312" w:cs="Times New Roman"/>
                  <w:bCs/>
                  <w:sz w:val="32"/>
                  <w:szCs w:val="32"/>
                  <w:lang w:eastAsia="zh-CN"/>
                </w:rPr>
              </m:ctrlPr>
            </m:sSubPr>
            <m:e>
              <m:r>
                <m:rPr>
                  <m:sty m:val="p"/>
                </m:rPr>
                <w:rPr>
                  <w:rFonts w:ascii="Cambria Math" w:hAnsi="Times New Roman" w:eastAsia="仿宋_GB2312" w:cs="Times New Roman"/>
                  <w:sz w:val="32"/>
                  <w:szCs w:val="32"/>
                  <w:lang w:eastAsia="zh-CN"/>
                </w:rPr>
                <m:t xml:space="preserve">        P</m:t>
              </m:r>
              <m:ctrlPr>
                <w:rPr>
                  <w:rFonts w:ascii="Cambria Math" w:hAnsi="Times New Roman" w:eastAsia="仿宋_GB2312" w:cs="Times New Roman"/>
                  <w:bCs/>
                  <w:sz w:val="32"/>
                  <w:szCs w:val="32"/>
                  <w:lang w:eastAsia="zh-CN"/>
                </w:rPr>
              </m:ctrlPr>
            </m:e>
            <m:sub>
              <m:r>
                <m:rPr>
                  <m:sty m:val="p"/>
                </m:rPr>
                <w:rPr>
                  <w:rFonts w:ascii="Cambria Math" w:hAnsi="Times New Roman" w:eastAsia="仿宋_GB2312" w:cs="Times New Roman"/>
                  <w:sz w:val="32"/>
                  <w:szCs w:val="32"/>
                  <w:lang w:eastAsia="zh-CN"/>
                </w:rPr>
                <m:t>i32</m:t>
              </m:r>
              <m:ctrlPr>
                <w:rPr>
                  <w:rFonts w:ascii="Cambria Math" w:hAnsi="Times New Roman" w:eastAsia="仿宋_GB2312" w:cs="Times New Roman"/>
                  <w:bCs/>
                  <w:sz w:val="32"/>
                  <w:szCs w:val="32"/>
                  <w:lang w:eastAsia="zh-CN"/>
                </w:rPr>
              </m:ctrlPr>
            </m:sub>
          </m:sSub>
          <m:r>
            <m:rPr>
              <m:sty m:val="p"/>
            </m:rPr>
            <w:rPr>
              <w:rFonts w:ascii="Cambria Math" w:hAnsi="Times New Roman" w:eastAsia="仿宋_GB2312" w:cs="Times New Roman"/>
              <w:sz w:val="32"/>
              <w:szCs w:val="32"/>
              <w:lang w:eastAsia="zh-CN"/>
            </w:rPr>
            <m:t>=</m:t>
          </m:r>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bCs/>
                  <w:sz w:val="32"/>
                  <w:szCs w:val="32"/>
                  <w:lang w:eastAsia="zh-CN"/>
                </w:rPr>
              </m:ctrlPr>
            </m:fPr>
            <m:num>
              <m:sSub>
                <m:sSubPr>
                  <m:ctrlPr>
                    <w:rPr>
                      <w:rFonts w:ascii="Cambria Math" w:hAnsi="Times New Roman" w:eastAsia="仿宋_GB2312" w:cs="Times New Roman"/>
                      <w:bCs/>
                      <w:sz w:val="32"/>
                      <w:szCs w:val="32"/>
                      <w:lang w:eastAsia="zh-CN"/>
                    </w:rPr>
                  </m:ctrlPr>
                </m:sSubPr>
                <m:e>
                  <m:r>
                    <m:rPr>
                      <m:sty m:val="p"/>
                    </m:rPr>
                    <w:rPr>
                      <w:rFonts w:ascii="Cambria Math" w:hAnsi="Times New Roman" w:eastAsia="仿宋_GB2312" w:cs="Times New Roman"/>
                      <w:sz w:val="32"/>
                      <w:szCs w:val="32"/>
                      <w:lang w:eastAsia="zh-CN"/>
                    </w:rPr>
                    <m:t>s</m:t>
                  </m:r>
                  <m:ctrlPr>
                    <w:rPr>
                      <w:rFonts w:ascii="Cambria Math" w:hAnsi="Times New Roman" w:eastAsia="仿宋_GB2312" w:cs="Times New Roman"/>
                      <w:bCs/>
                      <w:sz w:val="32"/>
                      <w:szCs w:val="32"/>
                      <w:lang w:eastAsia="zh-CN"/>
                    </w:rPr>
                  </m:ctrlPr>
                </m:e>
                <m:sub>
                  <m:r>
                    <m:rPr>
                      <m:sty m:val="p"/>
                    </m:rPr>
                    <w:rPr>
                      <w:rFonts w:ascii="Cambria Math" w:hAnsi="Times New Roman" w:eastAsia="仿宋_GB2312" w:cs="Times New Roman"/>
                      <w:sz w:val="32"/>
                      <w:szCs w:val="32"/>
                      <w:lang w:eastAsia="zh-CN"/>
                    </w:rPr>
                    <m:t>4</m:t>
                  </m:r>
                  <m:ctrlPr>
                    <w:rPr>
                      <w:rFonts w:ascii="Cambria Math" w:hAnsi="Times New Roman" w:eastAsia="仿宋_GB2312" w:cs="Times New Roman"/>
                      <w:bCs/>
                      <w:sz w:val="32"/>
                      <w:szCs w:val="32"/>
                      <w:lang w:eastAsia="zh-CN"/>
                    </w:rPr>
                  </m:ctrlPr>
                </m:sub>
              </m:sSub>
              <m:ctrlPr>
                <w:rPr>
                  <w:rFonts w:ascii="Cambria Math" w:hAnsi="Times New Roman" w:eastAsia="仿宋_GB2312" w:cs="Times New Roman"/>
                  <w:bCs/>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bCs/>
                  <w:sz w:val="32"/>
                  <w:szCs w:val="32"/>
                  <w:lang w:eastAsia="zh-CN"/>
                </w:rPr>
              </m:ctrlPr>
            </m:den>
          </m:f>
          <m:r>
            <m:rPr>
              <m:sty m:val="p"/>
            </m:rPr>
            <w:rPr>
              <w:rFonts w:ascii="Times New Roman" w:hAnsi="Times New Roman" w:eastAsia="仿宋_GB2312" w:cs="Times New Roman"/>
              <w:sz w:val="32"/>
              <w:szCs w:val="32"/>
              <w:lang w:eastAsia="zh-CN"/>
            </w:rPr>
            <m:t>×</m:t>
          </m:r>
          <m:f>
            <m:fPr>
              <m:ctrlPr>
                <w:rPr>
                  <w:rFonts w:ascii="Cambria Math" w:hAnsi="Times New Roman" w:eastAsia="仿宋_GB2312" w:cs="Times New Roman"/>
                  <w:bCs/>
                  <w:sz w:val="32"/>
                  <w:szCs w:val="32"/>
                  <w:lang w:eastAsia="zh-CN"/>
                </w:rPr>
              </m:ctrlPr>
            </m:fPr>
            <m:num>
              <m:sSub>
                <m:sSubPr>
                  <m:ctrlPr>
                    <w:rPr>
                      <w:rFonts w:ascii="Cambria Math" w:hAnsi="Times New Roman" w:eastAsia="仿宋_GB2312" w:cs="Times New Roman"/>
                      <w:bCs/>
                      <w:sz w:val="32"/>
                      <w:szCs w:val="32"/>
                      <w:lang w:eastAsia="zh-CN"/>
                    </w:rPr>
                  </m:ctrlPr>
                </m:sSubPr>
                <m:e>
                  <m:r>
                    <m:rPr>
                      <m:sty m:val="p"/>
                    </m:rPr>
                    <w:rPr>
                      <w:rFonts w:ascii="Cambria Math" w:hAnsi="Times New Roman" w:eastAsia="仿宋_GB2312" w:cs="Times New Roman"/>
                      <w:sz w:val="32"/>
                      <w:szCs w:val="32"/>
                      <w:lang w:eastAsia="zh-CN"/>
                    </w:rPr>
                    <m:t>s</m:t>
                  </m:r>
                  <m:ctrlPr>
                    <w:rPr>
                      <w:rFonts w:ascii="Cambria Math" w:hAnsi="Times New Roman" w:eastAsia="仿宋_GB2312" w:cs="Times New Roman"/>
                      <w:bCs/>
                      <w:sz w:val="32"/>
                      <w:szCs w:val="32"/>
                      <w:lang w:eastAsia="zh-CN"/>
                    </w:rPr>
                  </m:ctrlPr>
                </m:e>
                <m:sub>
                  <m:r>
                    <m:rPr>
                      <m:sty m:val="p"/>
                    </m:rPr>
                    <w:rPr>
                      <w:rFonts w:ascii="Cambria Math" w:hAnsi="Times New Roman" w:eastAsia="仿宋_GB2312" w:cs="Times New Roman"/>
                      <w:sz w:val="32"/>
                      <w:szCs w:val="32"/>
                      <w:lang w:eastAsia="zh-CN"/>
                    </w:rPr>
                    <m:t>5</m:t>
                  </m:r>
                  <m:ctrlPr>
                    <w:rPr>
                      <w:rFonts w:ascii="Cambria Math" w:hAnsi="Times New Roman" w:eastAsia="仿宋_GB2312" w:cs="Times New Roman"/>
                      <w:bCs/>
                      <w:sz w:val="32"/>
                      <w:szCs w:val="32"/>
                      <w:lang w:eastAsia="zh-CN"/>
                    </w:rPr>
                  </m:ctrlPr>
                </m:sub>
              </m:sSub>
              <m:ctrlPr>
                <w:rPr>
                  <w:rFonts w:ascii="Cambria Math" w:hAnsi="Times New Roman" w:eastAsia="仿宋_GB2312" w:cs="Times New Roman"/>
                  <w:bCs/>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bCs/>
                  <w:sz w:val="32"/>
                  <w:szCs w:val="32"/>
                  <w:lang w:eastAsia="zh-CN"/>
                </w:rPr>
              </m:ctrlPr>
            </m:den>
          </m:f>
          <m:r>
            <m:rPr>
              <m:sty m:val="p"/>
            </m:rPr>
            <w:rPr>
              <w:rFonts w:ascii="Times New Roman" w:hAnsi="Times New Roman" w:eastAsia="仿宋_GB2312" w:cs="Times New Roman"/>
              <w:sz w:val="32"/>
              <w:szCs w:val="32"/>
              <w:lang w:eastAsia="zh-CN"/>
            </w:rPr>
            <m:t>）×</m:t>
          </m:r>
          <m:r>
            <m:rPr>
              <m:sty m:val="p"/>
            </m:rPr>
            <w:rPr>
              <w:rFonts w:ascii="Cambria Math" w:hAnsi="Times New Roman" w:eastAsia="仿宋_GB2312" w:cs="Times New Roman"/>
              <w:sz w:val="32"/>
              <w:szCs w:val="32"/>
              <w:lang w:eastAsia="zh-CN"/>
            </w:rPr>
            <m:t>100</m:t>
          </m:r>
        </m:oMath>
      </m:oMathPara>
    </w:p>
    <w:p>
      <w:pPr>
        <w:spacing w:line="500" w:lineRule="exact"/>
        <w:ind w:firstLine="640" w:firstLineChars="200"/>
        <w:rPr>
          <w:rFonts w:eastAsia="仿宋_GB2312"/>
          <w:bCs/>
          <w:sz w:val="32"/>
          <w:szCs w:val="32"/>
        </w:rPr>
      </w:pPr>
      <w:r>
        <w:rPr>
          <w:rFonts w:eastAsia="仿宋_GB2312"/>
          <w:bCs/>
          <w:sz w:val="32"/>
          <w:szCs w:val="32"/>
        </w:rPr>
        <w:t>s</w:t>
      </w:r>
      <w:r>
        <w:rPr>
          <w:rFonts w:eastAsia="仿宋_GB2312"/>
          <w:bCs/>
          <w:sz w:val="32"/>
          <w:szCs w:val="32"/>
          <w:vertAlign w:val="subscript"/>
        </w:rPr>
        <w:t>4</w:t>
      </w:r>
      <w:r>
        <w:rPr>
          <w:rFonts w:eastAsia="仿宋_GB2312"/>
          <w:bCs/>
          <w:sz w:val="32"/>
          <w:szCs w:val="32"/>
        </w:rPr>
        <w:t>—临街状态及正面临街宽度状况调整系数；</w:t>
      </w:r>
    </w:p>
    <w:p>
      <w:pPr>
        <w:spacing w:line="500" w:lineRule="exact"/>
        <w:ind w:firstLine="640" w:firstLineChars="200"/>
        <w:rPr>
          <w:rFonts w:eastAsia="仿宋_GB2312"/>
          <w:bCs/>
          <w:sz w:val="32"/>
          <w:szCs w:val="32"/>
        </w:rPr>
      </w:pPr>
      <w:r>
        <w:rPr>
          <w:rFonts w:eastAsia="仿宋_GB2312"/>
          <w:bCs/>
          <w:sz w:val="32"/>
          <w:szCs w:val="32"/>
        </w:rPr>
        <w:t>s</w:t>
      </w:r>
      <w:r>
        <w:rPr>
          <w:rFonts w:eastAsia="仿宋_GB2312"/>
          <w:bCs/>
          <w:sz w:val="32"/>
          <w:szCs w:val="32"/>
          <w:vertAlign w:val="subscript"/>
        </w:rPr>
        <w:t>5</w:t>
      </w:r>
      <w:r>
        <w:rPr>
          <w:rFonts w:eastAsia="仿宋_GB2312"/>
          <w:bCs/>
          <w:sz w:val="32"/>
          <w:szCs w:val="32"/>
        </w:rPr>
        <w:t>—楼层状况调整系数。</w:t>
      </w:r>
    </w:p>
    <w:p>
      <w:pPr>
        <w:spacing w:line="500" w:lineRule="exact"/>
        <w:ind w:firstLine="640" w:firstLineChars="200"/>
        <w:rPr>
          <w:rFonts w:eastAsia="仿宋_GB2312"/>
          <w:color w:val="000000"/>
          <w:sz w:val="32"/>
          <w:szCs w:val="32"/>
          <w:vertAlign w:val="subscript"/>
        </w:rPr>
      </w:pPr>
      <w:r>
        <w:rPr>
          <w:rFonts w:eastAsia="仿宋_GB2312"/>
          <w:bCs/>
          <w:sz w:val="32"/>
          <w:szCs w:val="32"/>
        </w:rPr>
        <w:t>3、</w:t>
      </w:r>
      <w:r>
        <w:rPr>
          <w:rFonts w:eastAsia="仿宋_GB2312"/>
          <w:sz w:val="32"/>
          <w:szCs w:val="32"/>
        </w:rPr>
        <w:t>标准商铺房屋调整为被征收房屋的</w:t>
      </w:r>
      <w:r>
        <w:rPr>
          <w:rFonts w:hint="eastAsia" w:eastAsia="仿宋_GB2312"/>
          <w:sz w:val="32"/>
          <w:szCs w:val="32"/>
        </w:rPr>
        <w:t>权益</w:t>
      </w:r>
      <w:r>
        <w:rPr>
          <w:rFonts w:eastAsia="仿宋_GB2312"/>
          <w:sz w:val="32"/>
          <w:szCs w:val="32"/>
        </w:rPr>
        <w:t>状况调</w:t>
      </w:r>
      <w:r>
        <w:rPr>
          <w:rFonts w:eastAsia="仿宋_GB2312"/>
          <w:color w:val="000000"/>
          <w:sz w:val="32"/>
          <w:szCs w:val="32"/>
        </w:rPr>
        <w:t>整系数P</w:t>
      </w:r>
      <w:r>
        <w:rPr>
          <w:rFonts w:eastAsia="仿宋_GB2312"/>
          <w:color w:val="000000"/>
          <w:sz w:val="32"/>
          <w:szCs w:val="32"/>
          <w:vertAlign w:val="subscript"/>
        </w:rPr>
        <w:t>i33</w:t>
      </w:r>
    </w:p>
    <w:p>
      <w:pPr>
        <w:pStyle w:val="51"/>
        <w:widowControl w:val="0"/>
        <w:autoSpaceDE w:val="0"/>
        <w:autoSpaceDN w:val="0"/>
        <w:spacing w:before="100" w:beforeAutospacing="1" w:after="100" w:afterAutospacing="1" w:line="500" w:lineRule="exact"/>
        <w:jc w:val="center"/>
        <w:rPr>
          <w:rFonts w:ascii="Times New Roman" w:hAnsi="Times New Roman" w:eastAsia="仿宋_GB2312" w:cs="Times New Roman"/>
          <w:sz w:val="32"/>
          <w:szCs w:val="32"/>
          <w:lang w:eastAsia="zh-CN"/>
        </w:rPr>
      </w:pPr>
      <m:oMathPara>
        <m:oMathParaPr>
          <m:jc m:val="left"/>
        </m:oMathParaPr>
        <m:oMath>
          <m:sSub>
            <m:sSubPr>
              <m:ctrlPr>
                <w:rPr>
                  <w:rFonts w:ascii="Cambria Math" w:hAnsi="Times New Roman" w:eastAsia="仿宋_GB2312" w:cs="Times New Roman"/>
                  <w:bCs/>
                  <w:sz w:val="32"/>
                  <w:szCs w:val="32"/>
                  <w:lang w:eastAsia="zh-CN"/>
                </w:rPr>
              </m:ctrlPr>
            </m:sSubPr>
            <m:e>
              <m:r>
                <m:rPr>
                  <m:sty m:val="p"/>
                </m:rPr>
                <w:rPr>
                  <w:rFonts w:ascii="Cambria Math" w:hAnsi="Times New Roman" w:eastAsia="仿宋_GB2312" w:cs="Times New Roman"/>
                  <w:sz w:val="32"/>
                  <w:szCs w:val="32"/>
                  <w:lang w:eastAsia="zh-CN"/>
                </w:rPr>
                <m:t xml:space="preserve">        P</m:t>
              </m:r>
              <m:ctrlPr>
                <w:rPr>
                  <w:rFonts w:ascii="Cambria Math" w:hAnsi="Times New Roman" w:eastAsia="仿宋_GB2312" w:cs="Times New Roman"/>
                  <w:bCs/>
                  <w:sz w:val="32"/>
                  <w:szCs w:val="32"/>
                  <w:lang w:eastAsia="zh-CN"/>
                </w:rPr>
              </m:ctrlPr>
            </m:e>
            <m:sub>
              <m:r>
                <m:rPr>
                  <m:sty m:val="p"/>
                </m:rPr>
                <w:rPr>
                  <w:rFonts w:ascii="Cambria Math" w:hAnsi="Times New Roman" w:eastAsia="仿宋_GB2312" w:cs="Times New Roman"/>
                  <w:sz w:val="32"/>
                  <w:szCs w:val="32"/>
                  <w:lang w:eastAsia="zh-CN"/>
                </w:rPr>
                <m:t>i33</m:t>
              </m:r>
              <m:ctrlPr>
                <w:rPr>
                  <w:rFonts w:ascii="Cambria Math" w:hAnsi="Times New Roman" w:eastAsia="仿宋_GB2312" w:cs="Times New Roman"/>
                  <w:bCs/>
                  <w:sz w:val="32"/>
                  <w:szCs w:val="32"/>
                  <w:lang w:eastAsia="zh-CN"/>
                </w:rPr>
              </m:ctrlPr>
            </m:sub>
          </m:sSub>
          <m:r>
            <m:rPr>
              <m:sty m:val="p"/>
            </m:rPr>
            <w:rPr>
              <w:rFonts w:ascii="Cambria Math" w:hAnsi="Times New Roman" w:eastAsia="仿宋_GB2312" w:cs="Times New Roman"/>
              <w:sz w:val="32"/>
              <w:szCs w:val="32"/>
              <w:lang w:eastAsia="zh-CN"/>
            </w:rPr>
            <m:t>=</m:t>
          </m:r>
          <m:f>
            <m:fPr>
              <m:ctrlPr>
                <w:rPr>
                  <w:rFonts w:ascii="Cambria Math" w:hAnsi="Times New Roman" w:eastAsia="仿宋_GB2312" w:cs="Times New Roman"/>
                  <w:bCs/>
                  <w:sz w:val="32"/>
                  <w:szCs w:val="32"/>
                  <w:lang w:eastAsia="zh-CN"/>
                </w:rPr>
              </m:ctrlPr>
            </m:fPr>
            <m:num>
              <m:sSub>
                <m:sSubPr>
                  <m:ctrlPr>
                    <w:rPr>
                      <w:rFonts w:ascii="Cambria Math" w:hAnsi="Times New Roman" w:eastAsia="仿宋_GB2312" w:cs="Times New Roman"/>
                      <w:bCs/>
                      <w:sz w:val="32"/>
                      <w:szCs w:val="32"/>
                      <w:lang w:eastAsia="zh-CN"/>
                    </w:rPr>
                  </m:ctrlPr>
                </m:sSubPr>
                <m:e>
                  <m:r>
                    <m:rPr>
                      <m:sty m:val="p"/>
                    </m:rPr>
                    <w:rPr>
                      <w:rFonts w:ascii="Cambria Math" w:hAnsi="Times New Roman" w:eastAsia="仿宋_GB2312" w:cs="Times New Roman"/>
                      <w:sz w:val="32"/>
                      <w:szCs w:val="32"/>
                      <w:lang w:eastAsia="zh-CN"/>
                    </w:rPr>
                    <m:t>s</m:t>
                  </m:r>
                  <m:ctrlPr>
                    <w:rPr>
                      <w:rFonts w:ascii="Cambria Math" w:hAnsi="Times New Roman" w:eastAsia="仿宋_GB2312" w:cs="Times New Roman"/>
                      <w:bCs/>
                      <w:sz w:val="32"/>
                      <w:szCs w:val="32"/>
                      <w:lang w:eastAsia="zh-CN"/>
                    </w:rPr>
                  </m:ctrlPr>
                </m:e>
                <m:sub>
                  <m:r>
                    <m:rPr>
                      <m:sty m:val="p"/>
                    </m:rPr>
                    <w:rPr>
                      <w:rFonts w:ascii="Cambria Math" w:hAnsi="Times New Roman" w:eastAsia="仿宋_GB2312" w:cs="Times New Roman"/>
                      <w:sz w:val="32"/>
                      <w:szCs w:val="32"/>
                      <w:lang w:eastAsia="zh-CN"/>
                    </w:rPr>
                    <m:t>6</m:t>
                  </m:r>
                  <m:ctrlPr>
                    <w:rPr>
                      <w:rFonts w:ascii="Cambria Math" w:hAnsi="Times New Roman" w:eastAsia="仿宋_GB2312" w:cs="Times New Roman"/>
                      <w:bCs/>
                      <w:sz w:val="32"/>
                      <w:szCs w:val="32"/>
                      <w:lang w:eastAsia="zh-CN"/>
                    </w:rPr>
                  </m:ctrlPr>
                </m:sub>
              </m:sSub>
              <m:ctrlPr>
                <w:rPr>
                  <w:rFonts w:ascii="Cambria Math" w:hAnsi="Times New Roman" w:eastAsia="仿宋_GB2312" w:cs="Times New Roman"/>
                  <w:bCs/>
                  <w:sz w:val="32"/>
                  <w:szCs w:val="32"/>
                  <w:lang w:eastAsia="zh-CN"/>
                </w:rPr>
              </m:ctrlPr>
            </m:num>
            <m:den>
              <m:r>
                <m:rPr>
                  <m:sty m:val="p"/>
                </m:rPr>
                <w:rPr>
                  <w:rFonts w:ascii="Cambria Math" w:hAnsi="Times New Roman" w:eastAsia="仿宋_GB2312" w:cs="Times New Roman"/>
                  <w:sz w:val="32"/>
                  <w:szCs w:val="32"/>
                  <w:lang w:eastAsia="zh-CN"/>
                </w:rPr>
                <m:t>100</m:t>
              </m:r>
              <m:ctrlPr>
                <w:rPr>
                  <w:rFonts w:ascii="Cambria Math" w:hAnsi="Times New Roman" w:eastAsia="仿宋_GB2312" w:cs="Times New Roman"/>
                  <w:bCs/>
                  <w:sz w:val="32"/>
                  <w:szCs w:val="32"/>
                  <w:lang w:eastAsia="zh-CN"/>
                </w:rPr>
              </m:ctrlPr>
            </m:den>
          </m:f>
          <m:r>
            <m:rPr>
              <m:sty m:val="p"/>
            </m:rPr>
            <w:rPr>
              <w:rFonts w:ascii="Times New Roman" w:hAnsi="Times New Roman" w:eastAsia="仿宋_GB2312" w:cs="Times New Roman"/>
              <w:sz w:val="32"/>
              <w:szCs w:val="32"/>
              <w:lang w:eastAsia="zh-CN"/>
            </w:rPr>
            <m:t>×</m:t>
          </m:r>
          <m:r>
            <m:rPr>
              <m:sty m:val="p"/>
            </m:rPr>
            <w:rPr>
              <w:rFonts w:ascii="Cambria Math" w:hAnsi="Times New Roman" w:eastAsia="仿宋_GB2312" w:cs="Times New Roman"/>
              <w:sz w:val="32"/>
              <w:szCs w:val="32"/>
              <w:lang w:eastAsia="zh-CN"/>
            </w:rPr>
            <m:t>100</m:t>
          </m:r>
        </m:oMath>
      </m:oMathPara>
    </w:p>
    <w:p>
      <w:pPr>
        <w:spacing w:line="500" w:lineRule="exact"/>
        <w:ind w:firstLine="640" w:firstLineChars="200"/>
        <w:rPr>
          <w:rFonts w:eastAsia="仿宋_GB2312"/>
          <w:bCs/>
          <w:sz w:val="32"/>
          <w:szCs w:val="32"/>
        </w:rPr>
      </w:pPr>
      <w:r>
        <w:rPr>
          <w:rFonts w:eastAsia="仿宋_GB2312"/>
          <w:bCs/>
          <w:sz w:val="32"/>
          <w:szCs w:val="32"/>
        </w:rPr>
        <w:t>s</w:t>
      </w:r>
      <w:r>
        <w:rPr>
          <w:rFonts w:eastAsia="仿宋_GB2312"/>
          <w:bCs/>
          <w:sz w:val="32"/>
          <w:szCs w:val="32"/>
          <w:vertAlign w:val="subscript"/>
        </w:rPr>
        <w:t>6</w:t>
      </w:r>
      <w:r>
        <w:rPr>
          <w:rFonts w:eastAsia="仿宋_GB2312"/>
          <w:bCs/>
          <w:sz w:val="32"/>
          <w:szCs w:val="32"/>
        </w:rPr>
        <w:t>—</w:t>
      </w:r>
      <w:r>
        <w:rPr>
          <w:rFonts w:eastAsia="仿宋_GB2312"/>
          <w:sz w:val="32"/>
          <w:szCs w:val="32"/>
        </w:rPr>
        <w:t>年期调整系数</w:t>
      </w:r>
      <w:r>
        <w:rPr>
          <w:rFonts w:eastAsia="仿宋_GB2312"/>
          <w:bCs/>
          <w:sz w:val="32"/>
          <w:szCs w:val="32"/>
        </w:rPr>
        <w:t>。</w:t>
      </w:r>
    </w:p>
    <w:p>
      <w:pPr>
        <w:spacing w:line="500" w:lineRule="exact"/>
        <w:ind w:firstLine="640" w:firstLineChars="200"/>
        <w:rPr>
          <w:rFonts w:eastAsia="仿宋_GB2312"/>
          <w:color w:val="FF0000"/>
          <w:sz w:val="32"/>
          <w:szCs w:val="32"/>
          <w:lang w:val="ru-RU"/>
        </w:rPr>
      </w:pPr>
    </w:p>
    <w:p>
      <w:pPr>
        <w:rPr>
          <w:rFonts w:eastAsia="仿宋_GB2312"/>
          <w:b/>
          <w:bCs/>
          <w:sz w:val="32"/>
          <w:szCs w:val="32"/>
        </w:rPr>
      </w:pPr>
      <w:r>
        <w:rPr>
          <w:rFonts w:eastAsia="仿宋_GB2312"/>
        </w:rPr>
        <w:br w:type="page"/>
      </w:r>
    </w:p>
    <w:p>
      <w:pPr>
        <w:spacing w:line="480" w:lineRule="exact"/>
        <w:rPr>
          <w:rFonts w:eastAsia="黑体"/>
          <w:bCs/>
          <w:sz w:val="32"/>
          <w:szCs w:val="32"/>
        </w:rPr>
      </w:pPr>
      <w:r>
        <w:rPr>
          <w:rFonts w:hAnsi="黑体" w:eastAsia="黑体"/>
          <w:bCs/>
          <w:sz w:val="32"/>
          <w:szCs w:val="32"/>
        </w:rPr>
        <w:t>附件</w:t>
      </w:r>
      <w:r>
        <w:rPr>
          <w:rFonts w:hint="eastAsia" w:eastAsia="黑体"/>
          <w:bCs/>
          <w:sz w:val="32"/>
          <w:szCs w:val="32"/>
        </w:rPr>
        <w:t>六</w:t>
      </w:r>
    </w:p>
    <w:p>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非住宅非营业房屋土地重置成本的测算</w:t>
      </w:r>
    </w:p>
    <w:p>
      <w:pPr>
        <w:spacing w:line="480" w:lineRule="exact"/>
        <w:jc w:val="center"/>
        <w:rPr>
          <w:rFonts w:ascii="方正小标宋简体" w:hAnsi="方正小标宋简体" w:eastAsia="方正小标宋简体" w:cs="方正小标宋简体"/>
          <w:bCs/>
          <w:sz w:val="36"/>
          <w:szCs w:val="36"/>
        </w:rPr>
      </w:pP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非住宅非营业房屋的土地重置成本可按下列公式进行测算：</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土地重置成本=土地成本+管理与销售费用+投资利息+开发利润+销售税费</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（一）土地成本（D）</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非住宅非营业房屋的土地成本可按下列公式进行测算：</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D=D</w:t>
      </w:r>
      <w:r>
        <w:rPr>
          <w:rFonts w:ascii="Times New Roman" w:hAnsi="Times New Roman" w:eastAsia="仿宋_GB2312" w:cs="Times New Roman"/>
          <w:color w:val="000000"/>
          <w:spacing w:val="2"/>
          <w:sz w:val="32"/>
          <w:szCs w:val="32"/>
          <w:vertAlign w:val="subscript"/>
          <w:lang w:eastAsia="zh-CN"/>
        </w:rPr>
        <w:t>G</w:t>
      </w:r>
      <w:r>
        <w:rPr>
          <w:rFonts w:ascii="Times New Roman" w:hAnsi="Times New Roman" w:eastAsia="仿宋_GB2312" w:cs="Times New Roman"/>
          <w:color w:val="000000"/>
          <w:spacing w:val="2"/>
          <w:sz w:val="32"/>
          <w:szCs w:val="32"/>
          <w:lang w:eastAsia="zh-CN"/>
        </w:rPr>
        <w:t>×(1+k</w:t>
      </w:r>
      <w:r>
        <w:rPr>
          <w:rFonts w:ascii="Times New Roman" w:hAnsi="Times New Roman" w:eastAsia="仿宋_GB2312" w:cs="Times New Roman"/>
          <w:color w:val="000000"/>
          <w:spacing w:val="2"/>
          <w:sz w:val="32"/>
          <w:szCs w:val="32"/>
          <w:vertAlign w:val="subscript"/>
          <w:lang w:eastAsia="zh-CN"/>
        </w:rPr>
        <w:t>1</w:t>
      </w:r>
      <w:r>
        <w:rPr>
          <w:rFonts w:ascii="Times New Roman" w:hAnsi="Times New Roman" w:eastAsia="仿宋_GB2312" w:cs="Times New Roman"/>
          <w:color w:val="000000"/>
          <w:spacing w:val="2"/>
          <w:sz w:val="32"/>
          <w:szCs w:val="32"/>
          <w:lang w:eastAsia="zh-CN"/>
        </w:rPr>
        <w:t>)</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D—土地成本；</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D</w:t>
      </w:r>
      <w:r>
        <w:rPr>
          <w:rFonts w:ascii="Times New Roman" w:hAnsi="Times New Roman" w:eastAsia="仿宋_GB2312" w:cs="Times New Roman"/>
          <w:color w:val="000000"/>
          <w:spacing w:val="2"/>
          <w:sz w:val="32"/>
          <w:szCs w:val="32"/>
          <w:vertAlign w:val="subscript"/>
          <w:lang w:eastAsia="zh-CN"/>
        </w:rPr>
        <w:t>G</w:t>
      </w:r>
      <w:r>
        <w:rPr>
          <w:rFonts w:ascii="Times New Roman" w:hAnsi="Times New Roman" w:eastAsia="仿宋_GB2312" w:cs="Times New Roman"/>
          <w:color w:val="000000"/>
          <w:spacing w:val="2"/>
          <w:sz w:val="32"/>
          <w:szCs w:val="32"/>
          <w:lang w:eastAsia="zh-CN"/>
        </w:rPr>
        <w:t>—土地购置价款，非住宅非营业房屋的土地购置价款可以政府部门公布的基准地价为依据，采用基准地价系数修正法进行测算；</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k</w:t>
      </w:r>
      <w:r>
        <w:rPr>
          <w:rFonts w:ascii="Times New Roman" w:hAnsi="Times New Roman" w:eastAsia="仿宋_GB2312" w:cs="Times New Roman"/>
          <w:color w:val="000000"/>
          <w:spacing w:val="2"/>
          <w:sz w:val="32"/>
          <w:szCs w:val="32"/>
          <w:vertAlign w:val="subscript"/>
          <w:lang w:eastAsia="zh-CN"/>
        </w:rPr>
        <w:t>1</w:t>
      </w:r>
      <w:r>
        <w:rPr>
          <w:rFonts w:ascii="Times New Roman" w:hAnsi="Times New Roman" w:eastAsia="仿宋_GB2312" w:cs="Times New Roman"/>
          <w:color w:val="000000"/>
          <w:spacing w:val="2"/>
          <w:sz w:val="32"/>
          <w:szCs w:val="32"/>
          <w:lang w:eastAsia="zh-CN"/>
        </w:rPr>
        <w:t>—相关税费，相关税费包括契税、印花税、交易手续费等，可按土地购置价款的3.5%进行测算。</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（二）管理与销售费用（F）</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F=D×(</w:t>
      </w: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3</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z w:val="32"/>
          <w:szCs w:val="32"/>
          <w:lang w:eastAsia="zh-CN"/>
        </w:rPr>
        <w:t>+</w:t>
      </w: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4</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z w:val="32"/>
          <w:szCs w:val="32"/>
          <w:lang w:eastAsia="zh-CN"/>
        </w:rPr>
        <w:t>)</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3</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z w:val="32"/>
          <w:szCs w:val="32"/>
          <w:lang w:eastAsia="zh-CN"/>
        </w:rPr>
        <w:t>—管理费率，一般为土地成本的3-5%；</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4</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z w:val="32"/>
          <w:szCs w:val="32"/>
          <w:lang w:eastAsia="zh-CN"/>
        </w:rPr>
        <w:t>—销售费率，一般为土地成本的2-3%。</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（三）投资利息（L）</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应计息项目：土地成本、管理费用与销售费用。</w:t>
      </w:r>
    </w:p>
    <w:p>
      <w:pPr>
        <w:pStyle w:val="55"/>
        <w:widowControl w:val="0"/>
        <w:autoSpaceDE w:val="0"/>
        <w:autoSpaceDN w:val="0"/>
        <w:spacing w:beforeLines="50" w:afterLines="50" w:line="480" w:lineRule="exact"/>
        <w:ind w:firstLine="632"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pacing w:val="-2"/>
          <w:sz w:val="32"/>
          <w:szCs w:val="32"/>
        </w:rPr>
        <w:t>L=</w:t>
      </w:r>
      <m:oMath>
        <m:r>
          <m:rPr>
            <m:sty m:val="p"/>
          </m:rPr>
          <w:rPr>
            <w:rFonts w:ascii="Cambria Math" w:hAnsi="Times New Roman" w:eastAsia="仿宋_GB2312" w:cs="Times New Roman"/>
            <w:color w:val="000000"/>
            <w:sz w:val="32"/>
            <w:szCs w:val="32"/>
            <w:lang w:eastAsia="zh-CN"/>
          </w:rPr>
          <m:t>D</m:t>
        </m:r>
        <m:r>
          <m:rPr>
            <m:sty m:val="p"/>
          </m:rPr>
          <w:rPr>
            <w:rFonts w:ascii="Times New Roman" w:hAnsi="Times New Roman" w:eastAsia="仿宋_GB2312" w:cs="Times New Roman"/>
            <w:color w:val="000000"/>
            <w:sz w:val="32"/>
            <w:szCs w:val="32"/>
          </w:rPr>
          <m:t>×</m:t>
        </m:r>
        <m:d>
          <m:dPr>
            <m:begChr m:val="["/>
            <m:endChr m:val="]"/>
            <m:ctrlPr>
              <w:rPr>
                <w:rFonts w:ascii="Cambria Math" w:hAnsi="Times New Roman" w:eastAsia="仿宋_GB2312" w:cs="Times New Roman"/>
                <w:color w:val="000000"/>
                <w:sz w:val="30"/>
                <w:szCs w:val="30"/>
              </w:rPr>
            </m:ctrlPr>
          </m:dPr>
          <m:e>
            <m:r>
              <m:rPr>
                <m:sty m:val="p"/>
              </m:rPr>
              <w:rPr>
                <w:rFonts w:ascii="Cambria Math" w:hAnsi="Times New Roman" w:eastAsia="仿宋_GB2312" w:cs="Times New Roman"/>
                <w:color w:val="000000"/>
                <w:sz w:val="30"/>
                <w:szCs w:val="30"/>
                <w:lang w:eastAsia="zh-CN"/>
              </w:rPr>
              <m:t>(1+</m:t>
            </m:r>
            <m:sSup>
              <m:sSupPr>
                <m:ctrlPr>
                  <w:rPr>
                    <w:rFonts w:ascii="Cambria Math" w:hAnsi="Times New Roman" w:eastAsia="仿宋_GB2312" w:cs="Times New Roman"/>
                    <w:color w:val="000000"/>
                    <w:sz w:val="30"/>
                    <w:szCs w:val="30"/>
                  </w:rPr>
                </m:ctrlPr>
              </m:sSupPr>
              <m:e>
                <m:r>
                  <m:rPr>
                    <m:sty m:val="p"/>
                  </m:rPr>
                  <w:rPr>
                    <w:rFonts w:ascii="Cambria Math" w:hAnsi="Times New Roman" w:eastAsia="仿宋_GB2312" w:cs="Times New Roman"/>
                    <w:color w:val="000000"/>
                    <w:sz w:val="30"/>
                    <w:szCs w:val="30"/>
                    <w:lang w:eastAsia="zh-CN"/>
                  </w:rPr>
                  <m:t>i)</m:t>
                </m:r>
                <m:ctrlPr>
                  <w:rPr>
                    <w:rFonts w:ascii="Cambria Math" w:hAnsi="Times New Roman" w:eastAsia="仿宋_GB2312" w:cs="Times New Roman"/>
                    <w:color w:val="000000"/>
                    <w:sz w:val="30"/>
                    <w:szCs w:val="30"/>
                  </w:rPr>
                </m:ctrlPr>
              </m:e>
              <m:sup>
                <m:r>
                  <m:rPr>
                    <m:sty m:val="p"/>
                  </m:rPr>
                  <w:rPr>
                    <w:rFonts w:ascii="Cambria Math" w:hAnsi="Times New Roman" w:eastAsia="仿宋_GB2312" w:cs="Times New Roman"/>
                    <w:color w:val="000000"/>
                    <w:sz w:val="30"/>
                    <w:szCs w:val="30"/>
                    <w:lang w:eastAsia="zh-CN"/>
                  </w:rPr>
                  <m:t>n</m:t>
                </m:r>
                <m:ctrlPr>
                  <w:rPr>
                    <w:rFonts w:ascii="Cambria Math" w:hAnsi="Times New Roman" w:eastAsia="仿宋_GB2312" w:cs="Times New Roman"/>
                    <w:color w:val="000000"/>
                    <w:sz w:val="30"/>
                    <w:szCs w:val="30"/>
                  </w:rPr>
                </m:ctrlPr>
              </m:sup>
            </m:sSup>
            <m:r>
              <m:rPr>
                <m:sty m:val="p"/>
              </m:rPr>
              <w:rPr>
                <w:rFonts w:ascii="Times New Roman" w:hAnsi="Times New Roman" w:eastAsia="仿宋_GB2312" w:cs="Times New Roman"/>
                <w:color w:val="000000"/>
                <w:sz w:val="30"/>
                <w:szCs w:val="30"/>
                <w:lang w:eastAsia="zh-CN"/>
              </w:rPr>
              <m:t>−</m:t>
            </m:r>
            <m:r>
              <m:rPr>
                <m:sty m:val="p"/>
              </m:rPr>
              <w:rPr>
                <w:rFonts w:ascii="Cambria Math" w:hAnsi="Times New Roman" w:eastAsia="仿宋_GB2312" w:cs="Times New Roman"/>
                <w:color w:val="000000"/>
                <w:sz w:val="30"/>
                <w:szCs w:val="30"/>
                <w:lang w:eastAsia="zh-CN"/>
              </w:rPr>
              <m:t>1</m:t>
            </m:r>
            <m:ctrlPr>
              <w:rPr>
                <w:rFonts w:ascii="Cambria Math" w:hAnsi="Times New Roman" w:eastAsia="仿宋_GB2312" w:cs="Times New Roman"/>
                <w:color w:val="000000"/>
                <w:sz w:val="30"/>
                <w:szCs w:val="30"/>
              </w:rPr>
            </m:ctrlPr>
          </m:e>
        </m:d>
      </m:oMath>
      <w:r>
        <w:rPr>
          <w:rFonts w:ascii="Times New Roman" w:hAnsi="Times New Roman" w:eastAsia="仿宋_GB2312" w:cs="Times New Roman"/>
          <w:color w:val="000000"/>
          <w:sz w:val="30"/>
          <w:szCs w:val="30"/>
        </w:rPr>
        <w:t>+</w:t>
      </w:r>
      <m:oMath>
        <m:r>
          <m:rPr>
            <m:sty m:val="p"/>
          </m:rPr>
          <w:rPr>
            <w:rFonts w:ascii="Cambria Math" w:hAnsi="Times New Roman" w:eastAsia="仿宋_GB2312" w:cs="Times New Roman"/>
            <w:color w:val="000000"/>
            <w:spacing w:val="-1"/>
            <w:sz w:val="32"/>
            <w:szCs w:val="32"/>
            <w:lang w:eastAsia="zh-CN"/>
          </w:rPr>
          <m:t>F</m:t>
        </m:r>
        <m:r>
          <m:rPr>
            <m:sty m:val="p"/>
          </m:rPr>
          <w:rPr>
            <w:rFonts w:ascii="Times New Roman" w:hAnsi="Times New Roman" w:eastAsia="仿宋_GB2312" w:cs="Times New Roman"/>
            <w:color w:val="000000"/>
            <w:sz w:val="32"/>
            <w:szCs w:val="32"/>
          </w:rPr>
          <m:t>×</m:t>
        </m:r>
        <m:d>
          <m:dPr>
            <m:begChr m:val="["/>
            <m:endChr m:val="]"/>
            <m:ctrlPr>
              <w:rPr>
                <w:rFonts w:ascii="Cambria Math" w:hAnsi="Times New Roman" w:eastAsia="仿宋_GB2312" w:cs="Times New Roman"/>
                <w:color w:val="000000"/>
                <w:sz w:val="30"/>
                <w:szCs w:val="30"/>
              </w:rPr>
            </m:ctrlPr>
          </m:dPr>
          <m:e>
            <m:r>
              <m:rPr>
                <m:sty m:val="p"/>
              </m:rPr>
              <w:rPr>
                <w:rFonts w:ascii="Cambria Math" w:hAnsi="Times New Roman" w:eastAsia="仿宋_GB2312" w:cs="Times New Roman"/>
                <w:color w:val="000000"/>
                <w:sz w:val="30"/>
                <w:szCs w:val="30"/>
                <w:lang w:eastAsia="zh-CN"/>
              </w:rPr>
              <m:t>(1+</m:t>
            </m:r>
            <m:sSup>
              <m:sSupPr>
                <m:ctrlPr>
                  <w:rPr>
                    <w:rFonts w:ascii="Cambria Math" w:hAnsi="Times New Roman" w:eastAsia="仿宋_GB2312" w:cs="Times New Roman"/>
                    <w:color w:val="000000"/>
                    <w:sz w:val="30"/>
                    <w:szCs w:val="30"/>
                  </w:rPr>
                </m:ctrlPr>
              </m:sSupPr>
              <m:e>
                <m:r>
                  <m:rPr>
                    <m:sty m:val="p"/>
                  </m:rPr>
                  <w:rPr>
                    <w:rFonts w:ascii="Cambria Math" w:hAnsi="Times New Roman" w:eastAsia="仿宋_GB2312" w:cs="Times New Roman"/>
                    <w:color w:val="000000"/>
                    <w:sz w:val="30"/>
                    <w:szCs w:val="30"/>
                    <w:lang w:eastAsia="zh-CN"/>
                  </w:rPr>
                  <m:t>i)</m:t>
                </m:r>
                <m:ctrlPr>
                  <w:rPr>
                    <w:rFonts w:ascii="Cambria Math" w:hAnsi="Times New Roman" w:eastAsia="仿宋_GB2312" w:cs="Times New Roman"/>
                    <w:color w:val="000000"/>
                    <w:sz w:val="30"/>
                    <w:szCs w:val="30"/>
                  </w:rPr>
                </m:ctrlPr>
              </m:e>
              <m:sup>
                <m:f>
                  <m:fPr>
                    <m:ctrlPr>
                      <w:rPr>
                        <w:rFonts w:ascii="Cambria Math" w:hAnsi="Times New Roman" w:eastAsia="仿宋_GB2312" w:cs="Times New Roman"/>
                        <w:color w:val="000000"/>
                        <w:sz w:val="30"/>
                        <w:szCs w:val="30"/>
                      </w:rPr>
                    </m:ctrlPr>
                  </m:fPr>
                  <m:num>
                    <m:r>
                      <m:rPr>
                        <m:sty m:val="p"/>
                      </m:rPr>
                      <w:rPr>
                        <w:rFonts w:ascii="Cambria Math" w:hAnsi="Times New Roman" w:eastAsia="仿宋_GB2312" w:cs="Times New Roman"/>
                        <w:color w:val="000000"/>
                        <w:sz w:val="30"/>
                        <w:szCs w:val="30"/>
                        <w:lang w:eastAsia="zh-CN"/>
                      </w:rPr>
                      <m:t>n</m:t>
                    </m:r>
                    <m:ctrlPr>
                      <w:rPr>
                        <w:rFonts w:ascii="Cambria Math" w:hAnsi="Times New Roman" w:eastAsia="仿宋_GB2312" w:cs="Times New Roman"/>
                        <w:color w:val="000000"/>
                        <w:sz w:val="30"/>
                        <w:szCs w:val="30"/>
                      </w:rPr>
                    </m:ctrlPr>
                  </m:num>
                  <m:den>
                    <m:r>
                      <m:rPr>
                        <m:sty m:val="p"/>
                      </m:rPr>
                      <w:rPr>
                        <w:rFonts w:ascii="Cambria Math" w:hAnsi="Times New Roman" w:eastAsia="仿宋_GB2312" w:cs="Times New Roman"/>
                        <w:color w:val="000000"/>
                        <w:sz w:val="30"/>
                        <w:szCs w:val="30"/>
                        <w:lang w:eastAsia="zh-CN"/>
                      </w:rPr>
                      <m:t>2</m:t>
                    </m:r>
                    <m:ctrlPr>
                      <w:rPr>
                        <w:rFonts w:ascii="Cambria Math" w:hAnsi="Times New Roman" w:eastAsia="仿宋_GB2312" w:cs="Times New Roman"/>
                        <w:color w:val="000000"/>
                        <w:sz w:val="30"/>
                        <w:szCs w:val="30"/>
                      </w:rPr>
                    </m:ctrlPr>
                  </m:den>
                </m:f>
                <m:ctrlPr>
                  <w:rPr>
                    <w:rFonts w:ascii="Cambria Math" w:hAnsi="Times New Roman" w:eastAsia="仿宋_GB2312" w:cs="Times New Roman"/>
                    <w:color w:val="000000"/>
                    <w:sz w:val="30"/>
                    <w:szCs w:val="30"/>
                  </w:rPr>
                </m:ctrlPr>
              </m:sup>
            </m:sSup>
            <m:r>
              <m:rPr>
                <m:sty m:val="p"/>
              </m:rPr>
              <w:rPr>
                <w:rFonts w:ascii="Times New Roman" w:hAnsi="Times New Roman" w:eastAsia="仿宋_GB2312" w:cs="Times New Roman"/>
                <w:color w:val="000000"/>
                <w:sz w:val="30"/>
                <w:szCs w:val="30"/>
                <w:lang w:eastAsia="zh-CN"/>
              </w:rPr>
              <m:t>−</m:t>
            </m:r>
            <m:r>
              <m:rPr>
                <m:sty m:val="p"/>
              </m:rPr>
              <w:rPr>
                <w:rFonts w:ascii="Cambria Math" w:hAnsi="Times New Roman" w:eastAsia="仿宋_GB2312" w:cs="Times New Roman"/>
                <w:color w:val="000000"/>
                <w:sz w:val="30"/>
                <w:szCs w:val="30"/>
                <w:lang w:eastAsia="zh-CN"/>
              </w:rPr>
              <m:t>1</m:t>
            </m:r>
            <m:ctrlPr>
              <w:rPr>
                <w:rFonts w:ascii="Cambria Math" w:hAnsi="Times New Roman" w:eastAsia="仿宋_GB2312" w:cs="Times New Roman"/>
                <w:color w:val="000000"/>
                <w:sz w:val="30"/>
                <w:szCs w:val="30"/>
              </w:rPr>
            </m:ctrlPr>
          </m:e>
        </m:d>
      </m:oMath>
    </w:p>
    <w:p>
      <w:pPr>
        <w:pStyle w:val="55"/>
        <w:widowControl w:val="0"/>
        <w:autoSpaceDE w:val="0"/>
        <w:autoSpaceDN w:val="0"/>
        <w:spacing w:before="0" w:after="0" w:line="480" w:lineRule="exact"/>
        <w:ind w:firstLine="644"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pacing w:val="1"/>
          <w:sz w:val="32"/>
          <w:szCs w:val="32"/>
          <w:lang w:eastAsia="zh-CN"/>
        </w:rPr>
        <w:t>i</w:t>
      </w:r>
      <w:r>
        <w:rPr>
          <w:rFonts w:ascii="Times New Roman" w:hAnsi="Times New Roman" w:eastAsia="仿宋_GB2312" w:cs="Times New Roman"/>
          <w:color w:val="000000"/>
          <w:sz w:val="32"/>
          <w:szCs w:val="32"/>
          <w:lang w:eastAsia="zh-CN"/>
        </w:rPr>
        <w:t>—利率，按人民银行的同期贷款利率；</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n—计息期，一般为 0.5-2 年。</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（四）开发利润（R）</w:t>
      </w:r>
    </w:p>
    <w:p>
      <w:pPr>
        <w:pStyle w:val="56"/>
        <w:widowControl w:val="0"/>
        <w:autoSpaceDE w:val="0"/>
        <w:autoSpaceDN w:val="0"/>
        <w:spacing w:before="0" w:after="0" w:line="480" w:lineRule="exact"/>
        <w:ind w:firstLine="636"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pacing w:val="-1"/>
          <w:sz w:val="32"/>
          <w:szCs w:val="32"/>
          <w:lang w:eastAsia="zh-CN"/>
        </w:rPr>
        <w:t>开发利润通常按照一定基数乘以相应利润率估算。按计算基数不同利润率可以有直接成</w:t>
      </w:r>
      <w:r>
        <w:rPr>
          <w:rFonts w:ascii="Times New Roman" w:hAnsi="Times New Roman" w:eastAsia="仿宋_GB2312" w:cs="Times New Roman"/>
          <w:color w:val="000000"/>
          <w:spacing w:val="1"/>
          <w:sz w:val="32"/>
          <w:szCs w:val="32"/>
          <w:lang w:eastAsia="zh-CN"/>
        </w:rPr>
        <w:t>本利润率、投资利润率、成本利润率、销售利润率等多种表现形式。按</w:t>
      </w:r>
      <w:r>
        <w:rPr>
          <w:rFonts w:ascii="Times New Roman" w:hAnsi="Times New Roman" w:eastAsia="仿宋_GB2312" w:cs="Times New Roman"/>
          <w:color w:val="000000"/>
          <w:sz w:val="32"/>
          <w:szCs w:val="32"/>
          <w:lang w:eastAsia="zh-CN"/>
        </w:rPr>
        <w:t>直接成本利润率，其计算公式为：</w:t>
      </w:r>
    </w:p>
    <w:p>
      <w:pPr>
        <w:pStyle w:val="56"/>
        <w:widowControl w:val="0"/>
        <w:autoSpaceDE w:val="0"/>
        <w:autoSpaceDN w:val="0"/>
        <w:spacing w:before="0" w:afterLines="25"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R=</w:t>
      </w:r>
      <w:r>
        <w:rPr>
          <w:rFonts w:ascii="Times New Roman" w:hAnsi="Times New Roman" w:eastAsia="仿宋_GB2312" w:cs="Times New Roman"/>
          <w:color w:val="000000"/>
          <w:spacing w:val="1"/>
          <w:sz w:val="32"/>
          <w:szCs w:val="32"/>
          <w:lang w:eastAsia="zh-CN"/>
        </w:rPr>
        <w:t>D×</w:t>
      </w: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5</m:t>
            </m:r>
            <m:ctrlPr>
              <w:rPr>
                <w:rFonts w:ascii="Cambria Math" w:hAnsi="Times New Roman" w:eastAsia="仿宋_GB2312" w:cs="Times New Roman"/>
                <w:color w:val="000000"/>
                <w:sz w:val="32"/>
                <w:szCs w:val="32"/>
                <w:lang w:eastAsia="zh-CN"/>
              </w:rPr>
            </m:ctrlPr>
          </m:sub>
        </m:sSub>
      </m:oMath>
    </w:p>
    <w:p>
      <w:pPr>
        <w:pStyle w:val="56"/>
        <w:widowControl w:val="0"/>
        <w:autoSpaceDE w:val="0"/>
        <w:autoSpaceDN w:val="0"/>
        <w:spacing w:before="0" w:afterLines="25" w:line="480" w:lineRule="exact"/>
        <w:ind w:firstLine="640" w:firstLineChars="200"/>
        <w:rPr>
          <w:rFonts w:ascii="Times New Roman" w:hAnsi="Times New Roman" w:eastAsia="仿宋_GB2312" w:cs="Times New Roman"/>
          <w:color w:val="000000"/>
          <w:sz w:val="32"/>
          <w:szCs w:val="32"/>
          <w:lang w:eastAsia="zh-CN"/>
        </w:rPr>
      </w:pP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5</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z w:val="32"/>
          <w:szCs w:val="32"/>
          <w:lang w:eastAsia="zh-CN"/>
        </w:rPr>
        <w:t>—直接成本利润率，一般为土地成本的 10-20%。</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（五）销售税费（S）</w:t>
      </w:r>
    </w:p>
    <w:p>
      <w:pPr>
        <w:pStyle w:val="56"/>
        <w:widowControl w:val="0"/>
        <w:autoSpaceDE w:val="0"/>
        <w:autoSpaceDN w:val="0"/>
        <w:spacing w:before="0" w:afterLines="25"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 xml:space="preserve">按现行税收政策相关规定，销售税费主要为增值税及附加。 </w:t>
      </w:r>
    </w:p>
    <w:p>
      <w:pPr>
        <w:pStyle w:val="56"/>
        <w:widowControl w:val="0"/>
        <w:autoSpaceDE w:val="0"/>
        <w:autoSpaceDN w:val="0"/>
        <w:spacing w:before="100" w:beforeAutospacing="1" w:after="100" w:afterAutospacing="1" w:line="500" w:lineRule="exact"/>
        <w:ind w:firstLine="640" w:firstLineChars="200"/>
        <w:rPr>
          <w:rFonts w:ascii="Times New Roman" w:hAnsi="Times New Roman" w:eastAsia="仿宋_GB2312" w:cs="Times New Roman"/>
          <w:color w:val="000000"/>
          <w:sz w:val="32"/>
          <w:szCs w:val="32"/>
          <w:lang w:eastAsia="zh-CN"/>
        </w:rPr>
      </w:pPr>
      <m:oMathPara>
        <m:oMathParaPr>
          <m:jc m:val="left"/>
        </m:oMathParaPr>
        <m:oMath>
          <m:r>
            <m:rPr>
              <m:sty m:val="p"/>
            </m:rPr>
            <w:rPr>
              <w:rFonts w:ascii="Cambria Math" w:hAnsi="Times New Roman" w:eastAsia="仿宋_GB2312" w:cs="Times New Roman"/>
              <w:color w:val="000000"/>
              <w:sz w:val="32"/>
              <w:szCs w:val="32"/>
              <w:lang w:eastAsia="zh-CN"/>
            </w:rPr>
            <m:t xml:space="preserve">    S=</m:t>
          </m:r>
          <m:f>
            <m:fPr>
              <m:ctrlPr>
                <w:rPr>
                  <w:rFonts w:ascii="Cambria Math" w:hAnsi="Times New Roman" w:eastAsia="仿宋_GB2312" w:cs="Times New Roman"/>
                  <w:color w:val="000000"/>
                  <w:sz w:val="32"/>
                  <w:szCs w:val="32"/>
                  <w:lang w:eastAsia="zh-CN"/>
                </w:rPr>
              </m:ctrlPr>
            </m:fPr>
            <m:num>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P</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D</m:t>
                  </m:r>
                  <m:ctrlPr>
                    <w:rPr>
                      <w:rFonts w:ascii="Cambria Math" w:hAnsi="Times New Roman" w:eastAsia="仿宋_GB2312" w:cs="Times New Roman"/>
                      <w:color w:val="000000"/>
                      <w:sz w:val="32"/>
                      <w:szCs w:val="32"/>
                      <w:lang w:eastAsia="zh-CN"/>
                    </w:rPr>
                  </m:ctrlPr>
                </m:sub>
              </m:sSub>
              <m:ctrlPr>
                <w:rPr>
                  <w:rFonts w:ascii="Cambria Math" w:hAnsi="Times New Roman" w:eastAsia="仿宋_GB2312" w:cs="Times New Roman"/>
                  <w:color w:val="000000"/>
                  <w:sz w:val="32"/>
                  <w:szCs w:val="32"/>
                  <w:lang w:eastAsia="zh-CN"/>
                </w:rPr>
              </m:ctrlPr>
            </m:num>
            <m:den>
              <m:r>
                <m:rPr>
                  <m:sty m:val="p"/>
                </m:rPr>
                <w:rPr>
                  <w:rFonts w:ascii="Cambria Math" w:hAnsi="Times New Roman" w:eastAsia="仿宋_GB2312" w:cs="Times New Roman"/>
                  <w:color w:val="000000"/>
                  <w:sz w:val="32"/>
                  <w:szCs w:val="32"/>
                  <w:lang w:eastAsia="zh-CN"/>
                </w:rPr>
                <m:t>1+</m:t>
              </m:r>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6</m:t>
                  </m:r>
                  <m:ctrlPr>
                    <w:rPr>
                      <w:rFonts w:ascii="Cambria Math" w:hAnsi="Times New Roman" w:eastAsia="仿宋_GB2312" w:cs="Times New Roman"/>
                      <w:color w:val="000000"/>
                      <w:sz w:val="32"/>
                      <w:szCs w:val="32"/>
                      <w:lang w:eastAsia="zh-CN"/>
                    </w:rPr>
                  </m:ctrlPr>
                </m:sub>
              </m:sSub>
              <m:ctrlPr>
                <w:rPr>
                  <w:rFonts w:ascii="Cambria Math" w:hAnsi="Times New Roman" w:eastAsia="仿宋_GB2312" w:cs="Times New Roman"/>
                  <w:color w:val="000000"/>
                  <w:sz w:val="32"/>
                  <w:szCs w:val="32"/>
                  <w:lang w:eastAsia="zh-CN"/>
                </w:rPr>
              </m:ctrlPr>
            </m:den>
          </m:f>
          <m:r>
            <m:rPr>
              <m:sty m:val="p"/>
            </m:rPr>
            <w:rPr>
              <w:rFonts w:ascii="Times New Roman" w:hAnsi="Times New Roman" w:eastAsia="仿宋_GB2312" w:cs="Times New Roman"/>
              <w:color w:val="000000"/>
              <w:sz w:val="32"/>
              <w:szCs w:val="32"/>
              <w:lang w:eastAsia="zh-CN"/>
            </w:rPr>
            <m:t>×</m:t>
          </m:r>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7</m:t>
              </m:r>
              <m:ctrlPr>
                <w:rPr>
                  <w:rFonts w:ascii="Cambria Math" w:hAnsi="Times New Roman" w:eastAsia="仿宋_GB2312" w:cs="Times New Roman"/>
                  <w:color w:val="000000"/>
                  <w:sz w:val="32"/>
                  <w:szCs w:val="32"/>
                  <w:lang w:eastAsia="zh-CN"/>
                </w:rPr>
              </m:ctrlPr>
            </m:sub>
          </m:sSub>
        </m:oMath>
      </m:oMathPara>
    </w:p>
    <w:p>
      <w:pPr>
        <w:pStyle w:val="56"/>
        <w:widowControl w:val="0"/>
        <w:autoSpaceDE w:val="0"/>
        <w:autoSpaceDN w:val="0"/>
        <w:spacing w:before="0" w:after="0" w:line="500" w:lineRule="exact"/>
        <w:ind w:firstLine="640"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z w:val="32"/>
          <w:szCs w:val="32"/>
          <w:lang w:eastAsia="zh-CN"/>
        </w:rPr>
        <w:t>P</w:t>
      </w:r>
      <w:r>
        <w:rPr>
          <w:rFonts w:ascii="Times New Roman" w:hAnsi="Times New Roman" w:eastAsia="仿宋_GB2312" w:cs="Times New Roman"/>
          <w:color w:val="000000"/>
          <w:sz w:val="32"/>
          <w:szCs w:val="32"/>
          <w:vertAlign w:val="subscript"/>
          <w:lang w:eastAsia="zh-CN"/>
        </w:rPr>
        <w:t>D</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pacing w:val="2"/>
          <w:sz w:val="32"/>
          <w:szCs w:val="32"/>
          <w:lang w:eastAsia="zh-CN"/>
        </w:rPr>
        <w:t>土地重置成本；</w:t>
      </w:r>
    </w:p>
    <w:p>
      <w:pPr>
        <w:pStyle w:val="56"/>
        <w:widowControl w:val="0"/>
        <w:autoSpaceDE w:val="0"/>
        <w:autoSpaceDN w:val="0"/>
        <w:spacing w:before="0" w:after="0" w:line="500" w:lineRule="exact"/>
        <w:ind w:firstLine="640" w:firstLineChars="200"/>
        <w:rPr>
          <w:rFonts w:ascii="Times New Roman" w:hAnsi="Times New Roman" w:eastAsia="仿宋_GB2312" w:cs="Times New Roman"/>
          <w:color w:val="000000"/>
          <w:spacing w:val="2"/>
          <w:sz w:val="32"/>
          <w:szCs w:val="32"/>
          <w:lang w:eastAsia="zh-CN"/>
        </w:rPr>
      </w:pP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6</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pacing w:val="2"/>
          <w:sz w:val="32"/>
          <w:szCs w:val="32"/>
          <w:lang w:eastAsia="zh-CN"/>
        </w:rPr>
        <w:t>—增值税税率，税率为5%；</w:t>
      </w:r>
    </w:p>
    <w:p>
      <w:pPr>
        <w:pStyle w:val="56"/>
        <w:widowControl w:val="0"/>
        <w:autoSpaceDE w:val="0"/>
        <w:autoSpaceDN w:val="0"/>
        <w:spacing w:before="0" w:after="0" w:line="500" w:lineRule="exact"/>
        <w:ind w:firstLine="640" w:firstLineChars="200"/>
        <w:rPr>
          <w:rFonts w:ascii="Times New Roman" w:hAnsi="Times New Roman" w:eastAsia="仿宋_GB2312" w:cs="Times New Roman"/>
          <w:color w:val="000000"/>
          <w:sz w:val="32"/>
          <w:szCs w:val="32"/>
          <w:lang w:val="en-US" w:eastAsia="zh-CN"/>
        </w:rPr>
      </w:pP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7</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pacing w:val="2"/>
          <w:sz w:val="32"/>
          <w:szCs w:val="32"/>
          <w:lang w:eastAsia="zh-CN"/>
        </w:rPr>
        <w:t>—增值税及</w:t>
      </w:r>
      <w:r>
        <w:rPr>
          <w:rFonts w:ascii="Times New Roman" w:hAnsi="Times New Roman" w:eastAsia="仿宋_GB2312" w:cs="Times New Roman"/>
          <w:color w:val="000000"/>
          <w:sz w:val="32"/>
          <w:szCs w:val="32"/>
          <w:lang w:eastAsia="zh-CN"/>
        </w:rPr>
        <w:t>附加合计率，合计率为5.6%</w:t>
      </w:r>
      <w:r>
        <w:rPr>
          <w:rFonts w:ascii="Times New Roman" w:hAnsi="Times New Roman" w:eastAsia="仿宋_GB2312" w:cs="Times New Roman"/>
          <w:color w:val="000000"/>
          <w:spacing w:val="2"/>
          <w:sz w:val="32"/>
          <w:szCs w:val="32"/>
          <w:lang w:eastAsia="zh-CN"/>
        </w:rPr>
        <w:t>。</w:t>
      </w:r>
    </w:p>
    <w:p>
      <w:pPr>
        <w:pStyle w:val="56"/>
        <w:widowControl w:val="0"/>
        <w:autoSpaceDE w:val="0"/>
        <w:autoSpaceDN w:val="0"/>
        <w:spacing w:before="0" w:afterLines="25"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注：土地重置成本不宜超过土地取得成本的 1.4倍。</w:t>
      </w:r>
    </w:p>
    <w:p>
      <w:pPr>
        <w:spacing w:line="480" w:lineRule="exact"/>
        <w:rPr>
          <w:rFonts w:eastAsia="黑体"/>
          <w:bCs/>
          <w:sz w:val="32"/>
          <w:szCs w:val="32"/>
        </w:rPr>
      </w:pPr>
      <w:r>
        <w:rPr>
          <w:rFonts w:eastAsia="仿宋_GB2312"/>
          <w:color w:val="000000"/>
          <w:spacing w:val="2"/>
          <w:sz w:val="32"/>
          <w:szCs w:val="32"/>
          <w:lang w:val="ru-RU"/>
        </w:rPr>
        <w:br w:type="page"/>
      </w:r>
      <w:r>
        <w:rPr>
          <w:rFonts w:hAnsi="黑体" w:eastAsia="黑体"/>
          <w:bCs/>
          <w:sz w:val="32"/>
          <w:szCs w:val="32"/>
        </w:rPr>
        <w:t>附件</w:t>
      </w:r>
      <w:r>
        <w:rPr>
          <w:rFonts w:hint="eastAsia" w:eastAsia="黑体"/>
          <w:bCs/>
          <w:sz w:val="32"/>
          <w:szCs w:val="32"/>
        </w:rPr>
        <w:t>七</w:t>
      </w:r>
    </w:p>
    <w:p>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建筑物重置成本的测算</w:t>
      </w:r>
    </w:p>
    <w:p>
      <w:pPr>
        <w:spacing w:line="480" w:lineRule="exact"/>
        <w:jc w:val="center"/>
        <w:rPr>
          <w:rFonts w:ascii="方正小标宋简体" w:hAnsi="方正小标宋简体" w:eastAsia="方正小标宋简体" w:cs="方正小标宋简体"/>
          <w:bCs/>
          <w:sz w:val="36"/>
          <w:szCs w:val="36"/>
          <w:lang w:val="ru-RU"/>
        </w:rPr>
      </w:pP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建筑物重置成本可按下列公式进行测算：</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建筑物重置成本=建设成本（除计入土地重置成本外）+管理与销售费用+投资利息+开发利润+销售税费</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（一）</w:t>
      </w:r>
      <w:r>
        <w:rPr>
          <w:rFonts w:ascii="Times New Roman" w:hAnsi="Times New Roman" w:eastAsia="仿宋_GB2312" w:cs="Times New Roman"/>
          <w:color w:val="000000"/>
          <w:sz w:val="32"/>
          <w:szCs w:val="32"/>
          <w:lang w:eastAsia="zh-CN"/>
        </w:rPr>
        <w:t>建设成本 （</w:t>
      </w:r>
      <w:r>
        <w:rPr>
          <w:rFonts w:ascii="Times New Roman" w:hAnsi="Times New Roman" w:eastAsia="仿宋_GB2312" w:cs="Times New Roman"/>
          <w:color w:val="000000"/>
          <w:spacing w:val="3"/>
          <w:sz w:val="32"/>
          <w:szCs w:val="32"/>
          <w:lang w:eastAsia="zh-CN"/>
        </w:rPr>
        <w:t>J）</w:t>
      </w:r>
      <w:r>
        <w:rPr>
          <w:rFonts w:ascii="Times New Roman" w:hAnsi="Times New Roman" w:eastAsia="仿宋_GB2312" w:cs="Times New Roman"/>
          <w:color w:val="000000"/>
          <w:sz w:val="32"/>
          <w:szCs w:val="32"/>
          <w:lang w:eastAsia="zh-CN"/>
        </w:rPr>
        <w:t>（除计入土地重置成本外）</w:t>
      </w:r>
    </w:p>
    <w:p>
      <w:pPr>
        <w:pStyle w:val="55"/>
        <w:widowControl w:val="0"/>
        <w:autoSpaceDE w:val="0"/>
        <w:autoSpaceDN w:val="0"/>
        <w:spacing w:before="0" w:after="0"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除计入土地重置成本外的建设成本，包括建筑安装工程费用以及勘察设计费用、公共配套</w:t>
      </w:r>
      <w:r>
        <w:rPr>
          <w:rFonts w:ascii="Times New Roman" w:hAnsi="Times New Roman" w:eastAsia="仿宋_GB2312" w:cs="Times New Roman"/>
          <w:color w:val="000000"/>
          <w:spacing w:val="-2"/>
          <w:sz w:val="32"/>
          <w:szCs w:val="32"/>
          <w:lang w:eastAsia="zh-CN"/>
        </w:rPr>
        <w:t>设施费用、其他工程建设费用、开发期间规费等其他费用。</w:t>
      </w:r>
    </w:p>
    <w:p>
      <w:pPr>
        <w:pStyle w:val="55"/>
        <w:widowControl w:val="0"/>
        <w:autoSpaceDE w:val="0"/>
        <w:autoSpaceDN w:val="0"/>
        <w:spacing w:before="0" w:after="0" w:line="480" w:lineRule="exact"/>
        <w:ind w:firstLine="632"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J=J</w:t>
      </w:r>
      <w:r>
        <w:rPr>
          <w:rFonts w:ascii="Times New Roman" w:hAnsi="Times New Roman" w:eastAsia="仿宋_GB2312" w:cs="Times New Roman"/>
          <w:color w:val="000000"/>
          <w:spacing w:val="-2"/>
          <w:sz w:val="32"/>
          <w:szCs w:val="32"/>
          <w:vertAlign w:val="subscript"/>
          <w:lang w:eastAsia="zh-CN"/>
        </w:rPr>
        <w:t>J</w:t>
      </w:r>
      <w:r>
        <w:rPr>
          <w:rFonts w:ascii="Times New Roman" w:hAnsi="Times New Roman" w:eastAsia="仿宋_GB2312" w:cs="Times New Roman"/>
          <w:color w:val="000000"/>
          <w:spacing w:val="-2"/>
          <w:sz w:val="32"/>
          <w:szCs w:val="32"/>
          <w:lang w:eastAsia="zh-CN"/>
        </w:rPr>
        <w:t>×(1+k</w:t>
      </w:r>
      <w:r>
        <w:rPr>
          <w:rFonts w:ascii="Times New Roman" w:hAnsi="Times New Roman" w:eastAsia="仿宋_GB2312" w:cs="Times New Roman"/>
          <w:color w:val="000000"/>
          <w:spacing w:val="-2"/>
          <w:sz w:val="32"/>
          <w:szCs w:val="32"/>
          <w:vertAlign w:val="subscript"/>
          <w:lang w:eastAsia="zh-CN"/>
        </w:rPr>
        <w:t>2</w:t>
      </w:r>
      <w:r>
        <w:rPr>
          <w:rFonts w:ascii="Times New Roman" w:hAnsi="Times New Roman" w:eastAsia="仿宋_GB2312" w:cs="Times New Roman"/>
          <w:color w:val="000000"/>
          <w:spacing w:val="-2"/>
          <w:sz w:val="32"/>
          <w:szCs w:val="32"/>
          <w:lang w:eastAsia="zh-CN"/>
        </w:rPr>
        <w:t>)</w:t>
      </w:r>
    </w:p>
    <w:p>
      <w:pPr>
        <w:pStyle w:val="55"/>
        <w:widowControl w:val="0"/>
        <w:autoSpaceDE w:val="0"/>
        <w:autoSpaceDN w:val="0"/>
        <w:spacing w:before="0" w:after="0" w:line="480" w:lineRule="exact"/>
        <w:ind w:firstLine="632"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J—建设成本（除计入土地重置成本外）；</w:t>
      </w:r>
    </w:p>
    <w:p>
      <w:pPr>
        <w:pStyle w:val="55"/>
        <w:widowControl w:val="0"/>
        <w:autoSpaceDE w:val="0"/>
        <w:autoSpaceDN w:val="0"/>
        <w:spacing w:before="0" w:after="0" w:line="480" w:lineRule="exact"/>
        <w:ind w:firstLine="632"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J</w:t>
      </w:r>
      <w:r>
        <w:rPr>
          <w:rFonts w:ascii="Times New Roman" w:hAnsi="Times New Roman" w:eastAsia="仿宋_GB2312" w:cs="Times New Roman"/>
          <w:color w:val="000000"/>
          <w:spacing w:val="-2"/>
          <w:sz w:val="32"/>
          <w:szCs w:val="32"/>
          <w:vertAlign w:val="subscript"/>
          <w:lang w:eastAsia="zh-CN"/>
        </w:rPr>
        <w:t>J</w:t>
      </w:r>
      <w:r>
        <w:rPr>
          <w:rFonts w:ascii="Times New Roman" w:hAnsi="Times New Roman" w:eastAsia="仿宋_GB2312" w:cs="Times New Roman"/>
          <w:color w:val="000000"/>
          <w:spacing w:val="-2"/>
          <w:sz w:val="32"/>
          <w:szCs w:val="32"/>
          <w:lang w:eastAsia="zh-CN"/>
        </w:rPr>
        <w:t>—建筑安装工程费用，建筑安装工程费用可参见附件十；</w:t>
      </w:r>
    </w:p>
    <w:p>
      <w:pPr>
        <w:pStyle w:val="55"/>
        <w:widowControl w:val="0"/>
        <w:autoSpaceDE w:val="0"/>
        <w:autoSpaceDN w:val="0"/>
        <w:spacing w:before="0" w:after="0" w:line="480" w:lineRule="exact"/>
        <w:ind w:firstLine="632"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k</w:t>
      </w:r>
      <w:r>
        <w:rPr>
          <w:rFonts w:ascii="Times New Roman" w:hAnsi="Times New Roman" w:eastAsia="仿宋_GB2312" w:cs="Times New Roman"/>
          <w:color w:val="000000"/>
          <w:spacing w:val="-2"/>
          <w:sz w:val="32"/>
          <w:szCs w:val="32"/>
          <w:vertAlign w:val="subscript"/>
          <w:lang w:eastAsia="zh-CN"/>
        </w:rPr>
        <w:t>2</w:t>
      </w:r>
      <w:r>
        <w:rPr>
          <w:rFonts w:ascii="Times New Roman" w:hAnsi="Times New Roman" w:eastAsia="仿宋_GB2312" w:cs="Times New Roman"/>
          <w:color w:val="000000"/>
          <w:spacing w:val="-2"/>
          <w:sz w:val="32"/>
          <w:szCs w:val="32"/>
          <w:lang w:eastAsia="zh-CN"/>
        </w:rPr>
        <w:t>—其他费用，</w:t>
      </w:r>
      <w:r>
        <w:rPr>
          <w:rFonts w:ascii="Times New Roman" w:hAnsi="Times New Roman" w:eastAsia="仿宋_GB2312" w:cs="Times New Roman"/>
          <w:sz w:val="32"/>
          <w:szCs w:val="32"/>
          <w:lang w:eastAsia="zh-CN"/>
        </w:rPr>
        <w:t>一般占</w:t>
      </w:r>
      <w:r>
        <w:rPr>
          <w:rFonts w:ascii="Times New Roman" w:hAnsi="Times New Roman" w:eastAsia="仿宋_GB2312" w:cs="Times New Roman"/>
          <w:spacing w:val="-2"/>
          <w:sz w:val="32"/>
          <w:szCs w:val="32"/>
          <w:lang w:eastAsia="zh-CN"/>
        </w:rPr>
        <w:t>建筑安装工程费用的</w:t>
      </w:r>
      <w:r>
        <w:rPr>
          <w:rFonts w:ascii="Times New Roman" w:hAnsi="Times New Roman" w:eastAsia="仿宋_GB2312" w:cs="Times New Roman"/>
          <w:sz w:val="32"/>
          <w:szCs w:val="32"/>
          <w:lang w:eastAsia="zh-CN"/>
        </w:rPr>
        <w:t>6-7%。</w:t>
      </w:r>
    </w:p>
    <w:p>
      <w:pPr>
        <w:pStyle w:val="55"/>
        <w:widowControl w:val="0"/>
        <w:autoSpaceDE w:val="0"/>
        <w:autoSpaceDN w:val="0"/>
        <w:spacing w:before="0" w:after="0" w:line="48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w:t>
      </w:r>
      <w:r>
        <w:rPr>
          <w:rFonts w:ascii="Times New Roman" w:hAnsi="Times New Roman" w:eastAsia="仿宋_GB2312" w:cs="Times New Roman"/>
          <w:color w:val="000000"/>
          <w:sz w:val="32"/>
          <w:szCs w:val="32"/>
          <w:lang w:eastAsia="zh-CN"/>
        </w:rPr>
        <w:t>管理与销售费用（F）</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F=J×(</w:t>
      </w: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3</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z w:val="32"/>
          <w:szCs w:val="32"/>
          <w:lang w:eastAsia="zh-CN"/>
        </w:rPr>
        <w:t>+</w:t>
      </w: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4</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z w:val="32"/>
          <w:szCs w:val="32"/>
          <w:lang w:eastAsia="zh-CN"/>
        </w:rPr>
        <w:t>)</w:t>
      </w:r>
    </w:p>
    <w:p>
      <w:pPr>
        <w:pStyle w:val="55"/>
        <w:widowControl w:val="0"/>
        <w:autoSpaceDE w:val="0"/>
        <w:autoSpaceDN w:val="0"/>
        <w:spacing w:before="0" w:after="0" w:line="480" w:lineRule="exact"/>
        <w:ind w:firstLine="652"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pacing w:val="3"/>
          <w:sz w:val="32"/>
          <w:szCs w:val="32"/>
          <w:lang w:eastAsia="zh-CN"/>
        </w:rPr>
        <w:t>J</w:t>
      </w:r>
      <w:r>
        <w:rPr>
          <w:rFonts w:ascii="Times New Roman" w:hAnsi="Times New Roman" w:eastAsia="仿宋_GB2312" w:cs="Times New Roman"/>
          <w:color w:val="000000"/>
          <w:sz w:val="32"/>
          <w:szCs w:val="32"/>
          <w:lang w:eastAsia="zh-CN"/>
        </w:rPr>
        <w:t>—建设成本（除计入土地重置成本外）；</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3</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z w:val="32"/>
          <w:szCs w:val="32"/>
          <w:lang w:eastAsia="zh-CN"/>
        </w:rPr>
        <w:t>—管理费率，一般为建设成本的3-5%；</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4</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z w:val="32"/>
          <w:szCs w:val="32"/>
          <w:lang w:eastAsia="zh-CN"/>
        </w:rPr>
        <w:t>—销售费率，一般为建设成本的2-3%。</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（三）投资利息（L）</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应计息项目：建设成本、管理费用与销售费用。</w:t>
      </w:r>
    </w:p>
    <w:p>
      <w:pPr>
        <w:pStyle w:val="55"/>
        <w:widowControl w:val="0"/>
        <w:autoSpaceDE w:val="0"/>
        <w:autoSpaceDN w:val="0"/>
        <w:spacing w:before="0" w:afterLines="50" w:line="480" w:lineRule="exact"/>
        <w:ind w:firstLine="592" w:firstLineChars="200"/>
        <w:rPr>
          <w:rFonts w:ascii="Times New Roman" w:hAnsi="Times New Roman" w:eastAsia="仿宋_GB2312" w:cs="Times New Roman"/>
          <w:color w:val="000000"/>
          <w:sz w:val="30"/>
          <w:szCs w:val="30"/>
          <w:lang w:eastAsia="zh-CN"/>
        </w:rPr>
      </w:pPr>
      <w:r>
        <w:rPr>
          <w:rFonts w:ascii="Times New Roman" w:hAnsi="Times New Roman" w:eastAsia="仿宋_GB2312" w:cs="Times New Roman"/>
          <w:color w:val="000000"/>
          <w:spacing w:val="-2"/>
          <w:sz w:val="30"/>
          <w:szCs w:val="30"/>
          <w:lang w:eastAsia="zh-CN"/>
        </w:rPr>
        <w:t>L=</w:t>
      </w:r>
      <w:r>
        <w:rPr>
          <w:rFonts w:ascii="Times New Roman" w:hAnsi="Times New Roman" w:eastAsia="仿宋_GB2312" w:cs="Times New Roman"/>
          <w:color w:val="000000"/>
          <w:sz w:val="30"/>
          <w:szCs w:val="30"/>
          <w:lang w:eastAsia="zh-CN"/>
        </w:rPr>
        <w:t>（J+F）×</w:t>
      </w:r>
      <m:oMath>
        <m:d>
          <m:dPr>
            <m:begChr m:val="["/>
            <m:endChr m:val="]"/>
            <m:ctrlPr>
              <w:rPr>
                <w:rFonts w:ascii="Cambria Math" w:hAnsi="Times New Roman" w:eastAsia="仿宋_GB2312" w:cs="Times New Roman"/>
                <w:color w:val="000000"/>
                <w:sz w:val="30"/>
                <w:szCs w:val="30"/>
              </w:rPr>
            </m:ctrlPr>
          </m:dPr>
          <m:e>
            <m:r>
              <m:rPr>
                <m:sty m:val="p"/>
              </m:rPr>
              <w:rPr>
                <w:rFonts w:ascii="Cambria Math" w:hAnsi="Times New Roman" w:eastAsia="仿宋_GB2312" w:cs="Times New Roman"/>
                <w:color w:val="000000"/>
                <w:sz w:val="30"/>
                <w:szCs w:val="30"/>
                <w:lang w:eastAsia="zh-CN"/>
              </w:rPr>
              <m:t>(1+</m:t>
            </m:r>
            <m:sSup>
              <m:sSupPr>
                <m:ctrlPr>
                  <w:rPr>
                    <w:rFonts w:ascii="Cambria Math" w:hAnsi="Times New Roman" w:eastAsia="仿宋_GB2312" w:cs="Times New Roman"/>
                    <w:color w:val="000000"/>
                    <w:sz w:val="30"/>
                    <w:szCs w:val="30"/>
                  </w:rPr>
                </m:ctrlPr>
              </m:sSupPr>
              <m:e>
                <m:r>
                  <m:rPr>
                    <m:sty m:val="p"/>
                  </m:rPr>
                  <w:rPr>
                    <w:rFonts w:ascii="Cambria Math" w:hAnsi="Times New Roman" w:eastAsia="仿宋_GB2312" w:cs="Times New Roman"/>
                    <w:color w:val="000000"/>
                    <w:sz w:val="30"/>
                    <w:szCs w:val="30"/>
                    <w:lang w:eastAsia="zh-CN"/>
                  </w:rPr>
                  <m:t>i)</m:t>
                </m:r>
                <m:ctrlPr>
                  <w:rPr>
                    <w:rFonts w:ascii="Cambria Math" w:hAnsi="Times New Roman" w:eastAsia="仿宋_GB2312" w:cs="Times New Roman"/>
                    <w:color w:val="000000"/>
                    <w:sz w:val="30"/>
                    <w:szCs w:val="30"/>
                  </w:rPr>
                </m:ctrlPr>
              </m:e>
              <m:sup>
                <m:f>
                  <m:fPr>
                    <m:ctrlPr>
                      <w:rPr>
                        <w:rFonts w:ascii="Cambria Math" w:hAnsi="Times New Roman" w:eastAsia="仿宋_GB2312" w:cs="Times New Roman"/>
                        <w:color w:val="000000"/>
                        <w:sz w:val="30"/>
                        <w:szCs w:val="30"/>
                      </w:rPr>
                    </m:ctrlPr>
                  </m:fPr>
                  <m:num>
                    <m:r>
                      <m:rPr>
                        <m:sty m:val="p"/>
                      </m:rPr>
                      <w:rPr>
                        <w:rFonts w:ascii="Cambria Math" w:hAnsi="Times New Roman" w:eastAsia="仿宋_GB2312" w:cs="Times New Roman"/>
                        <w:color w:val="000000"/>
                        <w:sz w:val="30"/>
                        <w:szCs w:val="30"/>
                        <w:lang w:eastAsia="zh-CN"/>
                      </w:rPr>
                      <m:t>n</m:t>
                    </m:r>
                    <m:ctrlPr>
                      <w:rPr>
                        <w:rFonts w:ascii="Cambria Math" w:hAnsi="Times New Roman" w:eastAsia="仿宋_GB2312" w:cs="Times New Roman"/>
                        <w:color w:val="000000"/>
                        <w:sz w:val="30"/>
                        <w:szCs w:val="30"/>
                      </w:rPr>
                    </m:ctrlPr>
                  </m:num>
                  <m:den>
                    <m:r>
                      <m:rPr>
                        <m:sty m:val="p"/>
                      </m:rPr>
                      <w:rPr>
                        <w:rFonts w:ascii="Cambria Math" w:hAnsi="Times New Roman" w:eastAsia="仿宋_GB2312" w:cs="Times New Roman"/>
                        <w:color w:val="000000"/>
                        <w:sz w:val="30"/>
                        <w:szCs w:val="30"/>
                        <w:lang w:eastAsia="zh-CN"/>
                      </w:rPr>
                      <m:t>2</m:t>
                    </m:r>
                    <m:ctrlPr>
                      <w:rPr>
                        <w:rFonts w:ascii="Cambria Math" w:hAnsi="Times New Roman" w:eastAsia="仿宋_GB2312" w:cs="Times New Roman"/>
                        <w:color w:val="000000"/>
                        <w:sz w:val="30"/>
                        <w:szCs w:val="30"/>
                      </w:rPr>
                    </m:ctrlPr>
                  </m:den>
                </m:f>
                <m:ctrlPr>
                  <w:rPr>
                    <w:rFonts w:ascii="Cambria Math" w:hAnsi="Times New Roman" w:eastAsia="仿宋_GB2312" w:cs="Times New Roman"/>
                    <w:color w:val="000000"/>
                    <w:sz w:val="30"/>
                    <w:szCs w:val="30"/>
                  </w:rPr>
                </m:ctrlPr>
              </m:sup>
            </m:sSup>
            <m:r>
              <m:rPr>
                <m:sty m:val="p"/>
              </m:rPr>
              <w:rPr>
                <w:rFonts w:ascii="Times New Roman" w:hAnsi="Times New Roman" w:eastAsia="仿宋_GB2312" w:cs="Times New Roman"/>
                <w:color w:val="000000"/>
                <w:sz w:val="30"/>
                <w:szCs w:val="30"/>
                <w:lang w:eastAsia="zh-CN"/>
              </w:rPr>
              <m:t>−</m:t>
            </m:r>
            <m:r>
              <m:rPr>
                <m:sty m:val="p"/>
              </m:rPr>
              <w:rPr>
                <w:rFonts w:ascii="Cambria Math" w:hAnsi="Times New Roman" w:eastAsia="仿宋_GB2312" w:cs="Times New Roman"/>
                <w:color w:val="000000"/>
                <w:sz w:val="30"/>
                <w:szCs w:val="30"/>
                <w:lang w:eastAsia="zh-CN"/>
              </w:rPr>
              <m:t>1</m:t>
            </m:r>
            <m:ctrlPr>
              <w:rPr>
                <w:rFonts w:ascii="Cambria Math" w:hAnsi="Times New Roman" w:eastAsia="仿宋_GB2312" w:cs="Times New Roman"/>
                <w:color w:val="000000"/>
                <w:sz w:val="30"/>
                <w:szCs w:val="30"/>
              </w:rPr>
            </m:ctrlPr>
          </m:e>
        </m:d>
      </m:oMath>
    </w:p>
    <w:p>
      <w:pPr>
        <w:pStyle w:val="55"/>
        <w:widowControl w:val="0"/>
        <w:autoSpaceDE w:val="0"/>
        <w:autoSpaceDN w:val="0"/>
        <w:spacing w:before="0" w:after="0" w:line="480" w:lineRule="exact"/>
        <w:ind w:firstLine="644"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pacing w:val="1"/>
          <w:sz w:val="32"/>
          <w:szCs w:val="32"/>
          <w:lang w:eastAsia="zh-CN"/>
        </w:rPr>
        <w:t>i</w:t>
      </w:r>
      <w:r>
        <w:rPr>
          <w:rFonts w:ascii="Times New Roman" w:hAnsi="Times New Roman" w:eastAsia="仿宋_GB2312" w:cs="Times New Roman"/>
          <w:color w:val="000000"/>
          <w:sz w:val="32"/>
          <w:szCs w:val="32"/>
          <w:lang w:eastAsia="zh-CN"/>
        </w:rPr>
        <w:t>—利率，按人民银行的同期贷款利率；</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n—计息期，一般为 0.5-2年。</w:t>
      </w:r>
    </w:p>
    <w:p>
      <w:pPr>
        <w:pStyle w:val="55"/>
        <w:widowControl w:val="0"/>
        <w:autoSpaceDE w:val="0"/>
        <w:autoSpaceDN w:val="0"/>
        <w:spacing w:before="0" w:after="0"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（四）开发利润（R）</w:t>
      </w:r>
    </w:p>
    <w:p>
      <w:pPr>
        <w:pStyle w:val="55"/>
        <w:widowControl w:val="0"/>
        <w:autoSpaceDE w:val="0"/>
        <w:autoSpaceDN w:val="0"/>
        <w:spacing w:before="0" w:after="0" w:line="480" w:lineRule="exact"/>
        <w:ind w:firstLine="636"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pacing w:val="-1"/>
          <w:sz w:val="32"/>
          <w:szCs w:val="32"/>
          <w:lang w:eastAsia="zh-CN"/>
        </w:rPr>
        <w:t>开发利润通常按照一定基数乘以相应利润率估算。按计算基数不同利润率可以有直接成</w:t>
      </w:r>
      <w:r>
        <w:rPr>
          <w:rFonts w:ascii="Times New Roman" w:hAnsi="Times New Roman" w:eastAsia="仿宋_GB2312" w:cs="Times New Roman"/>
          <w:color w:val="000000"/>
          <w:spacing w:val="1"/>
          <w:sz w:val="32"/>
          <w:szCs w:val="32"/>
          <w:lang w:eastAsia="zh-CN"/>
        </w:rPr>
        <w:t>本利润率、投资利润率、成本利润率、销售利润率等多种表现形式。按</w:t>
      </w:r>
      <w:r>
        <w:rPr>
          <w:rFonts w:ascii="Times New Roman" w:hAnsi="Times New Roman" w:eastAsia="仿宋_GB2312" w:cs="Times New Roman"/>
          <w:color w:val="000000"/>
          <w:sz w:val="32"/>
          <w:szCs w:val="32"/>
          <w:lang w:eastAsia="zh-CN"/>
        </w:rPr>
        <w:t>直接成本利润率，其计算公式为：</w:t>
      </w:r>
    </w:p>
    <w:p>
      <w:pPr>
        <w:pStyle w:val="56"/>
        <w:widowControl w:val="0"/>
        <w:autoSpaceDE w:val="0"/>
        <w:autoSpaceDN w:val="0"/>
        <w:spacing w:before="0" w:afterLines="25"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R=</w:t>
      </w:r>
      <w:r>
        <w:rPr>
          <w:rFonts w:ascii="Times New Roman" w:hAnsi="Times New Roman" w:eastAsia="仿宋_GB2312" w:cs="Times New Roman"/>
          <w:color w:val="000000"/>
          <w:spacing w:val="1"/>
          <w:sz w:val="32"/>
          <w:szCs w:val="32"/>
          <w:lang w:eastAsia="zh-CN"/>
        </w:rPr>
        <w:t>J×</w:t>
      </w: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5</m:t>
            </m:r>
            <m:ctrlPr>
              <w:rPr>
                <w:rFonts w:ascii="Cambria Math" w:hAnsi="Times New Roman" w:eastAsia="仿宋_GB2312" w:cs="Times New Roman"/>
                <w:color w:val="000000"/>
                <w:sz w:val="32"/>
                <w:szCs w:val="32"/>
                <w:lang w:eastAsia="zh-CN"/>
              </w:rPr>
            </m:ctrlPr>
          </m:sub>
        </m:sSub>
      </m:oMath>
    </w:p>
    <w:p>
      <w:pPr>
        <w:pStyle w:val="56"/>
        <w:widowControl w:val="0"/>
        <w:autoSpaceDE w:val="0"/>
        <w:autoSpaceDN w:val="0"/>
        <w:spacing w:before="0" w:afterLines="25" w:line="480" w:lineRule="exact"/>
        <w:ind w:firstLine="640" w:firstLineChars="200"/>
        <w:rPr>
          <w:rFonts w:ascii="Times New Roman" w:hAnsi="Times New Roman" w:eastAsia="仿宋_GB2312" w:cs="Times New Roman"/>
          <w:color w:val="FF0000"/>
          <w:sz w:val="32"/>
          <w:szCs w:val="32"/>
          <w:lang w:eastAsia="zh-CN"/>
        </w:rPr>
      </w:pP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5</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z w:val="32"/>
          <w:szCs w:val="32"/>
          <w:lang w:eastAsia="zh-CN"/>
        </w:rPr>
        <w:t>—直接成本利润率，一般为建设成本的 10-20%。</w:t>
      </w:r>
    </w:p>
    <w:p>
      <w:pPr>
        <w:pStyle w:val="56"/>
        <w:widowControl w:val="0"/>
        <w:autoSpaceDE w:val="0"/>
        <w:autoSpaceDN w:val="0"/>
        <w:spacing w:before="0" w:afterLines="25"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（五）销售税费（S）</w:t>
      </w:r>
    </w:p>
    <w:p>
      <w:pPr>
        <w:pStyle w:val="56"/>
        <w:widowControl w:val="0"/>
        <w:autoSpaceDE w:val="0"/>
        <w:autoSpaceDN w:val="0"/>
        <w:spacing w:before="0" w:afterLines="25" w:line="480" w:lineRule="exact"/>
        <w:ind w:firstLine="640" w:firstLineChars="200"/>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 xml:space="preserve">按现行税收政策相关规定，销售税费主要为增值税及附加。 </w:t>
      </w:r>
    </w:p>
    <w:p>
      <w:pPr>
        <w:pStyle w:val="56"/>
        <w:widowControl w:val="0"/>
        <w:autoSpaceDE w:val="0"/>
        <w:autoSpaceDN w:val="0"/>
        <w:spacing w:before="100" w:beforeAutospacing="1" w:after="100" w:afterAutospacing="1" w:line="500" w:lineRule="exact"/>
        <w:ind w:firstLine="640" w:firstLineChars="200"/>
        <w:rPr>
          <w:rFonts w:ascii="Times New Roman" w:hAnsi="Times New Roman" w:eastAsia="仿宋_GB2312" w:cs="Times New Roman"/>
          <w:color w:val="000000"/>
          <w:sz w:val="32"/>
          <w:szCs w:val="32"/>
          <w:lang w:eastAsia="zh-CN"/>
        </w:rPr>
      </w:pPr>
      <m:oMathPara>
        <m:oMathParaPr>
          <m:jc m:val="left"/>
        </m:oMathParaPr>
        <m:oMath>
          <m:r>
            <m:rPr>
              <m:sty m:val="p"/>
            </m:rPr>
            <w:rPr>
              <w:rFonts w:ascii="Cambria Math" w:hAnsi="Times New Roman" w:eastAsia="仿宋_GB2312" w:cs="Times New Roman"/>
              <w:color w:val="000000"/>
              <w:sz w:val="32"/>
              <w:szCs w:val="32"/>
              <w:lang w:eastAsia="zh-CN"/>
            </w:rPr>
            <m:t xml:space="preserve">    S=</m:t>
          </m:r>
          <m:f>
            <m:fPr>
              <m:ctrlPr>
                <w:rPr>
                  <w:rFonts w:ascii="Cambria Math" w:hAnsi="Times New Roman" w:eastAsia="仿宋_GB2312" w:cs="Times New Roman"/>
                  <w:color w:val="000000"/>
                  <w:sz w:val="32"/>
                  <w:szCs w:val="32"/>
                  <w:lang w:eastAsia="zh-CN"/>
                </w:rPr>
              </m:ctrlPr>
            </m:fPr>
            <m:num>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P</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J</m:t>
                  </m:r>
                  <m:ctrlPr>
                    <w:rPr>
                      <w:rFonts w:ascii="Cambria Math" w:hAnsi="Times New Roman" w:eastAsia="仿宋_GB2312" w:cs="Times New Roman"/>
                      <w:color w:val="000000"/>
                      <w:sz w:val="32"/>
                      <w:szCs w:val="32"/>
                      <w:lang w:eastAsia="zh-CN"/>
                    </w:rPr>
                  </m:ctrlPr>
                </m:sub>
              </m:sSub>
              <m:ctrlPr>
                <w:rPr>
                  <w:rFonts w:ascii="Cambria Math" w:hAnsi="Times New Roman" w:eastAsia="仿宋_GB2312" w:cs="Times New Roman"/>
                  <w:color w:val="000000"/>
                  <w:sz w:val="32"/>
                  <w:szCs w:val="32"/>
                  <w:lang w:eastAsia="zh-CN"/>
                </w:rPr>
              </m:ctrlPr>
            </m:num>
            <m:den>
              <m:r>
                <m:rPr>
                  <m:sty m:val="p"/>
                </m:rPr>
                <w:rPr>
                  <w:rFonts w:ascii="Cambria Math" w:hAnsi="Times New Roman" w:eastAsia="仿宋_GB2312" w:cs="Times New Roman"/>
                  <w:color w:val="000000"/>
                  <w:sz w:val="32"/>
                  <w:szCs w:val="32"/>
                  <w:lang w:eastAsia="zh-CN"/>
                </w:rPr>
                <m:t>1+</m:t>
              </m:r>
              <m:sSub>
                <m:sSubPr>
                  <m:ctrlPr>
                    <w:rPr>
                      <w:rFonts w:ascii="Cambria Math" w:hAnsi="Times New Roman" w:eastAsia="仿宋_GB2312" w:cs="Times New Roman"/>
                      <w:color w:val="000000"/>
                      <w:sz w:val="32"/>
                      <w:szCs w:val="32"/>
                      <w:lang w:eastAsia="zh-CN"/>
                    </w:rPr>
                  </m:ctrlPr>
                </m:sSubPr>
                <w:bookmarkStart w:id="7" w:name="OLE_LINK1"/>
                <w:bookmarkStart w:id="8" w:name="OLE_LINK2"/>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6</m:t>
                  </m:r>
                  <w:bookmarkEnd w:id="7"/>
                  <w:bookmarkEnd w:id="8"/>
                  <m:ctrlPr>
                    <w:rPr>
                      <w:rFonts w:ascii="Cambria Math" w:hAnsi="Times New Roman" w:eastAsia="仿宋_GB2312" w:cs="Times New Roman"/>
                      <w:color w:val="000000"/>
                      <w:sz w:val="32"/>
                      <w:szCs w:val="32"/>
                      <w:lang w:eastAsia="zh-CN"/>
                    </w:rPr>
                  </m:ctrlPr>
                </m:sub>
              </m:sSub>
              <m:ctrlPr>
                <w:rPr>
                  <w:rFonts w:ascii="Cambria Math" w:hAnsi="Times New Roman" w:eastAsia="仿宋_GB2312" w:cs="Times New Roman"/>
                  <w:color w:val="000000"/>
                  <w:sz w:val="32"/>
                  <w:szCs w:val="32"/>
                  <w:lang w:eastAsia="zh-CN"/>
                </w:rPr>
              </m:ctrlPr>
            </m:den>
          </m:f>
          <m:r>
            <m:rPr>
              <m:sty m:val="p"/>
            </m:rPr>
            <w:rPr>
              <w:rFonts w:ascii="Times New Roman" w:hAnsi="Times New Roman" w:eastAsia="仿宋_GB2312" w:cs="Times New Roman"/>
              <w:color w:val="000000"/>
              <w:sz w:val="32"/>
              <w:szCs w:val="32"/>
              <w:lang w:eastAsia="zh-CN"/>
            </w:rPr>
            <m:t>×</m:t>
          </m:r>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7</m:t>
              </m:r>
              <m:ctrlPr>
                <w:rPr>
                  <w:rFonts w:ascii="Cambria Math" w:hAnsi="Times New Roman" w:eastAsia="仿宋_GB2312" w:cs="Times New Roman"/>
                  <w:color w:val="000000"/>
                  <w:sz w:val="32"/>
                  <w:szCs w:val="32"/>
                  <w:lang w:eastAsia="zh-CN"/>
                </w:rPr>
              </m:ctrlPr>
            </m:sub>
          </m:sSub>
        </m:oMath>
      </m:oMathPara>
    </w:p>
    <w:p>
      <w:pPr>
        <w:pStyle w:val="56"/>
        <w:widowControl w:val="0"/>
        <w:autoSpaceDE w:val="0"/>
        <w:autoSpaceDN w:val="0"/>
        <w:spacing w:before="0" w:after="0" w:line="500" w:lineRule="exact"/>
        <w:ind w:firstLine="640"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z w:val="32"/>
          <w:szCs w:val="32"/>
          <w:lang w:eastAsia="zh-CN"/>
        </w:rPr>
        <w:t>P</w:t>
      </w:r>
      <w:r>
        <w:rPr>
          <w:rFonts w:ascii="Times New Roman" w:hAnsi="Times New Roman" w:eastAsia="仿宋_GB2312" w:cs="Times New Roman"/>
          <w:color w:val="000000"/>
          <w:sz w:val="32"/>
          <w:szCs w:val="32"/>
          <w:vertAlign w:val="subscript"/>
          <w:lang w:eastAsia="zh-CN"/>
        </w:rPr>
        <w:t>J</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pacing w:val="2"/>
          <w:sz w:val="32"/>
          <w:szCs w:val="32"/>
          <w:lang w:eastAsia="zh-CN"/>
        </w:rPr>
        <w:t>建筑物重置成本；</w:t>
      </w:r>
    </w:p>
    <w:p>
      <w:pPr>
        <w:pStyle w:val="56"/>
        <w:widowControl w:val="0"/>
        <w:autoSpaceDE w:val="0"/>
        <w:autoSpaceDN w:val="0"/>
        <w:spacing w:before="0" w:after="0" w:line="500" w:lineRule="exact"/>
        <w:ind w:firstLine="640" w:firstLineChars="200"/>
        <w:rPr>
          <w:rFonts w:ascii="Times New Roman" w:hAnsi="Times New Roman" w:eastAsia="仿宋_GB2312" w:cs="Times New Roman"/>
          <w:color w:val="000000"/>
          <w:spacing w:val="2"/>
          <w:sz w:val="32"/>
          <w:szCs w:val="32"/>
          <w:lang w:eastAsia="zh-CN"/>
        </w:rPr>
      </w:pP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6</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pacing w:val="2"/>
          <w:sz w:val="32"/>
          <w:szCs w:val="32"/>
          <w:lang w:eastAsia="zh-CN"/>
        </w:rPr>
        <w:t>—增值税税率，税率为5%；</w:t>
      </w:r>
    </w:p>
    <w:p>
      <w:pPr>
        <w:pStyle w:val="56"/>
        <w:widowControl w:val="0"/>
        <w:autoSpaceDE w:val="0"/>
        <w:autoSpaceDN w:val="0"/>
        <w:spacing w:before="0" w:after="0" w:line="500" w:lineRule="exact"/>
        <w:ind w:firstLine="640" w:firstLineChars="200"/>
        <w:rPr>
          <w:rFonts w:ascii="Times New Roman" w:hAnsi="Times New Roman" w:eastAsia="仿宋_GB2312" w:cs="Times New Roman"/>
          <w:color w:val="000000"/>
          <w:sz w:val="32"/>
          <w:szCs w:val="32"/>
          <w:lang w:val="en-US" w:eastAsia="zh-CN"/>
        </w:rPr>
      </w:pPr>
      <m:oMath>
        <m:sSub>
          <m:sSubPr>
            <m:ctrlPr>
              <w:rPr>
                <w:rFonts w:ascii="Cambria Math" w:hAnsi="Times New Roman" w:eastAsia="仿宋_GB2312" w:cs="Times New Roman"/>
                <w:color w:val="000000"/>
                <w:sz w:val="32"/>
                <w:szCs w:val="32"/>
                <w:lang w:eastAsia="zh-CN"/>
              </w:rPr>
            </m:ctrlPr>
          </m:sSubPr>
          <m:e>
            <m:r>
              <m:rPr>
                <m:sty m:val="p"/>
              </m:rPr>
              <w:rPr>
                <w:rFonts w:ascii="Cambria Math" w:hAnsi="Times New Roman" w:eastAsia="仿宋_GB2312" w:cs="Times New Roman"/>
                <w:color w:val="000000"/>
                <w:sz w:val="32"/>
                <w:szCs w:val="32"/>
                <w:lang w:eastAsia="zh-CN"/>
              </w:rPr>
              <m:t>k</m:t>
            </m:r>
            <m:ctrlPr>
              <w:rPr>
                <w:rFonts w:ascii="Cambria Math" w:hAnsi="Times New Roman" w:eastAsia="仿宋_GB2312" w:cs="Times New Roman"/>
                <w:color w:val="000000"/>
                <w:sz w:val="32"/>
                <w:szCs w:val="32"/>
                <w:lang w:eastAsia="zh-CN"/>
              </w:rPr>
            </m:ctrlPr>
          </m:e>
          <m:sub>
            <m:r>
              <m:rPr>
                <m:sty m:val="p"/>
              </m:rPr>
              <w:rPr>
                <w:rFonts w:ascii="Cambria Math" w:hAnsi="Times New Roman" w:eastAsia="仿宋_GB2312" w:cs="Times New Roman"/>
                <w:color w:val="000000"/>
                <w:sz w:val="32"/>
                <w:szCs w:val="32"/>
                <w:lang w:eastAsia="zh-CN"/>
              </w:rPr>
              <m:t>7</m:t>
            </m:r>
            <m:ctrlPr>
              <w:rPr>
                <w:rFonts w:ascii="Cambria Math" w:hAnsi="Times New Roman" w:eastAsia="仿宋_GB2312" w:cs="Times New Roman"/>
                <w:color w:val="000000"/>
                <w:sz w:val="32"/>
                <w:szCs w:val="32"/>
                <w:lang w:eastAsia="zh-CN"/>
              </w:rPr>
            </m:ctrlPr>
          </m:sub>
        </m:sSub>
      </m:oMath>
      <w:r>
        <w:rPr>
          <w:rFonts w:ascii="Times New Roman" w:hAnsi="Times New Roman" w:eastAsia="仿宋_GB2312" w:cs="Times New Roman"/>
          <w:color w:val="000000"/>
          <w:spacing w:val="2"/>
          <w:sz w:val="32"/>
          <w:szCs w:val="32"/>
          <w:lang w:eastAsia="zh-CN"/>
        </w:rPr>
        <w:t>—增值税及</w:t>
      </w:r>
      <w:r>
        <w:rPr>
          <w:rFonts w:ascii="Times New Roman" w:hAnsi="Times New Roman" w:eastAsia="仿宋_GB2312" w:cs="Times New Roman"/>
          <w:color w:val="000000"/>
          <w:sz w:val="32"/>
          <w:szCs w:val="32"/>
          <w:lang w:eastAsia="zh-CN"/>
        </w:rPr>
        <w:t>附加合计率，合计率为5.6%</w:t>
      </w:r>
      <w:r>
        <w:rPr>
          <w:rFonts w:ascii="Times New Roman" w:hAnsi="Times New Roman" w:eastAsia="仿宋_GB2312" w:cs="Times New Roman"/>
          <w:color w:val="000000"/>
          <w:spacing w:val="2"/>
          <w:sz w:val="32"/>
          <w:szCs w:val="32"/>
          <w:lang w:eastAsia="zh-CN"/>
        </w:rPr>
        <w:t>。</w:t>
      </w:r>
    </w:p>
    <w:p>
      <w:pPr>
        <w:pStyle w:val="56"/>
        <w:widowControl w:val="0"/>
        <w:autoSpaceDE w:val="0"/>
        <w:autoSpaceDN w:val="0"/>
        <w:spacing w:before="0" w:afterLines="25" w:line="480" w:lineRule="exact"/>
        <w:ind w:firstLine="648" w:firstLineChars="200"/>
        <w:rPr>
          <w:rFonts w:ascii="Times New Roman" w:hAnsi="Times New Roman" w:eastAsia="仿宋_GB2312" w:cs="Times New Roman"/>
          <w:color w:val="000000"/>
          <w:spacing w:val="2"/>
          <w:sz w:val="32"/>
          <w:szCs w:val="32"/>
          <w:lang w:eastAsia="zh-CN"/>
        </w:rPr>
      </w:pPr>
      <w:r>
        <w:rPr>
          <w:rFonts w:ascii="Times New Roman" w:hAnsi="Times New Roman" w:eastAsia="仿宋_GB2312" w:cs="Times New Roman"/>
          <w:color w:val="000000"/>
          <w:spacing w:val="2"/>
          <w:sz w:val="32"/>
          <w:szCs w:val="32"/>
          <w:lang w:eastAsia="zh-CN"/>
        </w:rPr>
        <w:t>注：建筑物重置成本不宜超过建筑安装工程费用的 1.40倍。</w:t>
      </w:r>
    </w:p>
    <w:p>
      <w:pPr>
        <w:pStyle w:val="55"/>
        <w:widowControl w:val="0"/>
        <w:autoSpaceDE w:val="0"/>
        <w:autoSpaceDN w:val="0"/>
        <w:spacing w:before="0" w:after="0"/>
        <w:jc w:val="left"/>
        <w:rPr>
          <w:rFonts w:ascii="Times New Roman" w:hAnsi="Times New Roman" w:eastAsia="仿宋_GB2312" w:cs="Times New Roman"/>
          <w:b/>
          <w:sz w:val="32"/>
          <w:szCs w:val="32"/>
          <w:lang w:eastAsia="zh-CN"/>
        </w:rPr>
      </w:pPr>
      <w:r>
        <w:rPr>
          <w:rFonts w:ascii="Times New Roman" w:hAnsi="Times New Roman" w:eastAsia="仿宋_GB2312" w:cs="Times New Roman"/>
          <w:b/>
          <w:sz w:val="32"/>
          <w:szCs w:val="32"/>
          <w:lang w:eastAsia="zh-CN"/>
        </w:rPr>
        <w:br w:type="page"/>
      </w:r>
    </w:p>
    <w:p>
      <w:pPr>
        <w:spacing w:line="500" w:lineRule="exact"/>
        <w:rPr>
          <w:rFonts w:eastAsia="黑体"/>
          <w:bCs/>
          <w:sz w:val="32"/>
          <w:szCs w:val="32"/>
        </w:rPr>
      </w:pPr>
      <w:r>
        <w:rPr>
          <w:rFonts w:hAnsi="黑体" w:eastAsia="黑体"/>
          <w:bCs/>
          <w:sz w:val="32"/>
          <w:szCs w:val="32"/>
        </w:rPr>
        <w:t>附件</w:t>
      </w:r>
      <w:r>
        <w:rPr>
          <w:rFonts w:hint="eastAsia" w:eastAsia="黑体"/>
          <w:bCs/>
          <w:sz w:val="32"/>
          <w:szCs w:val="32"/>
        </w:rPr>
        <w:t>八</w:t>
      </w:r>
    </w:p>
    <w:p>
      <w:pPr>
        <w:spacing w:line="5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房屋成新评定及说明</w:t>
      </w:r>
    </w:p>
    <w:p>
      <w:pPr>
        <w:spacing w:line="500" w:lineRule="exact"/>
        <w:jc w:val="center"/>
        <w:rPr>
          <w:rFonts w:eastAsia="仿宋_GB2312"/>
          <w:b/>
          <w:bCs/>
          <w:sz w:val="32"/>
          <w:szCs w:val="32"/>
        </w:rPr>
      </w:pPr>
      <w:r>
        <w:rPr>
          <w:rFonts w:eastAsia="仿宋_GB2312"/>
          <w:b/>
          <w:bCs/>
          <w:sz w:val="32"/>
          <w:szCs w:val="32"/>
        </w:rPr>
        <w:t>房屋成新评定及说明表</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55"/>
        <w:gridCol w:w="2475"/>
        <w:gridCol w:w="2469"/>
        <w:gridCol w:w="19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
              </w:rPr>
            </w:pPr>
            <w:r>
              <w:rPr>
                <w:rFonts w:eastAsia="仿宋_GB2312"/>
                <w:b/>
              </w:rPr>
              <w:t>完损等级</w:t>
            </w:r>
          </w:p>
        </w:tc>
        <w:tc>
          <w:tcPr>
            <w:tcW w:w="133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
              </w:rPr>
            </w:pPr>
            <w:r>
              <w:rPr>
                <w:rFonts w:eastAsia="仿宋_GB2312"/>
                <w:b/>
              </w:rPr>
              <w:t>成新评定说明</w:t>
            </w: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
              </w:rPr>
            </w:pPr>
            <w:r>
              <w:rPr>
                <w:rFonts w:eastAsia="仿宋_GB2312"/>
                <w:b/>
              </w:rPr>
              <w:t>新旧程度</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
              </w:rPr>
            </w:pPr>
            <w:r>
              <w:rPr>
                <w:rFonts w:eastAsia="仿宋_GB2312"/>
                <w:b/>
              </w:rPr>
              <w:t>折余率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完好房</w:t>
            </w:r>
          </w:p>
        </w:tc>
        <w:tc>
          <w:tcPr>
            <w:tcW w:w="13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rPr>
            </w:pPr>
            <w:r>
              <w:rPr>
                <w:rFonts w:eastAsia="仿宋_GB2312"/>
              </w:rPr>
              <w:t>按《房屋完损等级评定标准》的相关规定执行。</w:t>
            </w: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全新</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九成新</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八成新</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基本完好房</w:t>
            </w:r>
          </w:p>
        </w:tc>
        <w:tc>
          <w:tcPr>
            <w:tcW w:w="13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七成新</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六成新</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一般损坏房</w:t>
            </w:r>
          </w:p>
        </w:tc>
        <w:tc>
          <w:tcPr>
            <w:tcW w:w="13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五成新</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四成新</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严重损坏房</w:t>
            </w:r>
          </w:p>
        </w:tc>
        <w:tc>
          <w:tcPr>
            <w:tcW w:w="13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三成新</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危险房</w:t>
            </w:r>
          </w:p>
        </w:tc>
        <w:tc>
          <w:tcPr>
            <w:tcW w:w="13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不足三成新</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30%以下</w:t>
            </w:r>
          </w:p>
        </w:tc>
      </w:tr>
    </w:tbl>
    <w:p>
      <w:pPr>
        <w:spacing w:line="360" w:lineRule="exact"/>
        <w:rPr>
          <w:rFonts w:eastAsia="仿宋_GB2312"/>
          <w:b/>
          <w:bCs/>
          <w:sz w:val="32"/>
          <w:szCs w:val="32"/>
        </w:rPr>
      </w:pPr>
    </w:p>
    <w:p>
      <w:pPr>
        <w:rPr>
          <w:rFonts w:eastAsia="仿宋_GB2312"/>
          <w:b/>
          <w:bCs/>
          <w:sz w:val="32"/>
          <w:szCs w:val="32"/>
        </w:rPr>
      </w:pPr>
      <w:r>
        <w:rPr>
          <w:rFonts w:eastAsia="仿宋_GB2312"/>
          <w:b/>
          <w:bCs/>
          <w:sz w:val="32"/>
          <w:szCs w:val="32"/>
        </w:rPr>
        <w:br w:type="page"/>
      </w:r>
    </w:p>
    <w:p>
      <w:pPr>
        <w:spacing w:line="500" w:lineRule="exact"/>
        <w:rPr>
          <w:rFonts w:eastAsia="黑体"/>
          <w:bCs/>
          <w:sz w:val="32"/>
          <w:szCs w:val="32"/>
        </w:rPr>
      </w:pPr>
      <w:r>
        <w:rPr>
          <w:rFonts w:hAnsi="黑体" w:eastAsia="黑体"/>
          <w:bCs/>
          <w:sz w:val="32"/>
          <w:szCs w:val="32"/>
        </w:rPr>
        <w:t>附件</w:t>
      </w:r>
      <w:r>
        <w:rPr>
          <w:rFonts w:hint="eastAsia" w:eastAsia="黑体"/>
          <w:bCs/>
          <w:sz w:val="32"/>
          <w:szCs w:val="32"/>
        </w:rPr>
        <w:t>九</w:t>
      </w:r>
    </w:p>
    <w:p>
      <w:pPr>
        <w:spacing w:line="500" w:lineRule="exact"/>
        <w:jc w:val="center"/>
        <w:rPr>
          <w:rFonts w:eastAsia="仿宋_GB2312"/>
          <w:bCs/>
          <w:sz w:val="36"/>
          <w:szCs w:val="36"/>
        </w:rPr>
      </w:pPr>
      <w:r>
        <w:rPr>
          <w:rFonts w:hint="eastAsia" w:ascii="方正小标宋简体" w:hAnsi="方正小标宋简体" w:eastAsia="方正小标宋简体" w:cs="方正小标宋简体"/>
          <w:bCs/>
          <w:sz w:val="36"/>
          <w:szCs w:val="36"/>
        </w:rPr>
        <w:t>房屋直线折旧参数及说明</w:t>
      </w:r>
    </w:p>
    <w:p>
      <w:pPr>
        <w:spacing w:line="500" w:lineRule="exact"/>
        <w:ind w:firstLine="640" w:firstLineChars="200"/>
        <w:rPr>
          <w:rFonts w:eastAsia="仿宋_GB2312"/>
          <w:bCs/>
          <w:sz w:val="32"/>
          <w:szCs w:val="32"/>
        </w:rPr>
      </w:pPr>
    </w:p>
    <w:p>
      <w:pPr>
        <w:spacing w:line="5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（一）房屋折旧率：</w:t>
      </w:r>
    </w:p>
    <w:p>
      <w:pPr>
        <w:spacing w:line="500" w:lineRule="exact"/>
        <w:rPr>
          <w:rFonts w:eastAsia="仿宋_GB2312"/>
          <w:bCs/>
          <w:sz w:val="32"/>
          <w:szCs w:val="32"/>
        </w:rPr>
      </w:pPr>
      <w:r>
        <w:rPr>
          <w:rFonts w:eastAsia="仿宋_GB2312"/>
          <w:bCs/>
          <w:sz w:val="32"/>
          <w:szCs w:val="32"/>
        </w:rPr>
        <w:t>房屋折旧率=房屋剩余使用年限×（1－残值率）/房屋耐用年限。</w:t>
      </w:r>
    </w:p>
    <w:p>
      <w:pPr>
        <w:spacing w:line="50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（二）房屋耐用年限与残值率：</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78"/>
        <w:gridCol w:w="3327"/>
        <w:gridCol w:w="2007"/>
        <w:gridCol w:w="1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07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
              </w:rPr>
            </w:pPr>
            <w:r>
              <w:rPr>
                <w:rFonts w:eastAsia="仿宋_GB2312"/>
                <w:b/>
              </w:rPr>
              <w:br w:type="page"/>
            </w:r>
            <w:r>
              <w:rPr>
                <w:rFonts w:eastAsia="仿宋_GB2312"/>
                <w:b/>
              </w:rPr>
              <w:br w:type="page"/>
            </w:r>
            <w:r>
              <w:rPr>
                <w:rFonts w:eastAsia="仿宋_GB2312"/>
                <w:b/>
                <w:bCs/>
              </w:rPr>
              <w:t>类　　别</w:t>
            </w:r>
          </w:p>
          <w:p>
            <w:pPr>
              <w:jc w:val="center"/>
              <w:rPr>
                <w:rFonts w:eastAsia="仿宋_GB2312"/>
                <w:b/>
              </w:rPr>
            </w:pPr>
            <w:r>
              <w:rPr>
                <w:rFonts w:eastAsia="仿宋_GB2312"/>
                <w:b/>
              </w:rPr>
              <w:t>建筑结构</w:t>
            </w:r>
          </w:p>
        </w:tc>
        <w:tc>
          <w:tcPr>
            <w:tcW w:w="288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ind w:firstLine="480"/>
              <w:jc w:val="center"/>
              <w:rPr>
                <w:rFonts w:eastAsia="仿宋_GB2312"/>
                <w:b/>
              </w:rPr>
            </w:pPr>
            <w:r>
              <w:rPr>
                <w:rFonts w:eastAsia="仿宋_GB2312"/>
                <w:b/>
              </w:rPr>
              <w:t>耐用年限</w:t>
            </w:r>
          </w:p>
        </w:tc>
        <w:tc>
          <w:tcPr>
            <w:tcW w:w="10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
              </w:rPr>
            </w:pPr>
            <w:r>
              <w:rPr>
                <w:rFonts w:eastAsia="仿宋_GB2312"/>
                <w:b/>
              </w:rPr>
              <w:t>残值率（%）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钢结构</w:t>
            </w: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非生产用房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80年</w:t>
            </w:r>
          </w:p>
        </w:tc>
        <w:tc>
          <w:tcPr>
            <w:tcW w:w="10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70年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rPr>
            </w:pPr>
            <w:r>
              <w:rPr>
                <w:rFonts w:eastAsia="仿宋_GB2312"/>
              </w:rPr>
              <w:t>受腐蚀的生产用房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50年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钢砼结构</w:t>
            </w: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非生产用房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60年</w:t>
            </w:r>
          </w:p>
        </w:tc>
        <w:tc>
          <w:tcPr>
            <w:tcW w:w="10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50年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受腐蚀的生产用房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35年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砖混结构一等</w:t>
            </w: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rPr>
            </w:pPr>
            <w:r>
              <w:rPr>
                <w:rFonts w:eastAsia="仿宋_GB2312"/>
              </w:rPr>
              <w:t>非生产用房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50年</w:t>
            </w:r>
          </w:p>
        </w:tc>
        <w:tc>
          <w:tcPr>
            <w:tcW w:w="10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center"/>
              <w:rPr>
                <w:rFonts w:eastAsia="仿宋_GB2312"/>
              </w:rPr>
            </w:pPr>
            <w:r>
              <w:rPr>
                <w:rFonts w:eastAsia="仿宋_GB2312"/>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40年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受腐蚀的生产用房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30年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砖混结构二等</w:t>
            </w: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非生产用房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50年</w:t>
            </w:r>
          </w:p>
        </w:tc>
        <w:tc>
          <w:tcPr>
            <w:tcW w:w="10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40年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受腐蚀的生产用房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30年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砖木结构一等</w:t>
            </w: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非生产用房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40年</w:t>
            </w:r>
          </w:p>
        </w:tc>
        <w:tc>
          <w:tcPr>
            <w:tcW w:w="10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30年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受腐蚀的生产用房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20年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砖木结构二等</w:t>
            </w: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非生产用房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40年</w:t>
            </w:r>
          </w:p>
        </w:tc>
        <w:tc>
          <w:tcPr>
            <w:tcW w:w="10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30年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受腐蚀的生产用房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20年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砖木结构三等</w:t>
            </w: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非生产用房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40年</w:t>
            </w:r>
          </w:p>
        </w:tc>
        <w:tc>
          <w:tcPr>
            <w:tcW w:w="10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30年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0"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受腐蚀的生产用房</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20年</w:t>
            </w:r>
          </w:p>
        </w:tc>
        <w:tc>
          <w:tcPr>
            <w:tcW w:w="104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exact"/>
        </w:trPr>
        <w:tc>
          <w:tcPr>
            <w:tcW w:w="287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简易</w:t>
            </w:r>
          </w:p>
        </w:tc>
        <w:tc>
          <w:tcPr>
            <w:tcW w:w="10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rPr>
            </w:pPr>
            <w:r>
              <w:rPr>
                <w:rFonts w:eastAsia="仿宋_GB2312"/>
              </w:rPr>
              <w:t>10年</w:t>
            </w:r>
          </w:p>
        </w:tc>
        <w:tc>
          <w:tcPr>
            <w:tcW w:w="1044"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ind w:firstLine="720" w:firstLineChars="300"/>
              <w:rPr>
                <w:rFonts w:eastAsia="仿宋_GB2312"/>
              </w:rPr>
            </w:pPr>
            <w:r>
              <w:rPr>
                <w:rFonts w:eastAsia="仿宋_GB2312"/>
              </w:rPr>
              <w:t>0%</w:t>
            </w:r>
          </w:p>
        </w:tc>
      </w:tr>
    </w:tbl>
    <w:p>
      <w:pPr>
        <w:rPr>
          <w:rFonts w:eastAsia="黑体"/>
          <w:bCs/>
          <w:sz w:val="32"/>
          <w:szCs w:val="32"/>
        </w:rPr>
      </w:pPr>
      <w:r>
        <w:rPr>
          <w:rFonts w:eastAsia="仿宋_GB2312"/>
          <w:b/>
          <w:bCs/>
          <w:sz w:val="32"/>
          <w:szCs w:val="32"/>
        </w:rPr>
        <w:br w:type="page"/>
      </w:r>
      <w:r>
        <w:rPr>
          <w:rFonts w:hAnsi="黑体" w:eastAsia="黑体"/>
          <w:bCs/>
          <w:sz w:val="32"/>
          <w:szCs w:val="32"/>
        </w:rPr>
        <w:t>附件</w:t>
      </w:r>
      <w:r>
        <w:rPr>
          <w:rFonts w:hint="eastAsia" w:hAnsi="黑体" w:eastAsia="黑体"/>
          <w:bCs/>
          <w:sz w:val="32"/>
          <w:szCs w:val="32"/>
        </w:rPr>
        <w:t>十</w:t>
      </w: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建筑安装工程费用参考表及其说明</w:t>
      </w:r>
    </w:p>
    <w:p>
      <w:pPr>
        <w:pStyle w:val="51"/>
        <w:widowControl w:val="0"/>
        <w:autoSpaceDE w:val="0"/>
        <w:autoSpaceDN w:val="0"/>
        <w:spacing w:before="0" w:after="0" w:line="460" w:lineRule="exact"/>
        <w:ind w:firstLine="640" w:firstLineChars="200"/>
        <w:jc w:val="left"/>
        <w:rPr>
          <w:rFonts w:ascii="楷体" w:hAnsi="楷体" w:eastAsia="楷体" w:cs="楷体"/>
          <w:bCs/>
          <w:sz w:val="32"/>
          <w:szCs w:val="32"/>
          <w:lang w:eastAsia="zh-CN"/>
        </w:rPr>
      </w:pPr>
      <w:r>
        <w:rPr>
          <w:rFonts w:hint="eastAsia" w:ascii="楷体" w:hAnsi="楷体" w:eastAsia="楷体" w:cs="楷体"/>
          <w:bCs/>
          <w:sz w:val="32"/>
          <w:szCs w:val="32"/>
          <w:lang w:eastAsia="zh-CN"/>
        </w:rPr>
        <w:t>（一）住宅及一般非住宅</w:t>
      </w:r>
      <w:r>
        <w:rPr>
          <w:rFonts w:hint="eastAsia" w:ascii="楷体" w:hAnsi="楷体" w:eastAsia="楷体" w:cs="楷体"/>
          <w:bCs/>
          <w:sz w:val="32"/>
          <w:szCs w:val="20"/>
          <w:lang w:eastAsia="zh-CN"/>
        </w:rPr>
        <w:t>房屋</w:t>
      </w:r>
      <w:r>
        <w:rPr>
          <w:rFonts w:hint="eastAsia" w:ascii="楷体" w:hAnsi="楷体" w:eastAsia="楷体" w:cs="楷体"/>
          <w:bCs/>
          <w:sz w:val="32"/>
          <w:szCs w:val="32"/>
          <w:lang w:eastAsia="zh-CN"/>
        </w:rPr>
        <w:t>建筑安装工程费</w:t>
      </w:r>
    </w:p>
    <w:p>
      <w:pPr>
        <w:pStyle w:val="51"/>
        <w:widowControl w:val="0"/>
        <w:autoSpaceDE w:val="0"/>
        <w:autoSpaceDN w:val="0"/>
        <w:spacing w:before="0" w:after="0" w:line="460" w:lineRule="exact"/>
        <w:jc w:val="center"/>
        <w:rPr>
          <w:rFonts w:ascii="Times New Roman" w:hAnsi="Times New Roman" w:eastAsia="仿宋_GB2312" w:cs="Times New Roman"/>
          <w:b/>
          <w:color w:val="000000"/>
          <w:spacing w:val="2"/>
          <w:sz w:val="32"/>
          <w:szCs w:val="32"/>
          <w:lang w:eastAsia="zh-CN"/>
        </w:rPr>
      </w:pPr>
      <w:r>
        <w:rPr>
          <w:rFonts w:ascii="Times New Roman" w:hAnsi="Times New Roman" w:eastAsia="仿宋_GB2312" w:cs="Times New Roman"/>
          <w:b/>
          <w:color w:val="000000"/>
          <w:spacing w:val="2"/>
          <w:sz w:val="32"/>
          <w:szCs w:val="32"/>
          <w:lang w:eastAsia="zh-CN"/>
        </w:rPr>
        <w:t>住宅及一般非住宅房屋建筑安装工程费</w:t>
      </w:r>
    </w:p>
    <w:p>
      <w:pPr>
        <w:pStyle w:val="51"/>
        <w:widowControl w:val="0"/>
        <w:autoSpaceDE w:val="0"/>
        <w:autoSpaceDN w:val="0"/>
        <w:spacing w:before="0" w:after="0" w:line="460" w:lineRule="exact"/>
        <w:jc w:val="right"/>
        <w:rPr>
          <w:rFonts w:ascii="Times New Roman" w:hAnsi="Times New Roman" w:eastAsia="仿宋_GB2312" w:cs="Times New Roman"/>
          <w:bCs/>
          <w:lang w:eastAsia="zh-CN"/>
        </w:rPr>
      </w:pPr>
      <w:r>
        <w:rPr>
          <w:rFonts w:ascii="Times New Roman" w:hAnsi="Times New Roman" w:eastAsia="仿宋_GB2312" w:cs="Times New Roman"/>
          <w:bCs/>
          <w:lang w:eastAsia="zh-CN"/>
        </w:rPr>
        <w:t>单位：元/平方米</w:t>
      </w:r>
    </w:p>
    <w:tbl>
      <w:tblPr>
        <w:tblStyle w:val="11"/>
        <w:tblW w:w="518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3"/>
        <w:gridCol w:w="768"/>
        <w:gridCol w:w="6480"/>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
                <w:bCs/>
                <w:sz w:val="21"/>
                <w:szCs w:val="21"/>
              </w:rPr>
            </w:pPr>
            <w:r>
              <w:rPr>
                <w:rFonts w:eastAsia="仿宋_GB2312"/>
                <w:b/>
                <w:bCs/>
                <w:sz w:val="21"/>
                <w:szCs w:val="21"/>
              </w:rPr>
              <w:t>类别</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
                <w:bCs/>
                <w:sz w:val="21"/>
                <w:szCs w:val="21"/>
              </w:rPr>
            </w:pPr>
            <w:r>
              <w:rPr>
                <w:rFonts w:eastAsia="仿宋_GB2312"/>
                <w:b/>
                <w:bCs/>
                <w:sz w:val="21"/>
                <w:szCs w:val="21"/>
              </w:rPr>
              <w:t>等级</w:t>
            </w:r>
          </w:p>
        </w:tc>
        <w:tc>
          <w:tcPr>
            <w:tcW w:w="33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b/>
                <w:bCs/>
                <w:dstrike/>
                <w:sz w:val="21"/>
                <w:szCs w:val="21"/>
              </w:rPr>
            </w:pPr>
            <w:r>
              <w:rPr>
                <w:rFonts w:eastAsia="仿宋_GB2312"/>
                <w:b/>
                <w:bCs/>
                <w:sz w:val="21"/>
                <w:szCs w:val="21"/>
              </w:rPr>
              <w:t>结构及装饰装修（含附属设施）</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b/>
                <w:bCs/>
                <w:sz w:val="21"/>
                <w:szCs w:val="21"/>
              </w:rPr>
            </w:pPr>
            <w:r>
              <w:rPr>
                <w:rFonts w:eastAsia="仿宋_GB2312"/>
                <w:b/>
                <w:bCs/>
                <w:sz w:val="21"/>
                <w:szCs w:val="21"/>
              </w:rPr>
              <w:t>建筑安装工程费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623" w:type="pct"/>
            <w:vMerge w:val="restart"/>
            <w:tcBorders>
              <w:left w:val="single" w:color="auto" w:sz="4" w:space="0"/>
              <w:right w:val="single" w:color="auto" w:sz="4" w:space="0"/>
            </w:tcBorders>
            <w:shd w:val="clear" w:color="auto" w:fill="auto"/>
            <w:vAlign w:val="center"/>
          </w:tcPr>
          <w:p>
            <w:pPr>
              <w:spacing w:line="200" w:lineRule="exact"/>
              <w:rPr>
                <w:rFonts w:eastAsia="仿宋_GB2312"/>
                <w:bCs/>
                <w:sz w:val="21"/>
                <w:szCs w:val="21"/>
              </w:rPr>
            </w:pPr>
            <w:r>
              <w:rPr>
                <w:rFonts w:eastAsia="仿宋_GB2312"/>
                <w:bCs/>
                <w:sz w:val="21"/>
                <w:szCs w:val="21"/>
              </w:rPr>
              <w:t>钢筋混凝土结构</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一级</w:t>
            </w:r>
          </w:p>
        </w:tc>
        <w:tc>
          <w:tcPr>
            <w:tcW w:w="33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eastAsia="仿宋_GB2312"/>
                <w:sz w:val="21"/>
                <w:szCs w:val="21"/>
              </w:rPr>
            </w:pPr>
            <w:r>
              <w:rPr>
                <w:rFonts w:eastAsia="仿宋_GB2312"/>
                <w:bCs/>
                <w:sz w:val="21"/>
                <w:szCs w:val="21"/>
              </w:rPr>
              <w:t>高层</w:t>
            </w:r>
            <w:r>
              <w:rPr>
                <w:rFonts w:eastAsia="仿宋_GB2312"/>
                <w:sz w:val="21"/>
                <w:szCs w:val="21"/>
              </w:rPr>
              <w:t>，层高2.8-3.0米，桩基，框架，电梯，外墙面砖或涂料，内墙中级抹灰、涂料，铝合金门窗，水、电设施及卫生间三具齐全，通讯、消防设施齐全。</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2400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23" w:type="pct"/>
            <w:vMerge w:val="continue"/>
            <w:tcBorders>
              <w:left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二级</w:t>
            </w:r>
          </w:p>
        </w:tc>
        <w:tc>
          <w:tcPr>
            <w:tcW w:w="33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eastAsia="仿宋_GB2312"/>
                <w:sz w:val="21"/>
                <w:szCs w:val="21"/>
              </w:rPr>
            </w:pPr>
            <w:r>
              <w:rPr>
                <w:rFonts w:eastAsia="仿宋_GB2312"/>
                <w:bCs/>
                <w:sz w:val="21"/>
                <w:szCs w:val="21"/>
              </w:rPr>
              <w:t>中高层</w:t>
            </w:r>
            <w:r>
              <w:rPr>
                <w:rFonts w:eastAsia="仿宋_GB2312"/>
                <w:sz w:val="21"/>
                <w:szCs w:val="21"/>
              </w:rPr>
              <w:t>，层高2.8-3.0米，桩基，框架，电梯，外墙面砖或涂料，内墙中级抹灰、涂料，铝合金门窗，水、电设施及卫生间三具齐全，通讯、消防设施齐全。</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2100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623" w:type="pct"/>
            <w:vMerge w:val="continue"/>
            <w:tcBorders>
              <w:left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三级</w:t>
            </w:r>
          </w:p>
        </w:tc>
        <w:tc>
          <w:tcPr>
            <w:tcW w:w="33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eastAsia="仿宋_GB2312"/>
                <w:sz w:val="21"/>
                <w:szCs w:val="21"/>
              </w:rPr>
            </w:pPr>
            <w:r>
              <w:rPr>
                <w:rFonts w:eastAsia="仿宋_GB2312"/>
                <w:bCs/>
                <w:sz w:val="21"/>
                <w:szCs w:val="21"/>
              </w:rPr>
              <w:t>多层</w:t>
            </w:r>
            <w:r>
              <w:rPr>
                <w:rFonts w:eastAsia="仿宋_GB2312"/>
                <w:sz w:val="21"/>
                <w:szCs w:val="21"/>
              </w:rPr>
              <w:t>，层高2.8-3.0米，桩基，框架，外墙面砖或涂料，内墙中级抹灰、涂料，铝合金门窗，水、电设施及卫生间三具齐全，通讯、消防设施齐全。</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2150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623" w:type="pct"/>
            <w:vMerge w:val="continue"/>
            <w:tcBorders>
              <w:left w:val="single" w:color="auto" w:sz="4" w:space="0"/>
              <w:right w:val="single" w:color="auto" w:sz="4" w:space="0"/>
            </w:tcBorders>
            <w:shd w:val="clear" w:color="auto" w:fill="auto"/>
            <w:vAlign w:val="center"/>
          </w:tcPr>
          <w:p>
            <w:pPr>
              <w:widowControl w:val="0"/>
              <w:spacing w:line="200" w:lineRule="exact"/>
              <w:rPr>
                <w:rFonts w:eastAsia="仿宋_GB2312"/>
                <w:bCs/>
                <w:sz w:val="21"/>
                <w:szCs w:val="21"/>
              </w:rPr>
            </w:pP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四级</w:t>
            </w:r>
          </w:p>
        </w:tc>
        <w:tc>
          <w:tcPr>
            <w:tcW w:w="33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eastAsia="仿宋_GB2312"/>
                <w:sz w:val="21"/>
                <w:szCs w:val="21"/>
              </w:rPr>
            </w:pPr>
            <w:r>
              <w:rPr>
                <w:rFonts w:eastAsia="仿宋_GB2312"/>
                <w:bCs/>
                <w:sz w:val="21"/>
                <w:szCs w:val="21"/>
              </w:rPr>
              <w:t>低层</w:t>
            </w:r>
            <w:r>
              <w:rPr>
                <w:rFonts w:eastAsia="仿宋_GB2312"/>
                <w:sz w:val="21"/>
                <w:szCs w:val="21"/>
              </w:rPr>
              <w:t>，层高2.8-3.0米，桩基，框架，外墙面砖或涂料，内墙中级抹灰、涂料，铝合金门窗，水、电设施及卫生间三具齐全，通讯、消防设施齐全。</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2080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623" w:type="pct"/>
            <w:vMerge w:val="restart"/>
            <w:tcBorders>
              <w:top w:val="single" w:color="auto" w:sz="4" w:space="0"/>
              <w:left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砖混结构</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一级</w:t>
            </w:r>
          </w:p>
        </w:tc>
        <w:tc>
          <w:tcPr>
            <w:tcW w:w="33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eastAsia="仿宋_GB2312"/>
                <w:sz w:val="21"/>
                <w:szCs w:val="21"/>
              </w:rPr>
            </w:pPr>
            <w:r>
              <w:rPr>
                <w:rFonts w:eastAsia="仿宋_GB2312"/>
                <w:sz w:val="21"/>
                <w:szCs w:val="21"/>
              </w:rPr>
              <w:t>五层以上，层高2.7-2.8米，桩基，抗震柱，层层圈梁，现浇楼梯，阳台，现浇屋面有保温层，水、电设施及卫生间三俱齐全，电话、电视插座。</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1575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23" w:type="pct"/>
            <w:vMerge w:val="continue"/>
            <w:tcBorders>
              <w:left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二级</w:t>
            </w:r>
          </w:p>
        </w:tc>
        <w:tc>
          <w:tcPr>
            <w:tcW w:w="33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eastAsia="仿宋_GB2312"/>
                <w:sz w:val="21"/>
                <w:szCs w:val="21"/>
              </w:rPr>
            </w:pPr>
            <w:r>
              <w:rPr>
                <w:rFonts w:eastAsia="仿宋_GB2312"/>
                <w:sz w:val="21"/>
                <w:szCs w:val="21"/>
              </w:rPr>
              <w:t>五层以上，层高2.7-2.8米，满堂基础，抗震柱、层层圈梁，现浇楼梯，阳台，现浇屋面有保温层，水、电设施及卫生间三具齐全，电话、电视插座。</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1470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23" w:type="pct"/>
            <w:vMerge w:val="continue"/>
            <w:tcBorders>
              <w:left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三级</w:t>
            </w:r>
          </w:p>
        </w:tc>
        <w:tc>
          <w:tcPr>
            <w:tcW w:w="33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eastAsia="仿宋_GB2312"/>
                <w:sz w:val="21"/>
                <w:szCs w:val="21"/>
              </w:rPr>
            </w:pPr>
            <w:r>
              <w:rPr>
                <w:rFonts w:eastAsia="仿宋_GB2312"/>
                <w:sz w:val="21"/>
                <w:szCs w:val="21"/>
              </w:rPr>
              <w:t>四层以下，层高2.7-3.0米，砖带基、满堂基础或带形基础，构造柱，层层圈梁，现浇楼梯，屋面有保温层，水、电设施及卫生间三具齐全。</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1365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623" w:type="pct"/>
            <w:vMerge w:val="continue"/>
            <w:tcBorders>
              <w:left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四级</w:t>
            </w:r>
          </w:p>
        </w:tc>
        <w:tc>
          <w:tcPr>
            <w:tcW w:w="33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eastAsia="仿宋_GB2312"/>
                <w:sz w:val="21"/>
                <w:szCs w:val="21"/>
              </w:rPr>
            </w:pPr>
            <w:r>
              <w:rPr>
                <w:rFonts w:eastAsia="仿宋_GB2312"/>
                <w:sz w:val="21"/>
                <w:szCs w:val="21"/>
              </w:rPr>
              <w:t>四层以下，层高（檐高）2.7-3.0米，底圈梁、构造柱，方整石或240mm砖墙，墙内外抹灰较好，圆孔板层面或瓦屋面木（水泥）桁条，有水、电设施。</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1260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23" w:type="pct"/>
            <w:vMerge w:val="continue"/>
            <w:tcBorders>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五级</w:t>
            </w:r>
          </w:p>
        </w:tc>
        <w:tc>
          <w:tcPr>
            <w:tcW w:w="338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eastAsia="仿宋_GB2312"/>
                <w:sz w:val="21"/>
                <w:szCs w:val="21"/>
              </w:rPr>
            </w:pPr>
            <w:r>
              <w:rPr>
                <w:rFonts w:eastAsia="仿宋_GB2312"/>
                <w:sz w:val="21"/>
                <w:szCs w:val="21"/>
              </w:rPr>
              <w:t>四层以下，层高（檐高）2.6-2.8米，毛块石或240mm砖墙，内外抹灰一般，圆孔板屋面或瓦屋面木（水泥）桁条，有水、电设施。</w:t>
            </w:r>
          </w:p>
        </w:tc>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23" w:type="pct"/>
            <w:vMerge w:val="restart"/>
            <w:tcBorders>
              <w:top w:val="single" w:color="auto" w:sz="4" w:space="0"/>
              <w:left w:val="single" w:color="auto" w:sz="4" w:space="0"/>
              <w:right w:val="single" w:color="auto" w:sz="4" w:space="0"/>
            </w:tcBorders>
            <w:vAlign w:val="center"/>
          </w:tcPr>
          <w:p>
            <w:pPr>
              <w:spacing w:line="200" w:lineRule="exact"/>
              <w:jc w:val="both"/>
              <w:rPr>
                <w:rFonts w:eastAsia="仿宋_GB2312"/>
                <w:bCs/>
                <w:sz w:val="21"/>
                <w:szCs w:val="21"/>
              </w:rPr>
            </w:pPr>
            <w:r>
              <w:rPr>
                <w:rFonts w:eastAsia="仿宋_GB2312"/>
                <w:bCs/>
                <w:sz w:val="21"/>
                <w:szCs w:val="21"/>
              </w:rPr>
              <w:t>砖木结构</w:t>
            </w:r>
          </w:p>
        </w:tc>
        <w:tc>
          <w:tcPr>
            <w:tcW w:w="401" w:type="pct"/>
            <w:tcBorders>
              <w:top w:val="single" w:color="auto" w:sz="4" w:space="0"/>
              <w:left w:val="single" w:color="auto" w:sz="4" w:space="0"/>
              <w:bottom w:val="single" w:color="auto" w:sz="4" w:space="0"/>
              <w:right w:val="single" w:color="auto" w:sz="4" w:space="0"/>
            </w:tcBorders>
            <w:vAlign w:val="center"/>
          </w:tcPr>
          <w:p>
            <w:pPr>
              <w:spacing w:line="200" w:lineRule="exact"/>
              <w:jc w:val="both"/>
              <w:rPr>
                <w:rFonts w:eastAsia="仿宋_GB2312"/>
                <w:bCs/>
                <w:sz w:val="21"/>
                <w:szCs w:val="21"/>
              </w:rPr>
            </w:pPr>
            <w:r>
              <w:rPr>
                <w:rFonts w:eastAsia="仿宋_GB2312"/>
                <w:bCs/>
                <w:sz w:val="21"/>
                <w:szCs w:val="21"/>
              </w:rPr>
              <w:t>一级</w:t>
            </w:r>
          </w:p>
        </w:tc>
        <w:tc>
          <w:tcPr>
            <w:tcW w:w="3384" w:type="pct"/>
            <w:tcBorders>
              <w:top w:val="single" w:color="auto" w:sz="4" w:space="0"/>
              <w:left w:val="single" w:color="auto" w:sz="4" w:space="0"/>
              <w:bottom w:val="single" w:color="auto" w:sz="4" w:space="0"/>
              <w:right w:val="single" w:color="auto" w:sz="4" w:space="0"/>
            </w:tcBorders>
            <w:vAlign w:val="center"/>
          </w:tcPr>
          <w:p>
            <w:pPr>
              <w:spacing w:line="200" w:lineRule="exact"/>
              <w:rPr>
                <w:rFonts w:eastAsia="仿宋_GB2312"/>
                <w:sz w:val="21"/>
                <w:szCs w:val="21"/>
              </w:rPr>
            </w:pPr>
            <w:r>
              <w:rPr>
                <w:rFonts w:eastAsia="仿宋_GB2312"/>
                <w:sz w:val="21"/>
                <w:szCs w:val="21"/>
              </w:rPr>
              <w:t>层高（檐高）2.8-3.0米，带形基础圈梁，方整石或240mm砖墙，松杉木屋架、水泥或木桁条，瓦屋面，水、电表、灯具齐全。</w:t>
            </w:r>
          </w:p>
        </w:tc>
        <w:tc>
          <w:tcPr>
            <w:tcW w:w="592"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sz w:val="20"/>
                <w:szCs w:val="20"/>
              </w:rPr>
            </w:pPr>
            <w:r>
              <w:rPr>
                <w:rFonts w:hint="eastAsia" w:eastAsia="仿宋_GB2312"/>
                <w:sz w:val="20"/>
                <w:szCs w:val="20"/>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23" w:type="pct"/>
            <w:vMerge w:val="continue"/>
            <w:tcBorders>
              <w:left w:val="single" w:color="auto" w:sz="4" w:space="0"/>
              <w:right w:val="single" w:color="auto" w:sz="4" w:space="0"/>
            </w:tcBorders>
            <w:vAlign w:val="center"/>
          </w:tcPr>
          <w:p>
            <w:pPr>
              <w:spacing w:line="200" w:lineRule="exact"/>
              <w:jc w:val="both"/>
              <w:rPr>
                <w:rFonts w:eastAsia="仿宋_GB2312"/>
                <w:bCs/>
                <w:sz w:val="21"/>
                <w:szCs w:val="21"/>
              </w:rPr>
            </w:pPr>
          </w:p>
        </w:tc>
        <w:tc>
          <w:tcPr>
            <w:tcW w:w="401" w:type="pct"/>
            <w:tcBorders>
              <w:top w:val="single" w:color="auto" w:sz="4" w:space="0"/>
              <w:left w:val="single" w:color="auto" w:sz="4" w:space="0"/>
              <w:bottom w:val="single" w:color="auto" w:sz="4" w:space="0"/>
              <w:right w:val="single" w:color="auto" w:sz="4" w:space="0"/>
            </w:tcBorders>
            <w:vAlign w:val="center"/>
          </w:tcPr>
          <w:p>
            <w:pPr>
              <w:spacing w:line="200" w:lineRule="exact"/>
              <w:jc w:val="both"/>
              <w:rPr>
                <w:rFonts w:eastAsia="仿宋_GB2312"/>
                <w:bCs/>
                <w:sz w:val="21"/>
                <w:szCs w:val="21"/>
              </w:rPr>
            </w:pPr>
            <w:r>
              <w:rPr>
                <w:rFonts w:eastAsia="仿宋_GB2312"/>
                <w:bCs/>
                <w:sz w:val="21"/>
                <w:szCs w:val="21"/>
              </w:rPr>
              <w:t>二级</w:t>
            </w:r>
          </w:p>
        </w:tc>
        <w:tc>
          <w:tcPr>
            <w:tcW w:w="3384" w:type="pct"/>
            <w:tcBorders>
              <w:top w:val="single" w:color="auto" w:sz="4" w:space="0"/>
              <w:left w:val="single" w:color="auto" w:sz="4" w:space="0"/>
              <w:bottom w:val="single" w:color="auto" w:sz="4" w:space="0"/>
              <w:right w:val="single" w:color="auto" w:sz="4" w:space="0"/>
            </w:tcBorders>
            <w:vAlign w:val="center"/>
          </w:tcPr>
          <w:p>
            <w:pPr>
              <w:spacing w:line="200" w:lineRule="exact"/>
              <w:rPr>
                <w:rFonts w:eastAsia="仿宋_GB2312"/>
                <w:sz w:val="21"/>
                <w:szCs w:val="21"/>
              </w:rPr>
            </w:pPr>
            <w:r>
              <w:rPr>
                <w:rFonts w:eastAsia="仿宋_GB2312"/>
                <w:sz w:val="21"/>
                <w:szCs w:val="21"/>
              </w:rPr>
              <w:t>层高（檐高）2.6-2.8米，毛石基础，毛石墙或240mm砖墙，瓦屋面，较好杂木桁条或水泥、木屋架，室内采光、通风较好，水、电、表、灯具齐全。</w:t>
            </w:r>
          </w:p>
        </w:tc>
        <w:tc>
          <w:tcPr>
            <w:tcW w:w="592"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sz w:val="20"/>
                <w:szCs w:val="20"/>
              </w:rPr>
            </w:pPr>
            <w:r>
              <w:rPr>
                <w:rFonts w:hint="eastAsia" w:eastAsia="仿宋_GB2312"/>
                <w:sz w:val="20"/>
                <w:szCs w:val="20"/>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23" w:type="pct"/>
            <w:vMerge w:val="continue"/>
            <w:tcBorders>
              <w:left w:val="single" w:color="auto" w:sz="4" w:space="0"/>
              <w:bottom w:val="single" w:color="auto" w:sz="4" w:space="0"/>
              <w:right w:val="single" w:color="auto" w:sz="4" w:space="0"/>
            </w:tcBorders>
            <w:vAlign w:val="center"/>
          </w:tcPr>
          <w:p>
            <w:pPr>
              <w:widowControl w:val="0"/>
              <w:spacing w:line="200" w:lineRule="exact"/>
              <w:jc w:val="both"/>
              <w:rPr>
                <w:rFonts w:eastAsia="仿宋_GB2312"/>
                <w:bCs/>
                <w:sz w:val="21"/>
                <w:szCs w:val="21"/>
              </w:rPr>
            </w:pPr>
          </w:p>
        </w:tc>
        <w:tc>
          <w:tcPr>
            <w:tcW w:w="401" w:type="pct"/>
            <w:tcBorders>
              <w:top w:val="single" w:color="auto" w:sz="4" w:space="0"/>
              <w:left w:val="single" w:color="auto" w:sz="4" w:space="0"/>
              <w:bottom w:val="single" w:color="auto" w:sz="4" w:space="0"/>
              <w:right w:val="single" w:color="auto" w:sz="4" w:space="0"/>
            </w:tcBorders>
            <w:vAlign w:val="center"/>
          </w:tcPr>
          <w:p>
            <w:pPr>
              <w:spacing w:line="200" w:lineRule="exact"/>
              <w:jc w:val="both"/>
              <w:rPr>
                <w:rFonts w:eastAsia="仿宋_GB2312"/>
                <w:bCs/>
                <w:sz w:val="21"/>
                <w:szCs w:val="21"/>
              </w:rPr>
            </w:pPr>
            <w:r>
              <w:rPr>
                <w:rFonts w:eastAsia="仿宋_GB2312"/>
                <w:bCs/>
                <w:sz w:val="21"/>
                <w:szCs w:val="21"/>
              </w:rPr>
              <w:t>三级</w:t>
            </w:r>
          </w:p>
        </w:tc>
        <w:tc>
          <w:tcPr>
            <w:tcW w:w="3384" w:type="pct"/>
            <w:tcBorders>
              <w:top w:val="single" w:color="auto" w:sz="4" w:space="0"/>
              <w:left w:val="single" w:color="auto" w:sz="4" w:space="0"/>
              <w:bottom w:val="single" w:color="auto" w:sz="4" w:space="0"/>
              <w:right w:val="single" w:color="auto" w:sz="4" w:space="0"/>
            </w:tcBorders>
            <w:vAlign w:val="center"/>
          </w:tcPr>
          <w:p>
            <w:pPr>
              <w:spacing w:line="200" w:lineRule="exact"/>
              <w:jc w:val="both"/>
              <w:rPr>
                <w:rFonts w:eastAsia="仿宋_GB2312"/>
                <w:sz w:val="21"/>
                <w:szCs w:val="21"/>
              </w:rPr>
            </w:pPr>
            <w:r>
              <w:rPr>
                <w:rFonts w:eastAsia="仿宋_GB2312"/>
                <w:sz w:val="21"/>
                <w:szCs w:val="21"/>
              </w:rPr>
              <w:t>层高（檐高）2.4-2.6米，毛石墙或240mm砖墙，内外抹灰一般，瓦屋面，杂木或毛竹桁条，简易屋架，采光、通风一般，水、电表、灯具齐全。</w:t>
            </w:r>
          </w:p>
        </w:tc>
        <w:tc>
          <w:tcPr>
            <w:tcW w:w="592"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sz w:val="20"/>
                <w:szCs w:val="20"/>
              </w:rPr>
            </w:pPr>
            <w:r>
              <w:rPr>
                <w:rFonts w:hint="eastAsia" w:eastAsia="仿宋_GB2312"/>
                <w:sz w:val="20"/>
                <w:szCs w:val="20"/>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23" w:type="pct"/>
            <w:vMerge w:val="restart"/>
            <w:tcBorders>
              <w:top w:val="single" w:color="auto" w:sz="4" w:space="0"/>
              <w:left w:val="single" w:color="auto" w:sz="4" w:space="0"/>
              <w:right w:val="single" w:color="auto" w:sz="4" w:space="0"/>
            </w:tcBorders>
            <w:vAlign w:val="center"/>
          </w:tcPr>
          <w:p>
            <w:pPr>
              <w:spacing w:line="200" w:lineRule="exact"/>
              <w:jc w:val="both"/>
              <w:rPr>
                <w:rFonts w:eastAsia="仿宋_GB2312"/>
                <w:bCs/>
                <w:sz w:val="21"/>
                <w:szCs w:val="21"/>
              </w:rPr>
            </w:pPr>
            <w:r>
              <w:rPr>
                <w:rFonts w:eastAsia="仿宋_GB2312"/>
                <w:bCs/>
                <w:sz w:val="21"/>
                <w:szCs w:val="21"/>
              </w:rPr>
              <w:t>简易结构</w:t>
            </w:r>
          </w:p>
        </w:tc>
        <w:tc>
          <w:tcPr>
            <w:tcW w:w="401" w:type="pct"/>
            <w:tcBorders>
              <w:top w:val="single" w:color="auto" w:sz="4" w:space="0"/>
              <w:left w:val="single" w:color="auto" w:sz="4" w:space="0"/>
              <w:bottom w:val="single" w:color="auto" w:sz="4" w:space="0"/>
              <w:right w:val="single" w:color="auto" w:sz="4" w:space="0"/>
            </w:tcBorders>
            <w:vAlign w:val="center"/>
          </w:tcPr>
          <w:p>
            <w:pPr>
              <w:spacing w:line="200" w:lineRule="exact"/>
              <w:jc w:val="both"/>
              <w:rPr>
                <w:rFonts w:eastAsia="仿宋_GB2312"/>
                <w:bCs/>
                <w:sz w:val="21"/>
                <w:szCs w:val="21"/>
              </w:rPr>
            </w:pPr>
            <w:r>
              <w:rPr>
                <w:rFonts w:eastAsia="仿宋_GB2312"/>
                <w:bCs/>
                <w:sz w:val="21"/>
                <w:szCs w:val="21"/>
              </w:rPr>
              <w:t>一级</w:t>
            </w:r>
          </w:p>
        </w:tc>
        <w:tc>
          <w:tcPr>
            <w:tcW w:w="3384" w:type="pct"/>
            <w:tcBorders>
              <w:top w:val="single" w:color="auto" w:sz="4" w:space="0"/>
              <w:left w:val="single" w:color="auto" w:sz="4" w:space="0"/>
              <w:bottom w:val="single" w:color="auto" w:sz="4" w:space="0"/>
              <w:right w:val="single" w:color="auto" w:sz="4" w:space="0"/>
            </w:tcBorders>
            <w:vAlign w:val="center"/>
          </w:tcPr>
          <w:p>
            <w:pPr>
              <w:spacing w:line="200" w:lineRule="exact"/>
              <w:jc w:val="both"/>
              <w:rPr>
                <w:rFonts w:eastAsia="仿宋_GB2312"/>
                <w:bCs/>
                <w:sz w:val="21"/>
                <w:szCs w:val="21"/>
              </w:rPr>
            </w:pPr>
            <w:r>
              <w:rPr>
                <w:rFonts w:eastAsia="仿宋_GB2312"/>
                <w:sz w:val="21"/>
                <w:szCs w:val="21"/>
              </w:rPr>
              <w:t>檐高2.0-2.3米，乱石墙或120mm砖墙，简易瓦屋面（石棉瓦），杂木或毛竹桁条，采光、通风，保温较差。</w:t>
            </w:r>
          </w:p>
        </w:tc>
        <w:tc>
          <w:tcPr>
            <w:tcW w:w="592"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sz w:val="20"/>
                <w:szCs w:val="20"/>
              </w:rPr>
            </w:pPr>
            <w:r>
              <w:rPr>
                <w:rFonts w:hint="eastAsia" w:eastAsia="仿宋_GB2312"/>
                <w:sz w:val="20"/>
                <w:szCs w:val="20"/>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23" w:type="pct"/>
            <w:vMerge w:val="continue"/>
            <w:tcBorders>
              <w:left w:val="single" w:color="auto" w:sz="4" w:space="0"/>
              <w:bottom w:val="single" w:color="auto" w:sz="4" w:space="0"/>
              <w:right w:val="single" w:color="auto" w:sz="4" w:space="0"/>
            </w:tcBorders>
            <w:vAlign w:val="center"/>
          </w:tcPr>
          <w:p>
            <w:pPr>
              <w:spacing w:line="200" w:lineRule="exact"/>
              <w:jc w:val="both"/>
              <w:rPr>
                <w:rFonts w:eastAsia="仿宋_GB2312"/>
                <w:bCs/>
                <w:sz w:val="21"/>
                <w:szCs w:val="21"/>
              </w:rPr>
            </w:pPr>
          </w:p>
        </w:tc>
        <w:tc>
          <w:tcPr>
            <w:tcW w:w="401" w:type="pct"/>
            <w:tcBorders>
              <w:top w:val="single" w:color="auto" w:sz="4" w:space="0"/>
              <w:left w:val="single" w:color="auto" w:sz="4" w:space="0"/>
              <w:bottom w:val="single" w:color="auto" w:sz="4" w:space="0"/>
              <w:right w:val="single" w:color="auto" w:sz="4" w:space="0"/>
            </w:tcBorders>
            <w:vAlign w:val="center"/>
          </w:tcPr>
          <w:p>
            <w:pPr>
              <w:spacing w:line="200" w:lineRule="exact"/>
              <w:jc w:val="both"/>
              <w:rPr>
                <w:rFonts w:eastAsia="仿宋_GB2312"/>
                <w:bCs/>
                <w:sz w:val="21"/>
                <w:szCs w:val="21"/>
              </w:rPr>
            </w:pPr>
            <w:r>
              <w:rPr>
                <w:rFonts w:eastAsia="仿宋_GB2312"/>
                <w:bCs/>
                <w:sz w:val="21"/>
                <w:szCs w:val="21"/>
              </w:rPr>
              <w:t>二级</w:t>
            </w:r>
          </w:p>
        </w:tc>
        <w:tc>
          <w:tcPr>
            <w:tcW w:w="3384" w:type="pct"/>
            <w:tcBorders>
              <w:top w:val="single" w:color="auto" w:sz="4" w:space="0"/>
              <w:left w:val="single" w:color="auto" w:sz="4" w:space="0"/>
              <w:bottom w:val="single" w:color="auto" w:sz="4" w:space="0"/>
              <w:right w:val="single" w:color="auto" w:sz="4" w:space="0"/>
            </w:tcBorders>
            <w:vAlign w:val="center"/>
          </w:tcPr>
          <w:p>
            <w:pPr>
              <w:spacing w:line="200" w:lineRule="exact"/>
              <w:jc w:val="both"/>
              <w:rPr>
                <w:rFonts w:eastAsia="仿宋_GB2312"/>
                <w:bCs/>
                <w:sz w:val="21"/>
                <w:szCs w:val="21"/>
              </w:rPr>
            </w:pPr>
            <w:r>
              <w:rPr>
                <w:rFonts w:eastAsia="仿宋_GB2312"/>
                <w:sz w:val="21"/>
                <w:szCs w:val="21"/>
              </w:rPr>
              <w:t>檐高2米以下，炉渣砖或土坯墙，毛竹桁条，常年潮湿，采光通风很差。</w:t>
            </w:r>
          </w:p>
        </w:tc>
        <w:tc>
          <w:tcPr>
            <w:tcW w:w="592"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_GB2312"/>
                <w:sz w:val="20"/>
                <w:szCs w:val="20"/>
              </w:rPr>
            </w:pPr>
            <w:r>
              <w:rPr>
                <w:rFonts w:hint="eastAsia" w:eastAsia="仿宋_GB2312"/>
                <w:sz w:val="20"/>
                <w:szCs w:val="20"/>
              </w:rPr>
              <w:t>420</w:t>
            </w:r>
          </w:p>
        </w:tc>
      </w:tr>
    </w:tbl>
    <w:p>
      <w:pPr>
        <w:tabs>
          <w:tab w:val="left" w:pos="8596"/>
        </w:tabs>
        <w:spacing w:line="220" w:lineRule="exact"/>
        <w:jc w:val="both"/>
        <w:rPr>
          <w:rFonts w:eastAsia="仿宋_GB2312"/>
          <w:bCs/>
          <w:sz w:val="18"/>
          <w:szCs w:val="18"/>
        </w:rPr>
      </w:pPr>
      <w:r>
        <w:rPr>
          <w:rFonts w:eastAsia="仿宋_GB2312"/>
          <w:bCs/>
          <w:sz w:val="18"/>
          <w:szCs w:val="18"/>
        </w:rPr>
        <w:t>说明：</w:t>
      </w:r>
    </w:p>
    <w:p>
      <w:pPr>
        <w:tabs>
          <w:tab w:val="left" w:pos="8596"/>
        </w:tabs>
        <w:spacing w:line="220" w:lineRule="exact"/>
        <w:jc w:val="both"/>
        <w:rPr>
          <w:rFonts w:eastAsia="仿宋_GB2312"/>
          <w:bCs/>
          <w:color w:val="000000" w:themeColor="text1"/>
          <w:sz w:val="18"/>
          <w:szCs w:val="18"/>
        </w:rPr>
      </w:pPr>
      <w:r>
        <w:rPr>
          <w:rFonts w:eastAsia="仿宋_GB2312"/>
          <w:bCs/>
          <w:color w:val="000000" w:themeColor="text1"/>
          <w:sz w:val="18"/>
          <w:szCs w:val="18"/>
        </w:rPr>
        <w:t>1、表中所列房屋的层高（檐高）在规定的标准以外（3.6m以内），每超出或低于0.1m，每平方米增加或减少2%；层高超过3.6m的，每超出0.1m，每平方米增加1%；檐高不等的按平均高度计算。房屋借山的，每借一山折减4%；</w:t>
      </w:r>
    </w:p>
    <w:p>
      <w:pPr>
        <w:spacing w:line="240" w:lineRule="exact"/>
        <w:jc w:val="both"/>
        <w:rPr>
          <w:rFonts w:eastAsia="仿宋_GB2312"/>
          <w:bCs/>
          <w:color w:val="000000" w:themeColor="text1"/>
          <w:sz w:val="18"/>
          <w:szCs w:val="18"/>
        </w:rPr>
      </w:pPr>
      <w:r>
        <w:rPr>
          <w:rFonts w:eastAsia="仿宋_GB2312"/>
          <w:bCs/>
          <w:color w:val="000000" w:themeColor="text1"/>
          <w:sz w:val="18"/>
          <w:szCs w:val="18"/>
        </w:rPr>
        <w:t>2、因不同房屋建筑安装工程费用差异较大，对于特殊结构及与本表所列房屋结构、装饰装修（含附属设施）情况不一致的房屋，由注册估价师根据房屋的具体情况另行测算。</w:t>
      </w:r>
    </w:p>
    <w:p>
      <w:pPr>
        <w:pStyle w:val="51"/>
        <w:widowControl w:val="0"/>
        <w:autoSpaceDE w:val="0"/>
        <w:autoSpaceDN w:val="0"/>
        <w:spacing w:before="0" w:after="0" w:line="460" w:lineRule="exact"/>
        <w:ind w:firstLine="640" w:firstLineChars="200"/>
        <w:jc w:val="left"/>
        <w:rPr>
          <w:rFonts w:ascii="楷体" w:hAnsi="楷体" w:eastAsia="楷体" w:cs="楷体"/>
          <w:bCs/>
          <w:sz w:val="32"/>
          <w:szCs w:val="32"/>
          <w:lang w:eastAsia="zh-CN"/>
        </w:rPr>
      </w:pPr>
      <w:r>
        <w:rPr>
          <w:rFonts w:hint="eastAsia" w:ascii="楷体" w:hAnsi="楷体" w:eastAsia="楷体" w:cs="楷体"/>
          <w:bCs/>
          <w:sz w:val="32"/>
          <w:szCs w:val="20"/>
          <w:lang w:eastAsia="zh-CN"/>
        </w:rPr>
        <w:t>（二）非住宅房屋</w:t>
      </w:r>
      <w:r>
        <w:rPr>
          <w:rFonts w:hint="eastAsia" w:ascii="楷体" w:hAnsi="楷体" w:eastAsia="楷体" w:cs="楷体"/>
          <w:bCs/>
          <w:sz w:val="32"/>
          <w:szCs w:val="32"/>
          <w:lang w:eastAsia="zh-CN"/>
        </w:rPr>
        <w:t>建筑安装工程费</w:t>
      </w:r>
    </w:p>
    <w:p>
      <w:pPr>
        <w:pStyle w:val="51"/>
        <w:widowControl w:val="0"/>
        <w:autoSpaceDE w:val="0"/>
        <w:autoSpaceDN w:val="0"/>
        <w:spacing w:before="0" w:after="0" w:line="460" w:lineRule="exact"/>
        <w:jc w:val="center"/>
        <w:rPr>
          <w:rFonts w:ascii="方正小标宋简体" w:hAnsi="方正小标宋简体" w:eastAsia="方正小标宋简体" w:cs="方正小标宋简体"/>
          <w:bCs/>
          <w:color w:val="000000"/>
          <w:spacing w:val="2"/>
          <w:sz w:val="36"/>
          <w:szCs w:val="36"/>
          <w:lang w:eastAsia="zh-CN"/>
        </w:rPr>
      </w:pPr>
      <w:r>
        <w:rPr>
          <w:rFonts w:hint="eastAsia" w:ascii="方正小标宋简体" w:hAnsi="方正小标宋简体" w:eastAsia="方正小标宋简体" w:cs="方正小标宋简体"/>
          <w:bCs/>
          <w:color w:val="000000"/>
          <w:spacing w:val="2"/>
          <w:sz w:val="36"/>
          <w:szCs w:val="36"/>
          <w:lang w:eastAsia="zh-CN"/>
        </w:rPr>
        <w:t>非住宅房屋建筑安装工程费</w:t>
      </w:r>
    </w:p>
    <w:p>
      <w:pPr>
        <w:spacing w:line="360" w:lineRule="exact"/>
        <w:ind w:right="40"/>
        <w:jc w:val="right"/>
        <w:rPr>
          <w:rFonts w:eastAsia="仿宋_GB2312"/>
          <w:bCs/>
          <w:sz w:val="32"/>
          <w:szCs w:val="20"/>
        </w:rPr>
      </w:pPr>
      <w:r>
        <w:rPr>
          <w:rFonts w:eastAsia="仿宋_GB2312"/>
          <w:bCs/>
        </w:rPr>
        <w:t>单位：元/平方米</w:t>
      </w:r>
    </w:p>
    <w:tbl>
      <w:tblPr>
        <w:tblStyle w:val="11"/>
        <w:tblW w:w="9678"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902"/>
        <w:gridCol w:w="6984"/>
        <w:gridCol w:w="1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b/>
                <w:sz w:val="21"/>
                <w:szCs w:val="21"/>
              </w:rPr>
            </w:pPr>
            <w:r>
              <w:rPr>
                <w:rFonts w:eastAsia="仿宋_GB2312"/>
                <w:b/>
                <w:sz w:val="21"/>
                <w:szCs w:val="21"/>
              </w:rPr>
              <w:t>类别</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b/>
                <w:sz w:val="21"/>
                <w:szCs w:val="21"/>
              </w:rPr>
            </w:pPr>
            <w:r>
              <w:rPr>
                <w:rFonts w:eastAsia="仿宋_GB2312"/>
                <w:b/>
                <w:sz w:val="21"/>
                <w:szCs w:val="21"/>
              </w:rPr>
              <w:t>特征</w:t>
            </w:r>
          </w:p>
        </w:tc>
        <w:tc>
          <w:tcPr>
            <w:tcW w:w="6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ind w:firstLine="211" w:firstLineChars="100"/>
              <w:jc w:val="center"/>
              <w:rPr>
                <w:rFonts w:eastAsia="仿宋_GB2312"/>
                <w:b/>
                <w:sz w:val="21"/>
                <w:szCs w:val="21"/>
              </w:rPr>
            </w:pPr>
            <w:r>
              <w:rPr>
                <w:rFonts w:eastAsia="仿宋_GB2312"/>
                <w:b/>
                <w:bCs/>
                <w:sz w:val="21"/>
                <w:szCs w:val="21"/>
              </w:rPr>
              <w:t>结构及装饰装修（含附属设施）</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b/>
                <w:sz w:val="21"/>
                <w:szCs w:val="21"/>
              </w:rPr>
            </w:pPr>
            <w:r>
              <w:rPr>
                <w:rFonts w:eastAsia="仿宋_GB2312"/>
                <w:b/>
                <w:bCs/>
                <w:sz w:val="21"/>
                <w:szCs w:val="21"/>
              </w:rPr>
              <w:t>建筑安装工程费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pPr>
              <w:spacing w:line="200" w:lineRule="exact"/>
              <w:jc w:val="center"/>
              <w:rPr>
                <w:rFonts w:eastAsia="仿宋_GB2312"/>
                <w:sz w:val="21"/>
                <w:szCs w:val="21"/>
              </w:rPr>
            </w:pPr>
            <w:r>
              <w:rPr>
                <w:rFonts w:eastAsia="仿宋_GB2312"/>
                <w:bCs/>
                <w:sz w:val="21"/>
                <w:szCs w:val="21"/>
              </w:rPr>
              <w:t>钢筋混凝土结构</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一级</w:t>
            </w:r>
          </w:p>
        </w:tc>
        <w:tc>
          <w:tcPr>
            <w:tcW w:w="6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hint="eastAsia" w:eastAsia="仿宋_GB2312"/>
                <w:sz w:val="21"/>
                <w:szCs w:val="21"/>
              </w:rPr>
              <w:t>单层，</w:t>
            </w:r>
            <w:r>
              <w:rPr>
                <w:rFonts w:eastAsia="仿宋_GB2312"/>
                <w:sz w:val="21"/>
                <w:szCs w:val="21"/>
              </w:rPr>
              <w:t>层高3.8-4.5米，桩基，框架，外墙面砖或涂料，内墙中级抹灰、涂料，铝合金门窗，水、电设施及卫生间三具齐全，通讯、消防设施齐全。</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eastAsia="仿宋_GB2312"/>
                <w:sz w:val="20"/>
                <w:szCs w:val="20"/>
              </w:rPr>
              <w:t>2500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1"/>
                <w:szCs w:val="21"/>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bCs/>
                <w:sz w:val="21"/>
                <w:szCs w:val="21"/>
              </w:rPr>
            </w:pPr>
            <w:r>
              <w:rPr>
                <w:rFonts w:eastAsia="仿宋_GB2312"/>
                <w:bCs/>
                <w:sz w:val="21"/>
                <w:szCs w:val="21"/>
              </w:rPr>
              <w:t>二级</w:t>
            </w:r>
          </w:p>
        </w:tc>
        <w:tc>
          <w:tcPr>
            <w:tcW w:w="6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hint="eastAsia" w:eastAsia="仿宋_GB2312"/>
                <w:sz w:val="21"/>
                <w:szCs w:val="21"/>
              </w:rPr>
              <w:t>多层，</w:t>
            </w:r>
            <w:r>
              <w:rPr>
                <w:rFonts w:eastAsia="仿宋_GB2312"/>
                <w:sz w:val="21"/>
                <w:szCs w:val="21"/>
              </w:rPr>
              <w:t>层高3.0-3.8米，桩基，框架，外墙面砖或涂料，内墙中级抹灰、涂料，铝合金门窗，水、电设施及卫生间三具齐全，通讯、消防设施齐全。</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eastAsia="仿宋_GB2312"/>
                <w:sz w:val="20"/>
                <w:szCs w:val="20"/>
              </w:rPr>
              <w:t>2200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钢混排架结构</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sz w:val="21"/>
                <w:szCs w:val="21"/>
              </w:rPr>
            </w:pPr>
            <w:r>
              <w:rPr>
                <w:rFonts w:eastAsia="仿宋_GB2312"/>
                <w:bCs/>
                <w:sz w:val="21"/>
                <w:szCs w:val="21"/>
              </w:rPr>
              <w:t>带行车</w:t>
            </w:r>
          </w:p>
        </w:tc>
        <w:tc>
          <w:tcPr>
            <w:tcW w:w="6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结构为：钢筋混凝土基础，钢筋混凝土排架结构；钢屋架和钢筋混凝土屋架，钢筋混凝土屋面板；有吊车梁；砖墙维护结构；檐高6.0-7.2米。门窗为：实腹钢门窗。墙面及天棚为：内墙面一般涂料；外墙面水泥沙浆；无吊顶。屋、楼、地面为：混凝土地面或水磨石地面；有组织排水屋面，保温屋面。设备为：有动力电源，排气（风）设备。该类别房屋典型的是机修车间，金加工车间；吊车吨位为3-10吨；当吊车吨位、檐高等条件不符时，另行调整。</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1575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both"/>
              <w:rPr>
                <w:rFonts w:eastAsia="仿宋_GB2312"/>
                <w:sz w:val="21"/>
                <w:szCs w:val="21"/>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sz w:val="21"/>
                <w:szCs w:val="21"/>
              </w:rPr>
            </w:pPr>
            <w:r>
              <w:rPr>
                <w:rFonts w:eastAsia="仿宋_GB2312"/>
                <w:bCs/>
                <w:sz w:val="21"/>
                <w:szCs w:val="21"/>
              </w:rPr>
              <w:t>不带行车</w:t>
            </w:r>
          </w:p>
        </w:tc>
        <w:tc>
          <w:tcPr>
            <w:tcW w:w="6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结构为：素混凝土、砖条形基础，钢筋混凝土地圈梁，钢筋混凝土独立柱基或杯形柱基；预制或现浇钢筋混凝土柱承重；实砌砖墙；钢筋混凝土预制屋架及钢筋混凝土预制板屋面或钢屋架、彩钢板屋面；檐高6.0-7.2米。门窗为：普通钢门窗；铝合金卷帘门或钢木大门。墙面为：内外粉混合砂浆，内刷普通涂料。屋、楼、地面为：混凝土地坪或水磨石地坪；有组织排水屋面，带保温层。设备为：有动力电源、排气（风）设备。</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1365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钢结构</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sz w:val="21"/>
                <w:szCs w:val="21"/>
              </w:rPr>
            </w:pPr>
            <w:r>
              <w:rPr>
                <w:rFonts w:eastAsia="仿宋_GB2312"/>
                <w:bCs/>
                <w:sz w:val="21"/>
                <w:szCs w:val="21"/>
              </w:rPr>
              <w:t>带行车</w:t>
            </w:r>
          </w:p>
        </w:tc>
        <w:tc>
          <w:tcPr>
            <w:tcW w:w="6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结构为：有梁式钢筋混凝土带形基础；1.2米高实砌砖墙；1.2米以上C型钢墙架，钢柱；钢梁或钢屋架、C型钢檩条、单层彩钢板屋面；檐高6.0-7.2米。门窗为：铝合金或塑钢门窗；彩钢板门或彩钢板（铝合金卷帘门）。墙面为：内外粉混合砂浆，彩钢板墙面。屋、楼、地面为：混凝土地坪，可开汽车；超细玻璃棉保温层、钢丝网托底，彩钢板天沟。设备为：有动力电源，排气（风）设备。</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1500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sz w:val="21"/>
                <w:szCs w:val="21"/>
              </w:rPr>
            </w:pPr>
            <w:r>
              <w:rPr>
                <w:rFonts w:eastAsia="仿宋_GB2312"/>
                <w:bCs/>
                <w:sz w:val="21"/>
                <w:szCs w:val="21"/>
              </w:rPr>
              <w:t>不带行车</w:t>
            </w:r>
          </w:p>
        </w:tc>
        <w:tc>
          <w:tcPr>
            <w:tcW w:w="6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结构为：素混凝土、砖条形基础，钢筋混凝土地圈梁基础；1.2米高实砌砖墙；1.2米以上C型钢墙架，钢柱；钢梁或钢屋架、C型钢檩条、单层彩钢板屋面；檐高6.0-7.2米。门窗为：铝合金或塑钢门窗；彩钢板门或彩钢板（铝合金卷帘门）。墙面为：内外粉混合砂浆，彩钢板墙面。屋、楼、地面为：混凝土地坪，</w:t>
            </w:r>
            <w:r>
              <w:rPr>
                <w:rFonts w:hint="eastAsia" w:eastAsia="仿宋_GB2312"/>
                <w:sz w:val="21"/>
                <w:szCs w:val="21"/>
              </w:rPr>
              <w:t>有</w:t>
            </w:r>
            <w:r>
              <w:rPr>
                <w:rFonts w:eastAsia="仿宋_GB2312"/>
                <w:sz w:val="21"/>
                <w:szCs w:val="21"/>
              </w:rPr>
              <w:t>保温层，彩钢板天沟。设备为：有动力电源，排气（风）设备。</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1250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砖混结构</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 </w:t>
            </w:r>
          </w:p>
        </w:tc>
        <w:tc>
          <w:tcPr>
            <w:tcW w:w="6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结构为：素混凝土、砖条形基础，砖柱基或钢筋混凝土独立柱基；砖柱、组合砖柱或砖墙承重；钢屋架、混凝土檩条、屋面板或纤维板、瓦屋面；檐高4.5-6.5米。门窗为：普通钢门窗，铝合金卷帘门或钢木大门。墙面及天棚为：内外粉混合砂浆，内刷普通涂料。屋、楼、地面为：混凝土地坪或水磨石地坪；一般为无组织排水、屋面板或纤维板、瓦屋面。设备为：必要的水电到位。`</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1050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简易结构</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sz w:val="21"/>
                <w:szCs w:val="21"/>
              </w:rPr>
            </w:pPr>
            <w:r>
              <w:rPr>
                <w:rFonts w:eastAsia="仿宋_GB2312"/>
                <w:bCs/>
                <w:sz w:val="21"/>
                <w:szCs w:val="21"/>
              </w:rPr>
              <w:t>搁料房屋</w:t>
            </w:r>
          </w:p>
        </w:tc>
        <w:tc>
          <w:tcPr>
            <w:tcW w:w="6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结构为：简易砖基础；乱砖墙，空斗墙承重，杂木或毛竹檩条、椽子。檐高3.5-4.5米。门窗为：无门窗或简易门窗。墙面及天棚为：无粉刷、刷石灰水或纸筋灰粉刷。屋、楼、地面为：简易水泥地坪或砖地坪；石棉瓦屋面、单层彩钢板或压型金属板屋面。设备为：有电无水。</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420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both"/>
              <w:rPr>
                <w:rFonts w:eastAsia="仿宋_GB2312"/>
                <w:sz w:val="21"/>
                <w:szCs w:val="21"/>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00" w:lineRule="exact"/>
              <w:jc w:val="center"/>
              <w:rPr>
                <w:rFonts w:eastAsia="仿宋_GB2312"/>
                <w:sz w:val="21"/>
                <w:szCs w:val="21"/>
              </w:rPr>
            </w:pPr>
            <w:r>
              <w:rPr>
                <w:rFonts w:eastAsia="仿宋_GB2312"/>
                <w:bCs/>
                <w:sz w:val="21"/>
                <w:szCs w:val="21"/>
              </w:rPr>
              <w:t>钢架大棚</w:t>
            </w:r>
          </w:p>
        </w:tc>
        <w:tc>
          <w:tcPr>
            <w:tcW w:w="69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both"/>
              <w:rPr>
                <w:rFonts w:eastAsia="仿宋_GB2312"/>
                <w:sz w:val="21"/>
                <w:szCs w:val="21"/>
              </w:rPr>
            </w:pPr>
            <w:r>
              <w:rPr>
                <w:rFonts w:eastAsia="仿宋_GB2312"/>
                <w:sz w:val="21"/>
                <w:szCs w:val="21"/>
              </w:rPr>
              <w:t>结构为：简易砖基础；土坯墙；杂木或毛竹立柱、檩条；简易钢柱、钢桁架；无围护。檐高3.5-4.5米。门窗为：简易木门窗。墙面及天棚：无粉刷。屋、楼、地面为：简易水泥地坪或砖地坪；石棉瓦屋面、单层彩钢板或压型金属扳等屋面。设备为：无水电。</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eastAsia="仿宋_GB2312"/>
                <w:sz w:val="20"/>
                <w:szCs w:val="20"/>
              </w:rPr>
            </w:pPr>
            <w:r>
              <w:rPr>
                <w:rFonts w:hint="eastAsia" w:eastAsia="仿宋_GB2312"/>
                <w:sz w:val="20"/>
                <w:szCs w:val="20"/>
              </w:rPr>
              <w:t>315</w:t>
            </w:r>
          </w:p>
        </w:tc>
      </w:tr>
    </w:tbl>
    <w:p>
      <w:pPr>
        <w:tabs>
          <w:tab w:val="left" w:pos="8596"/>
        </w:tabs>
        <w:spacing w:line="220" w:lineRule="exact"/>
        <w:jc w:val="both"/>
        <w:rPr>
          <w:rFonts w:eastAsia="仿宋_GB2312"/>
          <w:bCs/>
          <w:sz w:val="18"/>
          <w:szCs w:val="18"/>
        </w:rPr>
      </w:pPr>
      <w:r>
        <w:rPr>
          <w:rFonts w:eastAsia="仿宋_GB2312"/>
          <w:bCs/>
          <w:sz w:val="18"/>
          <w:szCs w:val="18"/>
        </w:rPr>
        <w:t>说明：1</w:t>
      </w:r>
      <w:r>
        <w:rPr>
          <w:rFonts w:hint="eastAsia" w:eastAsia="仿宋_GB2312"/>
          <w:bCs/>
          <w:sz w:val="18"/>
          <w:szCs w:val="18"/>
        </w:rPr>
        <w:t>.</w:t>
      </w:r>
      <w:r>
        <w:rPr>
          <w:rFonts w:eastAsia="仿宋_GB2312"/>
          <w:bCs/>
          <w:sz w:val="18"/>
          <w:szCs w:val="18"/>
        </w:rPr>
        <w:t>层高调整范围为：</w:t>
      </w:r>
      <w:r>
        <w:rPr>
          <w:rFonts w:hint="eastAsia" w:eastAsia="仿宋_GB2312"/>
          <w:bCs/>
          <w:sz w:val="18"/>
          <w:szCs w:val="18"/>
        </w:rPr>
        <w:t>层高</w:t>
      </w:r>
      <w:r>
        <w:rPr>
          <w:rFonts w:eastAsia="仿宋_GB2312"/>
          <w:bCs/>
          <w:sz w:val="18"/>
          <w:szCs w:val="18"/>
        </w:rPr>
        <w:t>每增减0.3</w:t>
      </w:r>
      <w:r>
        <w:rPr>
          <w:rFonts w:hint="eastAsia" w:eastAsia="仿宋_GB2312"/>
          <w:bCs/>
          <w:sz w:val="18"/>
          <w:szCs w:val="18"/>
        </w:rPr>
        <w:t>m</w:t>
      </w:r>
      <w:r>
        <w:rPr>
          <w:rFonts w:eastAsia="仿宋_GB2312"/>
          <w:bCs/>
          <w:sz w:val="18"/>
          <w:szCs w:val="18"/>
        </w:rPr>
        <w:t>，价格增减2%。</w:t>
      </w:r>
    </w:p>
    <w:p>
      <w:pPr>
        <w:tabs>
          <w:tab w:val="left" w:pos="8596"/>
        </w:tabs>
        <w:spacing w:line="220" w:lineRule="exact"/>
        <w:ind w:firstLine="540" w:firstLineChars="300"/>
        <w:jc w:val="both"/>
        <w:rPr>
          <w:rFonts w:eastAsia="仿宋_GB2312"/>
          <w:bCs/>
          <w:sz w:val="18"/>
          <w:szCs w:val="18"/>
        </w:rPr>
      </w:pPr>
      <w:r>
        <w:rPr>
          <w:rFonts w:hint="eastAsia" w:eastAsia="仿宋_GB2312"/>
          <w:bCs/>
          <w:sz w:val="18"/>
          <w:szCs w:val="18"/>
        </w:rPr>
        <w:t>2.单层工业及仓储房屋的标准跨度为12m，每增减6m，价格减增</w:t>
      </w:r>
      <w:r>
        <w:rPr>
          <w:rFonts w:eastAsia="仿宋_GB2312"/>
          <w:bCs/>
          <w:sz w:val="18"/>
          <w:szCs w:val="18"/>
        </w:rPr>
        <w:t>6%；</w:t>
      </w:r>
      <w:r>
        <w:rPr>
          <w:rFonts w:hint="eastAsia" w:eastAsia="仿宋_GB2312"/>
          <w:bCs/>
          <w:sz w:val="18"/>
          <w:szCs w:val="18"/>
        </w:rPr>
        <w:t>标准跨数为1跨， 2跨价格调减10%。</w:t>
      </w:r>
    </w:p>
    <w:p>
      <w:pPr>
        <w:spacing w:line="240" w:lineRule="exact"/>
        <w:ind w:left="698" w:leftChars="225" w:hanging="158" w:hangingChars="88"/>
        <w:jc w:val="both"/>
        <w:rPr>
          <w:rFonts w:eastAsia="仿宋_GB2312"/>
          <w:bCs/>
          <w:sz w:val="18"/>
          <w:szCs w:val="18"/>
        </w:rPr>
      </w:pPr>
      <w:r>
        <w:rPr>
          <w:rFonts w:eastAsia="仿宋_GB2312"/>
          <w:bCs/>
          <w:sz w:val="18"/>
          <w:szCs w:val="18"/>
        </w:rPr>
        <w:t>3</w:t>
      </w:r>
      <w:r>
        <w:rPr>
          <w:rFonts w:hint="eastAsia" w:eastAsia="仿宋_GB2312"/>
          <w:bCs/>
          <w:sz w:val="18"/>
          <w:szCs w:val="18"/>
        </w:rPr>
        <w:t>.</w:t>
      </w:r>
      <w:r>
        <w:rPr>
          <w:rFonts w:eastAsia="仿宋_GB2312"/>
          <w:bCs/>
          <w:sz w:val="18"/>
          <w:szCs w:val="18"/>
        </w:rPr>
        <w:t>因不同房屋建筑安装工程费用差异较大，对于特殊结构及与本表所列房屋结构、装饰装修（含附属设施）情况不一致的房屋，由注册估价师根据房屋的具体情况另行测算。</w:t>
      </w:r>
    </w:p>
    <w:p>
      <w:pPr>
        <w:spacing w:line="240" w:lineRule="exact"/>
        <w:ind w:left="698" w:leftChars="225" w:hanging="158" w:hangingChars="88"/>
        <w:jc w:val="both"/>
        <w:rPr>
          <w:rFonts w:eastAsia="仿宋_GB2312"/>
          <w:bCs/>
          <w:sz w:val="18"/>
          <w:szCs w:val="18"/>
        </w:rPr>
      </w:pPr>
      <w:r>
        <w:rPr>
          <w:rFonts w:hint="eastAsia" w:eastAsia="仿宋_GB2312"/>
          <w:bCs/>
          <w:sz w:val="18"/>
          <w:szCs w:val="18"/>
        </w:rPr>
        <w:t>4.不符合本表的非住宅房屋参照上表（一）一般非住宅房屋。</w:t>
      </w:r>
    </w:p>
    <w:sectPr>
      <w:pgSz w:w="11906" w:h="16838"/>
      <w:pgMar w:top="1418" w:right="1440" w:bottom="1418" w:left="1440" w:header="851" w:footer="992" w:gutter="0"/>
      <w:pgNumType w:fmt="decimal"/>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L7LVucBAADHAwAADgAAAGRycy9lMm9Eb2MueG1srVPBjtMwEL0j8Q+W&#10;7zTZrBa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Lymx3ODATz9/nH79Of3+&#10;Tqo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YvstW5wEAAMcD&#10;AAAOAAAAAAAAAAEAIAAAAB4BAABkcnMvZTJvRG9jLnhtbFBLBQYAAAAABgAGAFkBAAB3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B31A6"/>
    <w:multiLevelType w:val="multilevel"/>
    <w:tmpl w:val="122B31A6"/>
    <w:lvl w:ilvl="0" w:tentative="0">
      <w:start w:val="2"/>
      <w:numFmt w:val="japaneseCounting"/>
      <w:lvlText w:val="第%1章"/>
      <w:lvlJc w:val="left"/>
      <w:pPr>
        <w:ind w:left="3185" w:hanging="1080"/>
      </w:pPr>
      <w:rPr>
        <w:rFonts w:hint="default"/>
      </w:rPr>
    </w:lvl>
    <w:lvl w:ilvl="1" w:tentative="0">
      <w:start w:val="1"/>
      <w:numFmt w:val="lowerLetter"/>
      <w:lvlText w:val="%2)"/>
      <w:lvlJc w:val="left"/>
      <w:pPr>
        <w:ind w:left="2945" w:hanging="420"/>
      </w:pPr>
    </w:lvl>
    <w:lvl w:ilvl="2" w:tentative="0">
      <w:start w:val="1"/>
      <w:numFmt w:val="lowerRoman"/>
      <w:lvlText w:val="%3."/>
      <w:lvlJc w:val="right"/>
      <w:pPr>
        <w:ind w:left="3365" w:hanging="420"/>
      </w:pPr>
    </w:lvl>
    <w:lvl w:ilvl="3" w:tentative="0">
      <w:start w:val="1"/>
      <w:numFmt w:val="decimal"/>
      <w:lvlText w:val="%4."/>
      <w:lvlJc w:val="left"/>
      <w:pPr>
        <w:ind w:left="3785" w:hanging="420"/>
      </w:pPr>
    </w:lvl>
    <w:lvl w:ilvl="4" w:tentative="0">
      <w:start w:val="1"/>
      <w:numFmt w:val="lowerLetter"/>
      <w:lvlText w:val="%5)"/>
      <w:lvlJc w:val="left"/>
      <w:pPr>
        <w:ind w:left="4205" w:hanging="420"/>
      </w:pPr>
    </w:lvl>
    <w:lvl w:ilvl="5" w:tentative="0">
      <w:start w:val="1"/>
      <w:numFmt w:val="lowerRoman"/>
      <w:lvlText w:val="%6."/>
      <w:lvlJc w:val="right"/>
      <w:pPr>
        <w:ind w:left="4625" w:hanging="420"/>
      </w:pPr>
    </w:lvl>
    <w:lvl w:ilvl="6" w:tentative="0">
      <w:start w:val="1"/>
      <w:numFmt w:val="decimal"/>
      <w:lvlText w:val="%7."/>
      <w:lvlJc w:val="left"/>
      <w:pPr>
        <w:ind w:left="5045" w:hanging="420"/>
      </w:pPr>
    </w:lvl>
    <w:lvl w:ilvl="7" w:tentative="0">
      <w:start w:val="1"/>
      <w:numFmt w:val="lowerLetter"/>
      <w:lvlText w:val="%8)"/>
      <w:lvlJc w:val="left"/>
      <w:pPr>
        <w:ind w:left="5465" w:hanging="420"/>
      </w:pPr>
    </w:lvl>
    <w:lvl w:ilvl="8" w:tentative="0">
      <w:start w:val="1"/>
      <w:numFmt w:val="lowerRoman"/>
      <w:lvlText w:val="%9."/>
      <w:lvlJc w:val="right"/>
      <w:pPr>
        <w:ind w:left="5885" w:hanging="420"/>
      </w:pPr>
    </w:lvl>
  </w:abstractNum>
  <w:abstractNum w:abstractNumId="1">
    <w:nsid w:val="23647AE7"/>
    <w:multiLevelType w:val="multilevel"/>
    <w:tmpl w:val="23647AE7"/>
    <w:lvl w:ilvl="0" w:tentative="0">
      <w:start w:val="6"/>
      <w:numFmt w:val="japaneseCounting"/>
      <w:lvlText w:val="第%1章"/>
      <w:lvlJc w:val="left"/>
      <w:pPr>
        <w:ind w:left="3185" w:hanging="1080"/>
      </w:pPr>
      <w:rPr>
        <w:rFonts w:hint="default"/>
      </w:rPr>
    </w:lvl>
    <w:lvl w:ilvl="1" w:tentative="0">
      <w:start w:val="1"/>
      <w:numFmt w:val="lowerLetter"/>
      <w:lvlText w:val="%2)"/>
      <w:lvlJc w:val="left"/>
      <w:pPr>
        <w:ind w:left="2945" w:hanging="420"/>
      </w:pPr>
    </w:lvl>
    <w:lvl w:ilvl="2" w:tentative="0">
      <w:start w:val="1"/>
      <w:numFmt w:val="lowerRoman"/>
      <w:lvlText w:val="%3."/>
      <w:lvlJc w:val="right"/>
      <w:pPr>
        <w:ind w:left="3365" w:hanging="420"/>
      </w:pPr>
    </w:lvl>
    <w:lvl w:ilvl="3" w:tentative="0">
      <w:start w:val="1"/>
      <w:numFmt w:val="decimal"/>
      <w:lvlText w:val="%4."/>
      <w:lvlJc w:val="left"/>
      <w:pPr>
        <w:ind w:left="3785" w:hanging="420"/>
      </w:pPr>
    </w:lvl>
    <w:lvl w:ilvl="4" w:tentative="0">
      <w:start w:val="1"/>
      <w:numFmt w:val="lowerLetter"/>
      <w:lvlText w:val="%5)"/>
      <w:lvlJc w:val="left"/>
      <w:pPr>
        <w:ind w:left="4205" w:hanging="420"/>
      </w:pPr>
    </w:lvl>
    <w:lvl w:ilvl="5" w:tentative="0">
      <w:start w:val="1"/>
      <w:numFmt w:val="lowerRoman"/>
      <w:lvlText w:val="%6."/>
      <w:lvlJc w:val="right"/>
      <w:pPr>
        <w:ind w:left="4625" w:hanging="420"/>
      </w:pPr>
    </w:lvl>
    <w:lvl w:ilvl="6" w:tentative="0">
      <w:start w:val="1"/>
      <w:numFmt w:val="decimal"/>
      <w:lvlText w:val="%7."/>
      <w:lvlJc w:val="left"/>
      <w:pPr>
        <w:ind w:left="5045" w:hanging="420"/>
      </w:pPr>
    </w:lvl>
    <w:lvl w:ilvl="7" w:tentative="0">
      <w:start w:val="1"/>
      <w:numFmt w:val="lowerLetter"/>
      <w:lvlText w:val="%8)"/>
      <w:lvlJc w:val="left"/>
      <w:pPr>
        <w:ind w:left="5465" w:hanging="420"/>
      </w:pPr>
    </w:lvl>
    <w:lvl w:ilvl="8" w:tentative="0">
      <w:start w:val="1"/>
      <w:numFmt w:val="lowerRoman"/>
      <w:lvlText w:val="%9."/>
      <w:lvlJc w:val="right"/>
      <w:pPr>
        <w:ind w:left="5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04"/>
    <w:rsid w:val="00000D3D"/>
    <w:rsid w:val="000010FB"/>
    <w:rsid w:val="00001375"/>
    <w:rsid w:val="0000311C"/>
    <w:rsid w:val="00004113"/>
    <w:rsid w:val="000046F3"/>
    <w:rsid w:val="00004E06"/>
    <w:rsid w:val="00005666"/>
    <w:rsid w:val="00005866"/>
    <w:rsid w:val="0000715F"/>
    <w:rsid w:val="0000755F"/>
    <w:rsid w:val="00010093"/>
    <w:rsid w:val="00010D72"/>
    <w:rsid w:val="00012D0F"/>
    <w:rsid w:val="0001300D"/>
    <w:rsid w:val="00014272"/>
    <w:rsid w:val="00014C33"/>
    <w:rsid w:val="00014EC8"/>
    <w:rsid w:val="000150D1"/>
    <w:rsid w:val="0001704C"/>
    <w:rsid w:val="0001706C"/>
    <w:rsid w:val="00024C90"/>
    <w:rsid w:val="000266D0"/>
    <w:rsid w:val="0002680A"/>
    <w:rsid w:val="00026C68"/>
    <w:rsid w:val="000270A4"/>
    <w:rsid w:val="000320B4"/>
    <w:rsid w:val="00032928"/>
    <w:rsid w:val="00032C31"/>
    <w:rsid w:val="000332B8"/>
    <w:rsid w:val="000338C8"/>
    <w:rsid w:val="000340AC"/>
    <w:rsid w:val="00034365"/>
    <w:rsid w:val="00036C21"/>
    <w:rsid w:val="000416E9"/>
    <w:rsid w:val="00042148"/>
    <w:rsid w:val="00042E43"/>
    <w:rsid w:val="00044985"/>
    <w:rsid w:val="00045066"/>
    <w:rsid w:val="000453DE"/>
    <w:rsid w:val="00045445"/>
    <w:rsid w:val="00045C8D"/>
    <w:rsid w:val="00046EC9"/>
    <w:rsid w:val="00050B8A"/>
    <w:rsid w:val="000513F7"/>
    <w:rsid w:val="00053F5C"/>
    <w:rsid w:val="000545EA"/>
    <w:rsid w:val="00060BE7"/>
    <w:rsid w:val="00064558"/>
    <w:rsid w:val="00065770"/>
    <w:rsid w:val="00065FD8"/>
    <w:rsid w:val="000660C0"/>
    <w:rsid w:val="000669E2"/>
    <w:rsid w:val="00066AD9"/>
    <w:rsid w:val="0006779D"/>
    <w:rsid w:val="0007031E"/>
    <w:rsid w:val="00070681"/>
    <w:rsid w:val="00071335"/>
    <w:rsid w:val="000726C4"/>
    <w:rsid w:val="00072752"/>
    <w:rsid w:val="0007439A"/>
    <w:rsid w:val="000753A6"/>
    <w:rsid w:val="00076575"/>
    <w:rsid w:val="000768F4"/>
    <w:rsid w:val="00081419"/>
    <w:rsid w:val="00082F8B"/>
    <w:rsid w:val="00083012"/>
    <w:rsid w:val="00084981"/>
    <w:rsid w:val="000851C7"/>
    <w:rsid w:val="00086888"/>
    <w:rsid w:val="0008719F"/>
    <w:rsid w:val="000906B3"/>
    <w:rsid w:val="000925E3"/>
    <w:rsid w:val="00093458"/>
    <w:rsid w:val="000945F4"/>
    <w:rsid w:val="00094F6D"/>
    <w:rsid w:val="00095D27"/>
    <w:rsid w:val="00095E69"/>
    <w:rsid w:val="00096956"/>
    <w:rsid w:val="000A10AA"/>
    <w:rsid w:val="000A1176"/>
    <w:rsid w:val="000A2035"/>
    <w:rsid w:val="000A2170"/>
    <w:rsid w:val="000A2807"/>
    <w:rsid w:val="000A4C96"/>
    <w:rsid w:val="000A5546"/>
    <w:rsid w:val="000A6B0D"/>
    <w:rsid w:val="000A7014"/>
    <w:rsid w:val="000A7118"/>
    <w:rsid w:val="000B03BC"/>
    <w:rsid w:val="000B1E3A"/>
    <w:rsid w:val="000B1F14"/>
    <w:rsid w:val="000B1FE8"/>
    <w:rsid w:val="000B40CA"/>
    <w:rsid w:val="000B7C35"/>
    <w:rsid w:val="000C18A8"/>
    <w:rsid w:val="000C1E84"/>
    <w:rsid w:val="000C2C96"/>
    <w:rsid w:val="000C35CE"/>
    <w:rsid w:val="000C3F0D"/>
    <w:rsid w:val="000C4E97"/>
    <w:rsid w:val="000C50DE"/>
    <w:rsid w:val="000C5562"/>
    <w:rsid w:val="000C62EB"/>
    <w:rsid w:val="000C77CC"/>
    <w:rsid w:val="000D10A3"/>
    <w:rsid w:val="000D79F2"/>
    <w:rsid w:val="000E0B15"/>
    <w:rsid w:val="000E20EC"/>
    <w:rsid w:val="000E271E"/>
    <w:rsid w:val="000E3649"/>
    <w:rsid w:val="000E53AB"/>
    <w:rsid w:val="000E5D37"/>
    <w:rsid w:val="000E7A28"/>
    <w:rsid w:val="000F0931"/>
    <w:rsid w:val="000F2756"/>
    <w:rsid w:val="000F385A"/>
    <w:rsid w:val="0010020A"/>
    <w:rsid w:val="001009ED"/>
    <w:rsid w:val="001011CC"/>
    <w:rsid w:val="0010356F"/>
    <w:rsid w:val="001047DB"/>
    <w:rsid w:val="001056CF"/>
    <w:rsid w:val="001060F1"/>
    <w:rsid w:val="00106494"/>
    <w:rsid w:val="00106678"/>
    <w:rsid w:val="00107715"/>
    <w:rsid w:val="00111939"/>
    <w:rsid w:val="00111955"/>
    <w:rsid w:val="00112B4F"/>
    <w:rsid w:val="001137E7"/>
    <w:rsid w:val="00116840"/>
    <w:rsid w:val="00116C50"/>
    <w:rsid w:val="0011759F"/>
    <w:rsid w:val="00122747"/>
    <w:rsid w:val="00125A71"/>
    <w:rsid w:val="00130790"/>
    <w:rsid w:val="001313F7"/>
    <w:rsid w:val="00131A64"/>
    <w:rsid w:val="0013257E"/>
    <w:rsid w:val="00133043"/>
    <w:rsid w:val="00135F6F"/>
    <w:rsid w:val="00136239"/>
    <w:rsid w:val="00137532"/>
    <w:rsid w:val="001426D4"/>
    <w:rsid w:val="00142E47"/>
    <w:rsid w:val="00143B13"/>
    <w:rsid w:val="00143EB3"/>
    <w:rsid w:val="00144D79"/>
    <w:rsid w:val="00146AF2"/>
    <w:rsid w:val="00147340"/>
    <w:rsid w:val="00152FC5"/>
    <w:rsid w:val="00153CD9"/>
    <w:rsid w:val="00154F43"/>
    <w:rsid w:val="001553DA"/>
    <w:rsid w:val="00156674"/>
    <w:rsid w:val="0015668C"/>
    <w:rsid w:val="00156D85"/>
    <w:rsid w:val="00156F68"/>
    <w:rsid w:val="00157691"/>
    <w:rsid w:val="00157F14"/>
    <w:rsid w:val="00157FCD"/>
    <w:rsid w:val="00161F34"/>
    <w:rsid w:val="00162004"/>
    <w:rsid w:val="00162789"/>
    <w:rsid w:val="001630F9"/>
    <w:rsid w:val="00166454"/>
    <w:rsid w:val="001710AC"/>
    <w:rsid w:val="00171A72"/>
    <w:rsid w:val="00172300"/>
    <w:rsid w:val="0017234A"/>
    <w:rsid w:val="00172941"/>
    <w:rsid w:val="00172B25"/>
    <w:rsid w:val="00172E2A"/>
    <w:rsid w:val="00173B3C"/>
    <w:rsid w:val="00173CD7"/>
    <w:rsid w:val="00174C53"/>
    <w:rsid w:val="00175260"/>
    <w:rsid w:val="0017535F"/>
    <w:rsid w:val="00180B0F"/>
    <w:rsid w:val="00180D7B"/>
    <w:rsid w:val="0018194B"/>
    <w:rsid w:val="00181EBE"/>
    <w:rsid w:val="001825A8"/>
    <w:rsid w:val="001827F3"/>
    <w:rsid w:val="00183AE8"/>
    <w:rsid w:val="00184690"/>
    <w:rsid w:val="0018521B"/>
    <w:rsid w:val="0018521F"/>
    <w:rsid w:val="00185805"/>
    <w:rsid w:val="00185B6E"/>
    <w:rsid w:val="00186E42"/>
    <w:rsid w:val="00187FFD"/>
    <w:rsid w:val="00191870"/>
    <w:rsid w:val="00192790"/>
    <w:rsid w:val="001943D0"/>
    <w:rsid w:val="001A134F"/>
    <w:rsid w:val="001A2ABD"/>
    <w:rsid w:val="001A2E4E"/>
    <w:rsid w:val="001A3D82"/>
    <w:rsid w:val="001A66B6"/>
    <w:rsid w:val="001A6E3C"/>
    <w:rsid w:val="001A7392"/>
    <w:rsid w:val="001A7452"/>
    <w:rsid w:val="001A7535"/>
    <w:rsid w:val="001B27B8"/>
    <w:rsid w:val="001B35A3"/>
    <w:rsid w:val="001B3A97"/>
    <w:rsid w:val="001B3EC3"/>
    <w:rsid w:val="001B6508"/>
    <w:rsid w:val="001B6CA3"/>
    <w:rsid w:val="001C0FBF"/>
    <w:rsid w:val="001C19EA"/>
    <w:rsid w:val="001C22E8"/>
    <w:rsid w:val="001C3B8E"/>
    <w:rsid w:val="001C4602"/>
    <w:rsid w:val="001C5FC8"/>
    <w:rsid w:val="001C6680"/>
    <w:rsid w:val="001C77B9"/>
    <w:rsid w:val="001D24A1"/>
    <w:rsid w:val="001D2F92"/>
    <w:rsid w:val="001D3644"/>
    <w:rsid w:val="001D3F55"/>
    <w:rsid w:val="001D6A70"/>
    <w:rsid w:val="001D7423"/>
    <w:rsid w:val="001D7B0B"/>
    <w:rsid w:val="001E2129"/>
    <w:rsid w:val="001E22DB"/>
    <w:rsid w:val="001E2DB0"/>
    <w:rsid w:val="001E324E"/>
    <w:rsid w:val="001E368E"/>
    <w:rsid w:val="001E613A"/>
    <w:rsid w:val="001E6947"/>
    <w:rsid w:val="001E6D3C"/>
    <w:rsid w:val="001E7131"/>
    <w:rsid w:val="001F09D5"/>
    <w:rsid w:val="001F1F79"/>
    <w:rsid w:val="001F4C2B"/>
    <w:rsid w:val="001F4E01"/>
    <w:rsid w:val="001F5583"/>
    <w:rsid w:val="001F67EE"/>
    <w:rsid w:val="00200017"/>
    <w:rsid w:val="0020026B"/>
    <w:rsid w:val="00207762"/>
    <w:rsid w:val="00210497"/>
    <w:rsid w:val="002118C9"/>
    <w:rsid w:val="00211D8B"/>
    <w:rsid w:val="002122AB"/>
    <w:rsid w:val="002124BD"/>
    <w:rsid w:val="00212A39"/>
    <w:rsid w:val="00212FC6"/>
    <w:rsid w:val="002135FF"/>
    <w:rsid w:val="002137D4"/>
    <w:rsid w:val="00213857"/>
    <w:rsid w:val="00213988"/>
    <w:rsid w:val="00213A54"/>
    <w:rsid w:val="00215384"/>
    <w:rsid w:val="00215B0E"/>
    <w:rsid w:val="0021747C"/>
    <w:rsid w:val="0021754F"/>
    <w:rsid w:val="00220844"/>
    <w:rsid w:val="00220F4D"/>
    <w:rsid w:val="002228A7"/>
    <w:rsid w:val="00223740"/>
    <w:rsid w:val="00223AC8"/>
    <w:rsid w:val="00225400"/>
    <w:rsid w:val="00225833"/>
    <w:rsid w:val="00225953"/>
    <w:rsid w:val="00225F22"/>
    <w:rsid w:val="00226281"/>
    <w:rsid w:val="00226D17"/>
    <w:rsid w:val="00226E4F"/>
    <w:rsid w:val="00230B2F"/>
    <w:rsid w:val="00230E77"/>
    <w:rsid w:val="00231318"/>
    <w:rsid w:val="00231F01"/>
    <w:rsid w:val="00233410"/>
    <w:rsid w:val="002344EC"/>
    <w:rsid w:val="00235122"/>
    <w:rsid w:val="00235CBE"/>
    <w:rsid w:val="002361D2"/>
    <w:rsid w:val="00240E1E"/>
    <w:rsid w:val="00241ADD"/>
    <w:rsid w:val="0024567D"/>
    <w:rsid w:val="002456A8"/>
    <w:rsid w:val="00245DE7"/>
    <w:rsid w:val="0024607A"/>
    <w:rsid w:val="002469F2"/>
    <w:rsid w:val="0025015F"/>
    <w:rsid w:val="00250FB5"/>
    <w:rsid w:val="00251E9C"/>
    <w:rsid w:val="002533BB"/>
    <w:rsid w:val="0025468E"/>
    <w:rsid w:val="00256644"/>
    <w:rsid w:val="002566C8"/>
    <w:rsid w:val="00257044"/>
    <w:rsid w:val="002575EA"/>
    <w:rsid w:val="00260437"/>
    <w:rsid w:val="00260967"/>
    <w:rsid w:val="00260B76"/>
    <w:rsid w:val="00261D61"/>
    <w:rsid w:val="002624CA"/>
    <w:rsid w:val="00262D83"/>
    <w:rsid w:val="00263822"/>
    <w:rsid w:val="00263F87"/>
    <w:rsid w:val="002641C2"/>
    <w:rsid w:val="0026472F"/>
    <w:rsid w:val="0026724D"/>
    <w:rsid w:val="002707B3"/>
    <w:rsid w:val="00271651"/>
    <w:rsid w:val="0027380A"/>
    <w:rsid w:val="00274338"/>
    <w:rsid w:val="002767AA"/>
    <w:rsid w:val="002779CD"/>
    <w:rsid w:val="00281858"/>
    <w:rsid w:val="00283ED3"/>
    <w:rsid w:val="00284946"/>
    <w:rsid w:val="00284971"/>
    <w:rsid w:val="0028638C"/>
    <w:rsid w:val="0028697A"/>
    <w:rsid w:val="00290595"/>
    <w:rsid w:val="00291225"/>
    <w:rsid w:val="00292862"/>
    <w:rsid w:val="00292FE5"/>
    <w:rsid w:val="00294B6E"/>
    <w:rsid w:val="00294F8E"/>
    <w:rsid w:val="00295531"/>
    <w:rsid w:val="00297597"/>
    <w:rsid w:val="002A03AC"/>
    <w:rsid w:val="002A0A84"/>
    <w:rsid w:val="002A1422"/>
    <w:rsid w:val="002A1B50"/>
    <w:rsid w:val="002A2CA0"/>
    <w:rsid w:val="002A3DB1"/>
    <w:rsid w:val="002A3DB7"/>
    <w:rsid w:val="002A4F3D"/>
    <w:rsid w:val="002A7D47"/>
    <w:rsid w:val="002A7E62"/>
    <w:rsid w:val="002B1089"/>
    <w:rsid w:val="002B2BA6"/>
    <w:rsid w:val="002B3F07"/>
    <w:rsid w:val="002B3FAF"/>
    <w:rsid w:val="002B4EAD"/>
    <w:rsid w:val="002B5DC7"/>
    <w:rsid w:val="002B6BC2"/>
    <w:rsid w:val="002B7014"/>
    <w:rsid w:val="002B7D4C"/>
    <w:rsid w:val="002C0667"/>
    <w:rsid w:val="002C2191"/>
    <w:rsid w:val="002C2650"/>
    <w:rsid w:val="002C3B40"/>
    <w:rsid w:val="002C5515"/>
    <w:rsid w:val="002C56E8"/>
    <w:rsid w:val="002C5B0E"/>
    <w:rsid w:val="002C5E0F"/>
    <w:rsid w:val="002C7564"/>
    <w:rsid w:val="002C761C"/>
    <w:rsid w:val="002C7F53"/>
    <w:rsid w:val="002D01BD"/>
    <w:rsid w:val="002D029B"/>
    <w:rsid w:val="002D1F6A"/>
    <w:rsid w:val="002D24D7"/>
    <w:rsid w:val="002D27F0"/>
    <w:rsid w:val="002D2AE5"/>
    <w:rsid w:val="002D3AD2"/>
    <w:rsid w:val="002D3EC6"/>
    <w:rsid w:val="002D44ED"/>
    <w:rsid w:val="002D5118"/>
    <w:rsid w:val="002D7B68"/>
    <w:rsid w:val="002D7EEE"/>
    <w:rsid w:val="002E16CB"/>
    <w:rsid w:val="002E1CB3"/>
    <w:rsid w:val="002E1D74"/>
    <w:rsid w:val="002E67A5"/>
    <w:rsid w:val="002F202C"/>
    <w:rsid w:val="002F2B56"/>
    <w:rsid w:val="002F41D5"/>
    <w:rsid w:val="002F480D"/>
    <w:rsid w:val="002F715A"/>
    <w:rsid w:val="003006C3"/>
    <w:rsid w:val="00300C63"/>
    <w:rsid w:val="003024B2"/>
    <w:rsid w:val="003026AD"/>
    <w:rsid w:val="00303195"/>
    <w:rsid w:val="00303A9C"/>
    <w:rsid w:val="00303B48"/>
    <w:rsid w:val="00304207"/>
    <w:rsid w:val="003065DA"/>
    <w:rsid w:val="003069D4"/>
    <w:rsid w:val="003102ED"/>
    <w:rsid w:val="00310F80"/>
    <w:rsid w:val="003122F6"/>
    <w:rsid w:val="00312DD7"/>
    <w:rsid w:val="00313020"/>
    <w:rsid w:val="003139BD"/>
    <w:rsid w:val="00314714"/>
    <w:rsid w:val="0031518F"/>
    <w:rsid w:val="00315731"/>
    <w:rsid w:val="003167F0"/>
    <w:rsid w:val="0032007C"/>
    <w:rsid w:val="003200FD"/>
    <w:rsid w:val="00320FDE"/>
    <w:rsid w:val="003241E4"/>
    <w:rsid w:val="00324BD1"/>
    <w:rsid w:val="00324E1D"/>
    <w:rsid w:val="003253F1"/>
    <w:rsid w:val="00326F5D"/>
    <w:rsid w:val="00332232"/>
    <w:rsid w:val="0033226F"/>
    <w:rsid w:val="003322C3"/>
    <w:rsid w:val="00333A70"/>
    <w:rsid w:val="003347A2"/>
    <w:rsid w:val="0033573F"/>
    <w:rsid w:val="00335924"/>
    <w:rsid w:val="00335AF3"/>
    <w:rsid w:val="00335CDD"/>
    <w:rsid w:val="00340855"/>
    <w:rsid w:val="00341C10"/>
    <w:rsid w:val="003426E9"/>
    <w:rsid w:val="003428E7"/>
    <w:rsid w:val="00343000"/>
    <w:rsid w:val="003440C6"/>
    <w:rsid w:val="00344EC3"/>
    <w:rsid w:val="00345FEA"/>
    <w:rsid w:val="0035074A"/>
    <w:rsid w:val="00350AFC"/>
    <w:rsid w:val="00350B63"/>
    <w:rsid w:val="00353B59"/>
    <w:rsid w:val="003542E4"/>
    <w:rsid w:val="00354E4B"/>
    <w:rsid w:val="00355964"/>
    <w:rsid w:val="003570B1"/>
    <w:rsid w:val="003573D9"/>
    <w:rsid w:val="00360885"/>
    <w:rsid w:val="00361B3A"/>
    <w:rsid w:val="00364893"/>
    <w:rsid w:val="003654FD"/>
    <w:rsid w:val="0036799A"/>
    <w:rsid w:val="00371C98"/>
    <w:rsid w:val="00373C19"/>
    <w:rsid w:val="003744CC"/>
    <w:rsid w:val="003746FA"/>
    <w:rsid w:val="00377AC5"/>
    <w:rsid w:val="00382B69"/>
    <w:rsid w:val="003844EE"/>
    <w:rsid w:val="003855EF"/>
    <w:rsid w:val="00385C1F"/>
    <w:rsid w:val="0038791C"/>
    <w:rsid w:val="003879DB"/>
    <w:rsid w:val="00390145"/>
    <w:rsid w:val="003913CF"/>
    <w:rsid w:val="00391A45"/>
    <w:rsid w:val="003921CB"/>
    <w:rsid w:val="00393E07"/>
    <w:rsid w:val="00394EC1"/>
    <w:rsid w:val="00395D8F"/>
    <w:rsid w:val="00396C28"/>
    <w:rsid w:val="00397FC5"/>
    <w:rsid w:val="003A0157"/>
    <w:rsid w:val="003A0692"/>
    <w:rsid w:val="003A0C51"/>
    <w:rsid w:val="003A16B2"/>
    <w:rsid w:val="003A3529"/>
    <w:rsid w:val="003A380C"/>
    <w:rsid w:val="003A725E"/>
    <w:rsid w:val="003A7A62"/>
    <w:rsid w:val="003A7AAD"/>
    <w:rsid w:val="003B106A"/>
    <w:rsid w:val="003B14D2"/>
    <w:rsid w:val="003B21EC"/>
    <w:rsid w:val="003B26E1"/>
    <w:rsid w:val="003B32EC"/>
    <w:rsid w:val="003B619B"/>
    <w:rsid w:val="003B6669"/>
    <w:rsid w:val="003B6FF1"/>
    <w:rsid w:val="003C0FAF"/>
    <w:rsid w:val="003C15A0"/>
    <w:rsid w:val="003C1C53"/>
    <w:rsid w:val="003C228F"/>
    <w:rsid w:val="003C232C"/>
    <w:rsid w:val="003C3089"/>
    <w:rsid w:val="003C3158"/>
    <w:rsid w:val="003C3257"/>
    <w:rsid w:val="003C505E"/>
    <w:rsid w:val="003C571A"/>
    <w:rsid w:val="003C6D55"/>
    <w:rsid w:val="003C74F9"/>
    <w:rsid w:val="003C7656"/>
    <w:rsid w:val="003D034D"/>
    <w:rsid w:val="003D0827"/>
    <w:rsid w:val="003D2D25"/>
    <w:rsid w:val="003D4388"/>
    <w:rsid w:val="003D792F"/>
    <w:rsid w:val="003E1E52"/>
    <w:rsid w:val="003E21AD"/>
    <w:rsid w:val="003E222A"/>
    <w:rsid w:val="003E2E9A"/>
    <w:rsid w:val="003E453D"/>
    <w:rsid w:val="003E6116"/>
    <w:rsid w:val="003E665E"/>
    <w:rsid w:val="003E6FAF"/>
    <w:rsid w:val="003E7F93"/>
    <w:rsid w:val="003F0C31"/>
    <w:rsid w:val="003F2C44"/>
    <w:rsid w:val="003F35A0"/>
    <w:rsid w:val="003F370E"/>
    <w:rsid w:val="003F5A15"/>
    <w:rsid w:val="003F5F11"/>
    <w:rsid w:val="003F7AE4"/>
    <w:rsid w:val="004001EB"/>
    <w:rsid w:val="004002CE"/>
    <w:rsid w:val="0040239A"/>
    <w:rsid w:val="00403574"/>
    <w:rsid w:val="00403671"/>
    <w:rsid w:val="004055B4"/>
    <w:rsid w:val="004055FB"/>
    <w:rsid w:val="004056F4"/>
    <w:rsid w:val="00405CB3"/>
    <w:rsid w:val="004062A0"/>
    <w:rsid w:val="004064B9"/>
    <w:rsid w:val="00406637"/>
    <w:rsid w:val="004066E8"/>
    <w:rsid w:val="00407567"/>
    <w:rsid w:val="004101A2"/>
    <w:rsid w:val="004119BF"/>
    <w:rsid w:val="00411CF5"/>
    <w:rsid w:val="00413163"/>
    <w:rsid w:val="00413A4D"/>
    <w:rsid w:val="00413B4E"/>
    <w:rsid w:val="00413DAC"/>
    <w:rsid w:val="0041406A"/>
    <w:rsid w:val="00420843"/>
    <w:rsid w:val="00420B73"/>
    <w:rsid w:val="00422F23"/>
    <w:rsid w:val="00424681"/>
    <w:rsid w:val="004247AE"/>
    <w:rsid w:val="00425A95"/>
    <w:rsid w:val="00426A47"/>
    <w:rsid w:val="00426DF7"/>
    <w:rsid w:val="0042795C"/>
    <w:rsid w:val="004302C4"/>
    <w:rsid w:val="00430349"/>
    <w:rsid w:val="00432387"/>
    <w:rsid w:val="0043292A"/>
    <w:rsid w:val="004332FA"/>
    <w:rsid w:val="004337DD"/>
    <w:rsid w:val="004402CC"/>
    <w:rsid w:val="00440988"/>
    <w:rsid w:val="0044167E"/>
    <w:rsid w:val="00443EA6"/>
    <w:rsid w:val="00446171"/>
    <w:rsid w:val="00446A26"/>
    <w:rsid w:val="004526B1"/>
    <w:rsid w:val="00452ADF"/>
    <w:rsid w:val="0045425D"/>
    <w:rsid w:val="004542F6"/>
    <w:rsid w:val="0045484F"/>
    <w:rsid w:val="00454FA2"/>
    <w:rsid w:val="0045550E"/>
    <w:rsid w:val="00455C94"/>
    <w:rsid w:val="0045774C"/>
    <w:rsid w:val="00457789"/>
    <w:rsid w:val="00460A00"/>
    <w:rsid w:val="004625D6"/>
    <w:rsid w:val="004629DC"/>
    <w:rsid w:val="004635E7"/>
    <w:rsid w:val="004637B3"/>
    <w:rsid w:val="00466BFF"/>
    <w:rsid w:val="0046793D"/>
    <w:rsid w:val="0047298A"/>
    <w:rsid w:val="004735CB"/>
    <w:rsid w:val="00474280"/>
    <w:rsid w:val="004757A9"/>
    <w:rsid w:val="0047640C"/>
    <w:rsid w:val="0047665B"/>
    <w:rsid w:val="00480CF2"/>
    <w:rsid w:val="00481638"/>
    <w:rsid w:val="00482546"/>
    <w:rsid w:val="0048418C"/>
    <w:rsid w:val="004843A8"/>
    <w:rsid w:val="00484BB0"/>
    <w:rsid w:val="00484E70"/>
    <w:rsid w:val="004869EA"/>
    <w:rsid w:val="00487AD4"/>
    <w:rsid w:val="004904ED"/>
    <w:rsid w:val="004911B0"/>
    <w:rsid w:val="00491C46"/>
    <w:rsid w:val="00493D6F"/>
    <w:rsid w:val="00494D97"/>
    <w:rsid w:val="00494EE6"/>
    <w:rsid w:val="00495F15"/>
    <w:rsid w:val="00496859"/>
    <w:rsid w:val="00496975"/>
    <w:rsid w:val="004A04D9"/>
    <w:rsid w:val="004A072E"/>
    <w:rsid w:val="004A1E78"/>
    <w:rsid w:val="004A2CC7"/>
    <w:rsid w:val="004A3AA3"/>
    <w:rsid w:val="004A4206"/>
    <w:rsid w:val="004A5948"/>
    <w:rsid w:val="004A62AD"/>
    <w:rsid w:val="004A7900"/>
    <w:rsid w:val="004B0769"/>
    <w:rsid w:val="004B0CED"/>
    <w:rsid w:val="004B1A27"/>
    <w:rsid w:val="004B1F4D"/>
    <w:rsid w:val="004B263C"/>
    <w:rsid w:val="004B3424"/>
    <w:rsid w:val="004B680C"/>
    <w:rsid w:val="004B7863"/>
    <w:rsid w:val="004C0D2A"/>
    <w:rsid w:val="004C22EE"/>
    <w:rsid w:val="004C3536"/>
    <w:rsid w:val="004C35A3"/>
    <w:rsid w:val="004C458E"/>
    <w:rsid w:val="004C4734"/>
    <w:rsid w:val="004C65C5"/>
    <w:rsid w:val="004C78E0"/>
    <w:rsid w:val="004D0877"/>
    <w:rsid w:val="004D1679"/>
    <w:rsid w:val="004D16EB"/>
    <w:rsid w:val="004D1A81"/>
    <w:rsid w:val="004D38E8"/>
    <w:rsid w:val="004D545A"/>
    <w:rsid w:val="004D5B97"/>
    <w:rsid w:val="004D63AC"/>
    <w:rsid w:val="004D67CA"/>
    <w:rsid w:val="004D7199"/>
    <w:rsid w:val="004D7344"/>
    <w:rsid w:val="004E0D63"/>
    <w:rsid w:val="004E10FA"/>
    <w:rsid w:val="004E13C3"/>
    <w:rsid w:val="004E1C18"/>
    <w:rsid w:val="004E5CA8"/>
    <w:rsid w:val="004E60E3"/>
    <w:rsid w:val="004E759D"/>
    <w:rsid w:val="004F1611"/>
    <w:rsid w:val="004F39B9"/>
    <w:rsid w:val="004F4C63"/>
    <w:rsid w:val="004F5EB2"/>
    <w:rsid w:val="004F6221"/>
    <w:rsid w:val="004F6A54"/>
    <w:rsid w:val="005012BC"/>
    <w:rsid w:val="0050388B"/>
    <w:rsid w:val="00504A07"/>
    <w:rsid w:val="00507622"/>
    <w:rsid w:val="00507C75"/>
    <w:rsid w:val="005109DE"/>
    <w:rsid w:val="0051151D"/>
    <w:rsid w:val="0051166E"/>
    <w:rsid w:val="00511CAE"/>
    <w:rsid w:val="00513B47"/>
    <w:rsid w:val="00514FF1"/>
    <w:rsid w:val="00515155"/>
    <w:rsid w:val="00516D45"/>
    <w:rsid w:val="00521677"/>
    <w:rsid w:val="00521FCC"/>
    <w:rsid w:val="00523D05"/>
    <w:rsid w:val="00525273"/>
    <w:rsid w:val="00525334"/>
    <w:rsid w:val="00526250"/>
    <w:rsid w:val="005266E2"/>
    <w:rsid w:val="00526897"/>
    <w:rsid w:val="00532F21"/>
    <w:rsid w:val="005331D2"/>
    <w:rsid w:val="005342CB"/>
    <w:rsid w:val="00535204"/>
    <w:rsid w:val="00535696"/>
    <w:rsid w:val="00537984"/>
    <w:rsid w:val="00541182"/>
    <w:rsid w:val="0054122B"/>
    <w:rsid w:val="00541BB7"/>
    <w:rsid w:val="00542AAA"/>
    <w:rsid w:val="00544663"/>
    <w:rsid w:val="00545C2B"/>
    <w:rsid w:val="005465E4"/>
    <w:rsid w:val="005474AD"/>
    <w:rsid w:val="0054752F"/>
    <w:rsid w:val="0054790E"/>
    <w:rsid w:val="005501C7"/>
    <w:rsid w:val="00550CCC"/>
    <w:rsid w:val="005522AC"/>
    <w:rsid w:val="0055294C"/>
    <w:rsid w:val="00553818"/>
    <w:rsid w:val="00553A40"/>
    <w:rsid w:val="005561D2"/>
    <w:rsid w:val="00556AD8"/>
    <w:rsid w:val="005574B4"/>
    <w:rsid w:val="0055774A"/>
    <w:rsid w:val="00560DC8"/>
    <w:rsid w:val="00560F75"/>
    <w:rsid w:val="0056174E"/>
    <w:rsid w:val="00562A2D"/>
    <w:rsid w:val="00562C6A"/>
    <w:rsid w:val="00563384"/>
    <w:rsid w:val="0056576E"/>
    <w:rsid w:val="00565C88"/>
    <w:rsid w:val="00565FCF"/>
    <w:rsid w:val="00567DD6"/>
    <w:rsid w:val="005700B2"/>
    <w:rsid w:val="005735FE"/>
    <w:rsid w:val="005738F7"/>
    <w:rsid w:val="005739FD"/>
    <w:rsid w:val="00575B6E"/>
    <w:rsid w:val="00577A91"/>
    <w:rsid w:val="005802B3"/>
    <w:rsid w:val="005803CE"/>
    <w:rsid w:val="0058162F"/>
    <w:rsid w:val="00582AD6"/>
    <w:rsid w:val="005835EF"/>
    <w:rsid w:val="00584D55"/>
    <w:rsid w:val="0058582D"/>
    <w:rsid w:val="005862F1"/>
    <w:rsid w:val="005872DA"/>
    <w:rsid w:val="00587B00"/>
    <w:rsid w:val="00593546"/>
    <w:rsid w:val="005935CF"/>
    <w:rsid w:val="0059373C"/>
    <w:rsid w:val="00593E79"/>
    <w:rsid w:val="0059430A"/>
    <w:rsid w:val="00594CB2"/>
    <w:rsid w:val="00595068"/>
    <w:rsid w:val="005951F2"/>
    <w:rsid w:val="00596532"/>
    <w:rsid w:val="00596FEE"/>
    <w:rsid w:val="00596FF5"/>
    <w:rsid w:val="00597135"/>
    <w:rsid w:val="00597B02"/>
    <w:rsid w:val="005A13D0"/>
    <w:rsid w:val="005A4A2E"/>
    <w:rsid w:val="005A6A18"/>
    <w:rsid w:val="005A796E"/>
    <w:rsid w:val="005B098E"/>
    <w:rsid w:val="005B1EA0"/>
    <w:rsid w:val="005B2210"/>
    <w:rsid w:val="005B2B8F"/>
    <w:rsid w:val="005B3D3A"/>
    <w:rsid w:val="005B3F93"/>
    <w:rsid w:val="005B4E2A"/>
    <w:rsid w:val="005B4ECF"/>
    <w:rsid w:val="005B4F68"/>
    <w:rsid w:val="005B5107"/>
    <w:rsid w:val="005B5AF2"/>
    <w:rsid w:val="005B719E"/>
    <w:rsid w:val="005C147A"/>
    <w:rsid w:val="005C2C01"/>
    <w:rsid w:val="005C2D23"/>
    <w:rsid w:val="005C2D53"/>
    <w:rsid w:val="005C34D4"/>
    <w:rsid w:val="005C374A"/>
    <w:rsid w:val="005C5145"/>
    <w:rsid w:val="005C5930"/>
    <w:rsid w:val="005C75E2"/>
    <w:rsid w:val="005D02CE"/>
    <w:rsid w:val="005D098D"/>
    <w:rsid w:val="005D1064"/>
    <w:rsid w:val="005D172F"/>
    <w:rsid w:val="005D1ABF"/>
    <w:rsid w:val="005D1DA5"/>
    <w:rsid w:val="005D3C9F"/>
    <w:rsid w:val="005D63AE"/>
    <w:rsid w:val="005D6748"/>
    <w:rsid w:val="005D7F15"/>
    <w:rsid w:val="005E2394"/>
    <w:rsid w:val="005E2FD2"/>
    <w:rsid w:val="005E3432"/>
    <w:rsid w:val="005E38EE"/>
    <w:rsid w:val="005E4D3B"/>
    <w:rsid w:val="005E50D4"/>
    <w:rsid w:val="005E5E08"/>
    <w:rsid w:val="005E6195"/>
    <w:rsid w:val="005F05F3"/>
    <w:rsid w:val="005F1528"/>
    <w:rsid w:val="005F2059"/>
    <w:rsid w:val="005F2420"/>
    <w:rsid w:val="005F5762"/>
    <w:rsid w:val="005F5B52"/>
    <w:rsid w:val="005F6206"/>
    <w:rsid w:val="005F64F9"/>
    <w:rsid w:val="005F7CB0"/>
    <w:rsid w:val="0060042E"/>
    <w:rsid w:val="00601322"/>
    <w:rsid w:val="00602084"/>
    <w:rsid w:val="00602193"/>
    <w:rsid w:val="0060270F"/>
    <w:rsid w:val="00603178"/>
    <w:rsid w:val="00603E02"/>
    <w:rsid w:val="006048F2"/>
    <w:rsid w:val="00605145"/>
    <w:rsid w:val="006055C2"/>
    <w:rsid w:val="006058CB"/>
    <w:rsid w:val="006063B0"/>
    <w:rsid w:val="00607A26"/>
    <w:rsid w:val="00615D57"/>
    <w:rsid w:val="00616002"/>
    <w:rsid w:val="00616420"/>
    <w:rsid w:val="00616BBC"/>
    <w:rsid w:val="00616D49"/>
    <w:rsid w:val="00617910"/>
    <w:rsid w:val="0062021B"/>
    <w:rsid w:val="00620267"/>
    <w:rsid w:val="00620457"/>
    <w:rsid w:val="00620998"/>
    <w:rsid w:val="0062107D"/>
    <w:rsid w:val="00621DE5"/>
    <w:rsid w:val="006227B1"/>
    <w:rsid w:val="00623144"/>
    <w:rsid w:val="006247AD"/>
    <w:rsid w:val="00625474"/>
    <w:rsid w:val="006258D0"/>
    <w:rsid w:val="00626859"/>
    <w:rsid w:val="00626C62"/>
    <w:rsid w:val="006305C1"/>
    <w:rsid w:val="00634CF5"/>
    <w:rsid w:val="00634F99"/>
    <w:rsid w:val="0063518F"/>
    <w:rsid w:val="00635F17"/>
    <w:rsid w:val="0063675F"/>
    <w:rsid w:val="00637AE8"/>
    <w:rsid w:val="00641463"/>
    <w:rsid w:val="0064240B"/>
    <w:rsid w:val="00643A8A"/>
    <w:rsid w:val="00644594"/>
    <w:rsid w:val="00645048"/>
    <w:rsid w:val="00645458"/>
    <w:rsid w:val="00645F93"/>
    <w:rsid w:val="00646B77"/>
    <w:rsid w:val="00650F37"/>
    <w:rsid w:val="00650FF7"/>
    <w:rsid w:val="00651426"/>
    <w:rsid w:val="00651D8D"/>
    <w:rsid w:val="006520A1"/>
    <w:rsid w:val="0065431C"/>
    <w:rsid w:val="00654C6D"/>
    <w:rsid w:val="006551DB"/>
    <w:rsid w:val="00657438"/>
    <w:rsid w:val="00663777"/>
    <w:rsid w:val="006638CB"/>
    <w:rsid w:val="0066426D"/>
    <w:rsid w:val="006661FC"/>
    <w:rsid w:val="006663A7"/>
    <w:rsid w:val="00670481"/>
    <w:rsid w:val="00671C80"/>
    <w:rsid w:val="006720BF"/>
    <w:rsid w:val="00672A3C"/>
    <w:rsid w:val="00672A71"/>
    <w:rsid w:val="00674603"/>
    <w:rsid w:val="0067525C"/>
    <w:rsid w:val="00682614"/>
    <w:rsid w:val="00683D8E"/>
    <w:rsid w:val="00684693"/>
    <w:rsid w:val="00685D5B"/>
    <w:rsid w:val="00686E5B"/>
    <w:rsid w:val="00687709"/>
    <w:rsid w:val="006877AB"/>
    <w:rsid w:val="0068780D"/>
    <w:rsid w:val="00687A87"/>
    <w:rsid w:val="00691A01"/>
    <w:rsid w:val="006925D5"/>
    <w:rsid w:val="006940B8"/>
    <w:rsid w:val="00694B0D"/>
    <w:rsid w:val="00695145"/>
    <w:rsid w:val="0069526F"/>
    <w:rsid w:val="006A154D"/>
    <w:rsid w:val="006A24F5"/>
    <w:rsid w:val="006A3310"/>
    <w:rsid w:val="006A4079"/>
    <w:rsid w:val="006A4DB5"/>
    <w:rsid w:val="006A665B"/>
    <w:rsid w:val="006A68A9"/>
    <w:rsid w:val="006A7D4D"/>
    <w:rsid w:val="006B16FE"/>
    <w:rsid w:val="006B34D4"/>
    <w:rsid w:val="006B5B4B"/>
    <w:rsid w:val="006B690F"/>
    <w:rsid w:val="006B6EE8"/>
    <w:rsid w:val="006C23BE"/>
    <w:rsid w:val="006C249D"/>
    <w:rsid w:val="006C314D"/>
    <w:rsid w:val="006C3858"/>
    <w:rsid w:val="006C4C1D"/>
    <w:rsid w:val="006D1183"/>
    <w:rsid w:val="006D2A5A"/>
    <w:rsid w:val="006D2F9C"/>
    <w:rsid w:val="006D3919"/>
    <w:rsid w:val="006D4685"/>
    <w:rsid w:val="006D5DBF"/>
    <w:rsid w:val="006D61F4"/>
    <w:rsid w:val="006D7A91"/>
    <w:rsid w:val="006E059C"/>
    <w:rsid w:val="006E0C18"/>
    <w:rsid w:val="006E0DCA"/>
    <w:rsid w:val="006E0F94"/>
    <w:rsid w:val="006E31CA"/>
    <w:rsid w:val="006E3681"/>
    <w:rsid w:val="006E4DC7"/>
    <w:rsid w:val="006E4E61"/>
    <w:rsid w:val="006F0F21"/>
    <w:rsid w:val="006F141B"/>
    <w:rsid w:val="006F1E5B"/>
    <w:rsid w:val="006F53CE"/>
    <w:rsid w:val="006F761C"/>
    <w:rsid w:val="006F7D89"/>
    <w:rsid w:val="00701254"/>
    <w:rsid w:val="00701286"/>
    <w:rsid w:val="007035B7"/>
    <w:rsid w:val="00703BD4"/>
    <w:rsid w:val="00707D44"/>
    <w:rsid w:val="007121CF"/>
    <w:rsid w:val="007122AC"/>
    <w:rsid w:val="007122B8"/>
    <w:rsid w:val="007124C2"/>
    <w:rsid w:val="00712732"/>
    <w:rsid w:val="00712942"/>
    <w:rsid w:val="007147ED"/>
    <w:rsid w:val="00715386"/>
    <w:rsid w:val="007202A0"/>
    <w:rsid w:val="00720E81"/>
    <w:rsid w:val="00722AC7"/>
    <w:rsid w:val="00724A5D"/>
    <w:rsid w:val="00730561"/>
    <w:rsid w:val="0073206B"/>
    <w:rsid w:val="00733A3B"/>
    <w:rsid w:val="00737670"/>
    <w:rsid w:val="00741200"/>
    <w:rsid w:val="00741D74"/>
    <w:rsid w:val="00743E47"/>
    <w:rsid w:val="007441CE"/>
    <w:rsid w:val="007442FC"/>
    <w:rsid w:val="00745377"/>
    <w:rsid w:val="00750330"/>
    <w:rsid w:val="00751780"/>
    <w:rsid w:val="00751BF7"/>
    <w:rsid w:val="00752BF1"/>
    <w:rsid w:val="0075327A"/>
    <w:rsid w:val="00753A30"/>
    <w:rsid w:val="00754E53"/>
    <w:rsid w:val="00754E80"/>
    <w:rsid w:val="0076331D"/>
    <w:rsid w:val="007635A3"/>
    <w:rsid w:val="00763E7B"/>
    <w:rsid w:val="00770FCC"/>
    <w:rsid w:val="007710B8"/>
    <w:rsid w:val="00771FB9"/>
    <w:rsid w:val="007746E4"/>
    <w:rsid w:val="007749F6"/>
    <w:rsid w:val="0078217A"/>
    <w:rsid w:val="0078249E"/>
    <w:rsid w:val="0078304A"/>
    <w:rsid w:val="00783BB7"/>
    <w:rsid w:val="00785519"/>
    <w:rsid w:val="00785A07"/>
    <w:rsid w:val="007869AE"/>
    <w:rsid w:val="007874BF"/>
    <w:rsid w:val="00790ED4"/>
    <w:rsid w:val="007917BA"/>
    <w:rsid w:val="00791C89"/>
    <w:rsid w:val="00791DEA"/>
    <w:rsid w:val="0079237C"/>
    <w:rsid w:val="00793172"/>
    <w:rsid w:val="00793231"/>
    <w:rsid w:val="007936F7"/>
    <w:rsid w:val="00794914"/>
    <w:rsid w:val="007950FF"/>
    <w:rsid w:val="007962F3"/>
    <w:rsid w:val="007A03E2"/>
    <w:rsid w:val="007A17E0"/>
    <w:rsid w:val="007A4FF5"/>
    <w:rsid w:val="007A6C48"/>
    <w:rsid w:val="007A7579"/>
    <w:rsid w:val="007A7AF1"/>
    <w:rsid w:val="007A7E53"/>
    <w:rsid w:val="007B1D0C"/>
    <w:rsid w:val="007B378F"/>
    <w:rsid w:val="007B6082"/>
    <w:rsid w:val="007B61EE"/>
    <w:rsid w:val="007B65B1"/>
    <w:rsid w:val="007B7178"/>
    <w:rsid w:val="007C1512"/>
    <w:rsid w:val="007C2F6E"/>
    <w:rsid w:val="007C3615"/>
    <w:rsid w:val="007C3C41"/>
    <w:rsid w:val="007C43F3"/>
    <w:rsid w:val="007C4955"/>
    <w:rsid w:val="007C5FA3"/>
    <w:rsid w:val="007C7E6A"/>
    <w:rsid w:val="007D03DB"/>
    <w:rsid w:val="007D2352"/>
    <w:rsid w:val="007D2767"/>
    <w:rsid w:val="007D2845"/>
    <w:rsid w:val="007D2915"/>
    <w:rsid w:val="007D409B"/>
    <w:rsid w:val="007D6507"/>
    <w:rsid w:val="007D70E0"/>
    <w:rsid w:val="007D7150"/>
    <w:rsid w:val="007D7648"/>
    <w:rsid w:val="007D7CFC"/>
    <w:rsid w:val="007E00AE"/>
    <w:rsid w:val="007E01CF"/>
    <w:rsid w:val="007E0321"/>
    <w:rsid w:val="007E133D"/>
    <w:rsid w:val="007E1881"/>
    <w:rsid w:val="007E2BEB"/>
    <w:rsid w:val="007E2DB9"/>
    <w:rsid w:val="007E364E"/>
    <w:rsid w:val="007E4DBB"/>
    <w:rsid w:val="007E536C"/>
    <w:rsid w:val="007E780B"/>
    <w:rsid w:val="007F0670"/>
    <w:rsid w:val="007F0CAA"/>
    <w:rsid w:val="007F214D"/>
    <w:rsid w:val="007F3121"/>
    <w:rsid w:val="007F34CC"/>
    <w:rsid w:val="007F37FE"/>
    <w:rsid w:val="007F539D"/>
    <w:rsid w:val="007F6610"/>
    <w:rsid w:val="007F73AC"/>
    <w:rsid w:val="007F78CB"/>
    <w:rsid w:val="008058E5"/>
    <w:rsid w:val="008059F1"/>
    <w:rsid w:val="00806703"/>
    <w:rsid w:val="00810DA0"/>
    <w:rsid w:val="00811845"/>
    <w:rsid w:val="008120AA"/>
    <w:rsid w:val="00812770"/>
    <w:rsid w:val="00813A4F"/>
    <w:rsid w:val="00815EE6"/>
    <w:rsid w:val="00816687"/>
    <w:rsid w:val="00817B6D"/>
    <w:rsid w:val="00820548"/>
    <w:rsid w:val="00821A26"/>
    <w:rsid w:val="00821AE4"/>
    <w:rsid w:val="00821C1F"/>
    <w:rsid w:val="008230B4"/>
    <w:rsid w:val="00823695"/>
    <w:rsid w:val="00825F03"/>
    <w:rsid w:val="00830D2C"/>
    <w:rsid w:val="00831ADF"/>
    <w:rsid w:val="00831BF9"/>
    <w:rsid w:val="008329B6"/>
    <w:rsid w:val="0083433A"/>
    <w:rsid w:val="0083496D"/>
    <w:rsid w:val="00835BB5"/>
    <w:rsid w:val="0083655D"/>
    <w:rsid w:val="00837127"/>
    <w:rsid w:val="00841E73"/>
    <w:rsid w:val="00842630"/>
    <w:rsid w:val="00843DFA"/>
    <w:rsid w:val="00844221"/>
    <w:rsid w:val="00844399"/>
    <w:rsid w:val="0084487F"/>
    <w:rsid w:val="0084599B"/>
    <w:rsid w:val="00846189"/>
    <w:rsid w:val="008474D1"/>
    <w:rsid w:val="00853081"/>
    <w:rsid w:val="00853088"/>
    <w:rsid w:val="0085340E"/>
    <w:rsid w:val="00853EA3"/>
    <w:rsid w:val="008576AD"/>
    <w:rsid w:val="008579A6"/>
    <w:rsid w:val="00857C91"/>
    <w:rsid w:val="00860308"/>
    <w:rsid w:val="00860524"/>
    <w:rsid w:val="00860AA2"/>
    <w:rsid w:val="00860B0B"/>
    <w:rsid w:val="00861B3E"/>
    <w:rsid w:val="008621EA"/>
    <w:rsid w:val="00862743"/>
    <w:rsid w:val="00862DC1"/>
    <w:rsid w:val="00863811"/>
    <w:rsid w:val="00863F6E"/>
    <w:rsid w:val="00865602"/>
    <w:rsid w:val="008659B8"/>
    <w:rsid w:val="008659D9"/>
    <w:rsid w:val="00870286"/>
    <w:rsid w:val="00870FEC"/>
    <w:rsid w:val="0087240C"/>
    <w:rsid w:val="00873109"/>
    <w:rsid w:val="00873D86"/>
    <w:rsid w:val="008750F4"/>
    <w:rsid w:val="008750FA"/>
    <w:rsid w:val="00877F92"/>
    <w:rsid w:val="008811EB"/>
    <w:rsid w:val="00881339"/>
    <w:rsid w:val="00881E27"/>
    <w:rsid w:val="008823D2"/>
    <w:rsid w:val="008825F0"/>
    <w:rsid w:val="008826B3"/>
    <w:rsid w:val="00882EF4"/>
    <w:rsid w:val="00883157"/>
    <w:rsid w:val="0088386D"/>
    <w:rsid w:val="00883ABE"/>
    <w:rsid w:val="00884269"/>
    <w:rsid w:val="00884A4E"/>
    <w:rsid w:val="00885EC1"/>
    <w:rsid w:val="008869E5"/>
    <w:rsid w:val="008928D4"/>
    <w:rsid w:val="00892EA2"/>
    <w:rsid w:val="00893201"/>
    <w:rsid w:val="00894B75"/>
    <w:rsid w:val="00894C5A"/>
    <w:rsid w:val="008950EB"/>
    <w:rsid w:val="00896BB5"/>
    <w:rsid w:val="00896DAB"/>
    <w:rsid w:val="00897406"/>
    <w:rsid w:val="008A09BC"/>
    <w:rsid w:val="008A0C84"/>
    <w:rsid w:val="008A1919"/>
    <w:rsid w:val="008A3A56"/>
    <w:rsid w:val="008A3CF7"/>
    <w:rsid w:val="008A5502"/>
    <w:rsid w:val="008A6260"/>
    <w:rsid w:val="008A6528"/>
    <w:rsid w:val="008A7067"/>
    <w:rsid w:val="008A750D"/>
    <w:rsid w:val="008B1124"/>
    <w:rsid w:val="008B22A1"/>
    <w:rsid w:val="008B2670"/>
    <w:rsid w:val="008B2927"/>
    <w:rsid w:val="008B6EFB"/>
    <w:rsid w:val="008C0791"/>
    <w:rsid w:val="008C0F28"/>
    <w:rsid w:val="008C142F"/>
    <w:rsid w:val="008C26C7"/>
    <w:rsid w:val="008C2D25"/>
    <w:rsid w:val="008C35C0"/>
    <w:rsid w:val="008C3C63"/>
    <w:rsid w:val="008C3F23"/>
    <w:rsid w:val="008C40CD"/>
    <w:rsid w:val="008C5F04"/>
    <w:rsid w:val="008C7005"/>
    <w:rsid w:val="008C7B54"/>
    <w:rsid w:val="008D06E5"/>
    <w:rsid w:val="008D0A35"/>
    <w:rsid w:val="008D0D87"/>
    <w:rsid w:val="008D1275"/>
    <w:rsid w:val="008D2EA0"/>
    <w:rsid w:val="008D3245"/>
    <w:rsid w:val="008D3D81"/>
    <w:rsid w:val="008D52DA"/>
    <w:rsid w:val="008D60C2"/>
    <w:rsid w:val="008D6274"/>
    <w:rsid w:val="008D6679"/>
    <w:rsid w:val="008D75EC"/>
    <w:rsid w:val="008E0D05"/>
    <w:rsid w:val="008E186E"/>
    <w:rsid w:val="008E22FB"/>
    <w:rsid w:val="008E32EE"/>
    <w:rsid w:val="008E38DF"/>
    <w:rsid w:val="008E3E6E"/>
    <w:rsid w:val="008E586C"/>
    <w:rsid w:val="008E688C"/>
    <w:rsid w:val="008E7345"/>
    <w:rsid w:val="008F05B1"/>
    <w:rsid w:val="008F0B10"/>
    <w:rsid w:val="008F0E5D"/>
    <w:rsid w:val="008F1D00"/>
    <w:rsid w:val="008F2359"/>
    <w:rsid w:val="008F2F81"/>
    <w:rsid w:val="008F7CBF"/>
    <w:rsid w:val="009029C2"/>
    <w:rsid w:val="00902E96"/>
    <w:rsid w:val="0090328D"/>
    <w:rsid w:val="009046AA"/>
    <w:rsid w:val="00905254"/>
    <w:rsid w:val="0091198C"/>
    <w:rsid w:val="009124B3"/>
    <w:rsid w:val="00913418"/>
    <w:rsid w:val="00913DEF"/>
    <w:rsid w:val="00914627"/>
    <w:rsid w:val="0091531C"/>
    <w:rsid w:val="009155C0"/>
    <w:rsid w:val="009155D8"/>
    <w:rsid w:val="00917799"/>
    <w:rsid w:val="009201A6"/>
    <w:rsid w:val="00920A22"/>
    <w:rsid w:val="00922370"/>
    <w:rsid w:val="0092395D"/>
    <w:rsid w:val="0092659F"/>
    <w:rsid w:val="0092696B"/>
    <w:rsid w:val="0093027E"/>
    <w:rsid w:val="00931AA6"/>
    <w:rsid w:val="0093251A"/>
    <w:rsid w:val="0093302C"/>
    <w:rsid w:val="00933D3B"/>
    <w:rsid w:val="0093439D"/>
    <w:rsid w:val="00934BF7"/>
    <w:rsid w:val="00934EBF"/>
    <w:rsid w:val="00936016"/>
    <w:rsid w:val="0094012D"/>
    <w:rsid w:val="009404B7"/>
    <w:rsid w:val="00941311"/>
    <w:rsid w:val="00944417"/>
    <w:rsid w:val="00946FF3"/>
    <w:rsid w:val="00947B26"/>
    <w:rsid w:val="009511E8"/>
    <w:rsid w:val="00951708"/>
    <w:rsid w:val="009519B6"/>
    <w:rsid w:val="0095411F"/>
    <w:rsid w:val="00955919"/>
    <w:rsid w:val="00956582"/>
    <w:rsid w:val="00956924"/>
    <w:rsid w:val="0095692C"/>
    <w:rsid w:val="00957350"/>
    <w:rsid w:val="00957C33"/>
    <w:rsid w:val="00960F76"/>
    <w:rsid w:val="00963509"/>
    <w:rsid w:val="00963660"/>
    <w:rsid w:val="00964A10"/>
    <w:rsid w:val="00964EFA"/>
    <w:rsid w:val="009650A0"/>
    <w:rsid w:val="00965F51"/>
    <w:rsid w:val="00966737"/>
    <w:rsid w:val="00967DE4"/>
    <w:rsid w:val="00970E5D"/>
    <w:rsid w:val="00970EA5"/>
    <w:rsid w:val="00971A62"/>
    <w:rsid w:val="00973CE2"/>
    <w:rsid w:val="00974060"/>
    <w:rsid w:val="00974795"/>
    <w:rsid w:val="00975589"/>
    <w:rsid w:val="00977C8E"/>
    <w:rsid w:val="00980335"/>
    <w:rsid w:val="009803A1"/>
    <w:rsid w:val="009805D5"/>
    <w:rsid w:val="00980A6F"/>
    <w:rsid w:val="00980DBA"/>
    <w:rsid w:val="00980E01"/>
    <w:rsid w:val="00981309"/>
    <w:rsid w:val="0098257A"/>
    <w:rsid w:val="00983C4E"/>
    <w:rsid w:val="0098518A"/>
    <w:rsid w:val="00986A90"/>
    <w:rsid w:val="009872F9"/>
    <w:rsid w:val="00990BA9"/>
    <w:rsid w:val="00991AA8"/>
    <w:rsid w:val="00992BDE"/>
    <w:rsid w:val="00992E50"/>
    <w:rsid w:val="00993ACD"/>
    <w:rsid w:val="009951A5"/>
    <w:rsid w:val="0099621C"/>
    <w:rsid w:val="00996A6C"/>
    <w:rsid w:val="00997AC7"/>
    <w:rsid w:val="009A0A8A"/>
    <w:rsid w:val="009A1079"/>
    <w:rsid w:val="009A3052"/>
    <w:rsid w:val="009A3A2B"/>
    <w:rsid w:val="009A658F"/>
    <w:rsid w:val="009A7CA4"/>
    <w:rsid w:val="009B2234"/>
    <w:rsid w:val="009B331F"/>
    <w:rsid w:val="009B4A20"/>
    <w:rsid w:val="009B6CF4"/>
    <w:rsid w:val="009C0657"/>
    <w:rsid w:val="009C0D74"/>
    <w:rsid w:val="009C2F34"/>
    <w:rsid w:val="009C46E2"/>
    <w:rsid w:val="009C5281"/>
    <w:rsid w:val="009C5339"/>
    <w:rsid w:val="009C60CF"/>
    <w:rsid w:val="009C656C"/>
    <w:rsid w:val="009D1819"/>
    <w:rsid w:val="009D3D9F"/>
    <w:rsid w:val="009D4F04"/>
    <w:rsid w:val="009D5BA0"/>
    <w:rsid w:val="009D6526"/>
    <w:rsid w:val="009D785B"/>
    <w:rsid w:val="009E03BC"/>
    <w:rsid w:val="009E080E"/>
    <w:rsid w:val="009E0C4D"/>
    <w:rsid w:val="009E11E9"/>
    <w:rsid w:val="009E194B"/>
    <w:rsid w:val="009E2F07"/>
    <w:rsid w:val="009E3952"/>
    <w:rsid w:val="009E4B5E"/>
    <w:rsid w:val="009E68AF"/>
    <w:rsid w:val="009E7327"/>
    <w:rsid w:val="009F007C"/>
    <w:rsid w:val="009F0866"/>
    <w:rsid w:val="009F1C0E"/>
    <w:rsid w:val="009F2CA8"/>
    <w:rsid w:val="009F325A"/>
    <w:rsid w:val="009F3DEA"/>
    <w:rsid w:val="009F42C2"/>
    <w:rsid w:val="009F4A95"/>
    <w:rsid w:val="009F68D7"/>
    <w:rsid w:val="009F7551"/>
    <w:rsid w:val="009F780E"/>
    <w:rsid w:val="00A00517"/>
    <w:rsid w:val="00A02010"/>
    <w:rsid w:val="00A02546"/>
    <w:rsid w:val="00A02866"/>
    <w:rsid w:val="00A034E2"/>
    <w:rsid w:val="00A03C7E"/>
    <w:rsid w:val="00A03C82"/>
    <w:rsid w:val="00A03E39"/>
    <w:rsid w:val="00A045C2"/>
    <w:rsid w:val="00A07831"/>
    <w:rsid w:val="00A07A74"/>
    <w:rsid w:val="00A07D0D"/>
    <w:rsid w:val="00A102C6"/>
    <w:rsid w:val="00A114F6"/>
    <w:rsid w:val="00A11E88"/>
    <w:rsid w:val="00A120E8"/>
    <w:rsid w:val="00A12B4C"/>
    <w:rsid w:val="00A12E38"/>
    <w:rsid w:val="00A14E54"/>
    <w:rsid w:val="00A1503D"/>
    <w:rsid w:val="00A15B18"/>
    <w:rsid w:val="00A15B25"/>
    <w:rsid w:val="00A161ED"/>
    <w:rsid w:val="00A1752D"/>
    <w:rsid w:val="00A20317"/>
    <w:rsid w:val="00A20A79"/>
    <w:rsid w:val="00A20D8B"/>
    <w:rsid w:val="00A2153D"/>
    <w:rsid w:val="00A21BC8"/>
    <w:rsid w:val="00A22255"/>
    <w:rsid w:val="00A241E4"/>
    <w:rsid w:val="00A243AC"/>
    <w:rsid w:val="00A24B60"/>
    <w:rsid w:val="00A24EEF"/>
    <w:rsid w:val="00A25364"/>
    <w:rsid w:val="00A275E0"/>
    <w:rsid w:val="00A323F8"/>
    <w:rsid w:val="00A324A2"/>
    <w:rsid w:val="00A34F29"/>
    <w:rsid w:val="00A35162"/>
    <w:rsid w:val="00A3608B"/>
    <w:rsid w:val="00A3652B"/>
    <w:rsid w:val="00A366D0"/>
    <w:rsid w:val="00A37D42"/>
    <w:rsid w:val="00A42A5A"/>
    <w:rsid w:val="00A4303F"/>
    <w:rsid w:val="00A4372C"/>
    <w:rsid w:val="00A44364"/>
    <w:rsid w:val="00A46202"/>
    <w:rsid w:val="00A47E99"/>
    <w:rsid w:val="00A5158E"/>
    <w:rsid w:val="00A52A76"/>
    <w:rsid w:val="00A53055"/>
    <w:rsid w:val="00A567AF"/>
    <w:rsid w:val="00A60D8A"/>
    <w:rsid w:val="00A616BE"/>
    <w:rsid w:val="00A61FEE"/>
    <w:rsid w:val="00A6257A"/>
    <w:rsid w:val="00A65AB3"/>
    <w:rsid w:val="00A66ECE"/>
    <w:rsid w:val="00A718FF"/>
    <w:rsid w:val="00A72B02"/>
    <w:rsid w:val="00A73242"/>
    <w:rsid w:val="00A73861"/>
    <w:rsid w:val="00A76390"/>
    <w:rsid w:val="00A77A35"/>
    <w:rsid w:val="00A80442"/>
    <w:rsid w:val="00A81764"/>
    <w:rsid w:val="00A81C1B"/>
    <w:rsid w:val="00A81ED3"/>
    <w:rsid w:val="00A81FBA"/>
    <w:rsid w:val="00A8292A"/>
    <w:rsid w:val="00A83118"/>
    <w:rsid w:val="00A85930"/>
    <w:rsid w:val="00A868CD"/>
    <w:rsid w:val="00A86CF1"/>
    <w:rsid w:val="00A87C7A"/>
    <w:rsid w:val="00A87E87"/>
    <w:rsid w:val="00A92498"/>
    <w:rsid w:val="00A9323D"/>
    <w:rsid w:val="00A9369E"/>
    <w:rsid w:val="00A93CE6"/>
    <w:rsid w:val="00A94FCA"/>
    <w:rsid w:val="00A96F51"/>
    <w:rsid w:val="00AA05C7"/>
    <w:rsid w:val="00AA1CE6"/>
    <w:rsid w:val="00AA6A9D"/>
    <w:rsid w:val="00AA6DDB"/>
    <w:rsid w:val="00AB05DF"/>
    <w:rsid w:val="00AB16D4"/>
    <w:rsid w:val="00AB1A07"/>
    <w:rsid w:val="00AB1BF1"/>
    <w:rsid w:val="00AB3339"/>
    <w:rsid w:val="00AB33B3"/>
    <w:rsid w:val="00AB375D"/>
    <w:rsid w:val="00AB6E8C"/>
    <w:rsid w:val="00AB736A"/>
    <w:rsid w:val="00AB7B67"/>
    <w:rsid w:val="00AC0E73"/>
    <w:rsid w:val="00AC1E2D"/>
    <w:rsid w:val="00AC40C3"/>
    <w:rsid w:val="00AC44BD"/>
    <w:rsid w:val="00AC6BF8"/>
    <w:rsid w:val="00AC6C73"/>
    <w:rsid w:val="00AC6CF1"/>
    <w:rsid w:val="00AC7AB1"/>
    <w:rsid w:val="00AD1EE9"/>
    <w:rsid w:val="00AD3BD3"/>
    <w:rsid w:val="00AD4347"/>
    <w:rsid w:val="00AD68F1"/>
    <w:rsid w:val="00AD6C67"/>
    <w:rsid w:val="00AD7641"/>
    <w:rsid w:val="00AD7E07"/>
    <w:rsid w:val="00AD7EAC"/>
    <w:rsid w:val="00AE079E"/>
    <w:rsid w:val="00AE44F3"/>
    <w:rsid w:val="00AE49AE"/>
    <w:rsid w:val="00AE4C5D"/>
    <w:rsid w:val="00AE507D"/>
    <w:rsid w:val="00AE71C6"/>
    <w:rsid w:val="00AF06EA"/>
    <w:rsid w:val="00AF1FF4"/>
    <w:rsid w:val="00AF2A2E"/>
    <w:rsid w:val="00AF3575"/>
    <w:rsid w:val="00AF45F4"/>
    <w:rsid w:val="00AF508D"/>
    <w:rsid w:val="00AF60B0"/>
    <w:rsid w:val="00AF632D"/>
    <w:rsid w:val="00AF65B6"/>
    <w:rsid w:val="00AF7116"/>
    <w:rsid w:val="00AF7FDD"/>
    <w:rsid w:val="00B00128"/>
    <w:rsid w:val="00B00451"/>
    <w:rsid w:val="00B0080A"/>
    <w:rsid w:val="00B00CD3"/>
    <w:rsid w:val="00B00D3F"/>
    <w:rsid w:val="00B01B8E"/>
    <w:rsid w:val="00B02EA9"/>
    <w:rsid w:val="00B03484"/>
    <w:rsid w:val="00B050F4"/>
    <w:rsid w:val="00B05CD8"/>
    <w:rsid w:val="00B0685F"/>
    <w:rsid w:val="00B068AA"/>
    <w:rsid w:val="00B07E6D"/>
    <w:rsid w:val="00B12BD6"/>
    <w:rsid w:val="00B14687"/>
    <w:rsid w:val="00B166C6"/>
    <w:rsid w:val="00B1759C"/>
    <w:rsid w:val="00B23016"/>
    <w:rsid w:val="00B232D6"/>
    <w:rsid w:val="00B262ED"/>
    <w:rsid w:val="00B26AE0"/>
    <w:rsid w:val="00B270B0"/>
    <w:rsid w:val="00B277B2"/>
    <w:rsid w:val="00B27C6E"/>
    <w:rsid w:val="00B27EC7"/>
    <w:rsid w:val="00B31D85"/>
    <w:rsid w:val="00B31E2B"/>
    <w:rsid w:val="00B33161"/>
    <w:rsid w:val="00B3353F"/>
    <w:rsid w:val="00B339FB"/>
    <w:rsid w:val="00B343C7"/>
    <w:rsid w:val="00B37309"/>
    <w:rsid w:val="00B37665"/>
    <w:rsid w:val="00B40BAA"/>
    <w:rsid w:val="00B40C1F"/>
    <w:rsid w:val="00B42E34"/>
    <w:rsid w:val="00B43337"/>
    <w:rsid w:val="00B43BAE"/>
    <w:rsid w:val="00B44811"/>
    <w:rsid w:val="00B44DC7"/>
    <w:rsid w:val="00B46834"/>
    <w:rsid w:val="00B5085E"/>
    <w:rsid w:val="00B52079"/>
    <w:rsid w:val="00B540F4"/>
    <w:rsid w:val="00B561B8"/>
    <w:rsid w:val="00B607FE"/>
    <w:rsid w:val="00B617FC"/>
    <w:rsid w:val="00B66C16"/>
    <w:rsid w:val="00B6718C"/>
    <w:rsid w:val="00B705B7"/>
    <w:rsid w:val="00B711EB"/>
    <w:rsid w:val="00B722D4"/>
    <w:rsid w:val="00B7235A"/>
    <w:rsid w:val="00B728F9"/>
    <w:rsid w:val="00B73E80"/>
    <w:rsid w:val="00B74559"/>
    <w:rsid w:val="00B74FB8"/>
    <w:rsid w:val="00B75785"/>
    <w:rsid w:val="00B76FA7"/>
    <w:rsid w:val="00B7766D"/>
    <w:rsid w:val="00B83821"/>
    <w:rsid w:val="00B83B51"/>
    <w:rsid w:val="00B849FD"/>
    <w:rsid w:val="00B851A1"/>
    <w:rsid w:val="00B86C32"/>
    <w:rsid w:val="00B87F0C"/>
    <w:rsid w:val="00B918C7"/>
    <w:rsid w:val="00B9206C"/>
    <w:rsid w:val="00B93964"/>
    <w:rsid w:val="00B95012"/>
    <w:rsid w:val="00B95A0C"/>
    <w:rsid w:val="00B9679F"/>
    <w:rsid w:val="00B96F7B"/>
    <w:rsid w:val="00BA052D"/>
    <w:rsid w:val="00BA336A"/>
    <w:rsid w:val="00BA37DD"/>
    <w:rsid w:val="00BA6061"/>
    <w:rsid w:val="00BA76FF"/>
    <w:rsid w:val="00BA7F40"/>
    <w:rsid w:val="00BB23E2"/>
    <w:rsid w:val="00BB3F8B"/>
    <w:rsid w:val="00BB4762"/>
    <w:rsid w:val="00BB4D72"/>
    <w:rsid w:val="00BC156A"/>
    <w:rsid w:val="00BC291C"/>
    <w:rsid w:val="00BC3133"/>
    <w:rsid w:val="00BC63B8"/>
    <w:rsid w:val="00BC6DC7"/>
    <w:rsid w:val="00BD03F7"/>
    <w:rsid w:val="00BD2EB6"/>
    <w:rsid w:val="00BD2EBB"/>
    <w:rsid w:val="00BD4719"/>
    <w:rsid w:val="00BD4C2D"/>
    <w:rsid w:val="00BD4C41"/>
    <w:rsid w:val="00BD51CB"/>
    <w:rsid w:val="00BD5D22"/>
    <w:rsid w:val="00BE1DF3"/>
    <w:rsid w:val="00BE40EA"/>
    <w:rsid w:val="00BE5062"/>
    <w:rsid w:val="00BE5D87"/>
    <w:rsid w:val="00BE6A08"/>
    <w:rsid w:val="00BE6C5B"/>
    <w:rsid w:val="00BF0CCA"/>
    <w:rsid w:val="00BF0F11"/>
    <w:rsid w:val="00BF0FFF"/>
    <w:rsid w:val="00BF16FE"/>
    <w:rsid w:val="00BF1733"/>
    <w:rsid w:val="00BF1907"/>
    <w:rsid w:val="00BF285C"/>
    <w:rsid w:val="00BF3384"/>
    <w:rsid w:val="00BF364D"/>
    <w:rsid w:val="00BF3D49"/>
    <w:rsid w:val="00BF3E15"/>
    <w:rsid w:val="00BF41A1"/>
    <w:rsid w:val="00BF4410"/>
    <w:rsid w:val="00BF4C15"/>
    <w:rsid w:val="00BF54B5"/>
    <w:rsid w:val="00BF54CA"/>
    <w:rsid w:val="00BF6C31"/>
    <w:rsid w:val="00BF7201"/>
    <w:rsid w:val="00C012B2"/>
    <w:rsid w:val="00C0156E"/>
    <w:rsid w:val="00C01BF1"/>
    <w:rsid w:val="00C02509"/>
    <w:rsid w:val="00C03D00"/>
    <w:rsid w:val="00C04106"/>
    <w:rsid w:val="00C046D4"/>
    <w:rsid w:val="00C06B52"/>
    <w:rsid w:val="00C0702A"/>
    <w:rsid w:val="00C07563"/>
    <w:rsid w:val="00C0790B"/>
    <w:rsid w:val="00C10B17"/>
    <w:rsid w:val="00C1147B"/>
    <w:rsid w:val="00C153B8"/>
    <w:rsid w:val="00C17807"/>
    <w:rsid w:val="00C20B34"/>
    <w:rsid w:val="00C20C9A"/>
    <w:rsid w:val="00C224D8"/>
    <w:rsid w:val="00C232E6"/>
    <w:rsid w:val="00C23376"/>
    <w:rsid w:val="00C241A3"/>
    <w:rsid w:val="00C24D2E"/>
    <w:rsid w:val="00C257CE"/>
    <w:rsid w:val="00C258A9"/>
    <w:rsid w:val="00C277C2"/>
    <w:rsid w:val="00C30060"/>
    <w:rsid w:val="00C303C8"/>
    <w:rsid w:val="00C303EB"/>
    <w:rsid w:val="00C334C5"/>
    <w:rsid w:val="00C340BA"/>
    <w:rsid w:val="00C3417B"/>
    <w:rsid w:val="00C3477B"/>
    <w:rsid w:val="00C34BF0"/>
    <w:rsid w:val="00C367F7"/>
    <w:rsid w:val="00C37032"/>
    <w:rsid w:val="00C372DA"/>
    <w:rsid w:val="00C376CA"/>
    <w:rsid w:val="00C376D2"/>
    <w:rsid w:val="00C40412"/>
    <w:rsid w:val="00C4160F"/>
    <w:rsid w:val="00C41749"/>
    <w:rsid w:val="00C41DC3"/>
    <w:rsid w:val="00C432B0"/>
    <w:rsid w:val="00C43D63"/>
    <w:rsid w:val="00C4424B"/>
    <w:rsid w:val="00C465B2"/>
    <w:rsid w:val="00C478F6"/>
    <w:rsid w:val="00C51AF1"/>
    <w:rsid w:val="00C53193"/>
    <w:rsid w:val="00C5373D"/>
    <w:rsid w:val="00C5491B"/>
    <w:rsid w:val="00C54932"/>
    <w:rsid w:val="00C55D13"/>
    <w:rsid w:val="00C5633C"/>
    <w:rsid w:val="00C57EE7"/>
    <w:rsid w:val="00C60A5B"/>
    <w:rsid w:val="00C612B1"/>
    <w:rsid w:val="00C64214"/>
    <w:rsid w:val="00C64A28"/>
    <w:rsid w:val="00C650DD"/>
    <w:rsid w:val="00C666FF"/>
    <w:rsid w:val="00C67A66"/>
    <w:rsid w:val="00C71110"/>
    <w:rsid w:val="00C711CC"/>
    <w:rsid w:val="00C71E18"/>
    <w:rsid w:val="00C73BCC"/>
    <w:rsid w:val="00C73FF8"/>
    <w:rsid w:val="00C74101"/>
    <w:rsid w:val="00C7416A"/>
    <w:rsid w:val="00C7438E"/>
    <w:rsid w:val="00C74958"/>
    <w:rsid w:val="00C80A88"/>
    <w:rsid w:val="00C80B0B"/>
    <w:rsid w:val="00C811E6"/>
    <w:rsid w:val="00C82AE2"/>
    <w:rsid w:val="00C8350E"/>
    <w:rsid w:val="00C91DA5"/>
    <w:rsid w:val="00C93140"/>
    <w:rsid w:val="00C936BC"/>
    <w:rsid w:val="00C93B8A"/>
    <w:rsid w:val="00C95D7B"/>
    <w:rsid w:val="00C96136"/>
    <w:rsid w:val="00C97D65"/>
    <w:rsid w:val="00CA1D2E"/>
    <w:rsid w:val="00CA1ECA"/>
    <w:rsid w:val="00CA2733"/>
    <w:rsid w:val="00CA3CF6"/>
    <w:rsid w:val="00CA4079"/>
    <w:rsid w:val="00CA53BE"/>
    <w:rsid w:val="00CA5B16"/>
    <w:rsid w:val="00CA6D87"/>
    <w:rsid w:val="00CB00FF"/>
    <w:rsid w:val="00CB05E5"/>
    <w:rsid w:val="00CB0BBC"/>
    <w:rsid w:val="00CB1AF5"/>
    <w:rsid w:val="00CB20E8"/>
    <w:rsid w:val="00CB2BEA"/>
    <w:rsid w:val="00CB4DD0"/>
    <w:rsid w:val="00CB693D"/>
    <w:rsid w:val="00CB6E63"/>
    <w:rsid w:val="00CC0C8E"/>
    <w:rsid w:val="00CC14FA"/>
    <w:rsid w:val="00CC1AC7"/>
    <w:rsid w:val="00CC1FD8"/>
    <w:rsid w:val="00CC2C5A"/>
    <w:rsid w:val="00CC3A72"/>
    <w:rsid w:val="00CC3C8D"/>
    <w:rsid w:val="00CC45E4"/>
    <w:rsid w:val="00CC72AD"/>
    <w:rsid w:val="00CD0C94"/>
    <w:rsid w:val="00CD13FE"/>
    <w:rsid w:val="00CD2122"/>
    <w:rsid w:val="00CD22C5"/>
    <w:rsid w:val="00CD3CE6"/>
    <w:rsid w:val="00CD50C8"/>
    <w:rsid w:val="00CD5514"/>
    <w:rsid w:val="00CD7C5C"/>
    <w:rsid w:val="00CD7F9B"/>
    <w:rsid w:val="00CE0D00"/>
    <w:rsid w:val="00CE0ED7"/>
    <w:rsid w:val="00CE15C5"/>
    <w:rsid w:val="00CE371E"/>
    <w:rsid w:val="00CE5D8E"/>
    <w:rsid w:val="00CE70B4"/>
    <w:rsid w:val="00CE7CDF"/>
    <w:rsid w:val="00CE7CF8"/>
    <w:rsid w:val="00CF1CE1"/>
    <w:rsid w:val="00CF299A"/>
    <w:rsid w:val="00CF2A6F"/>
    <w:rsid w:val="00CF30E8"/>
    <w:rsid w:val="00CF3EA2"/>
    <w:rsid w:val="00CF418F"/>
    <w:rsid w:val="00CF506C"/>
    <w:rsid w:val="00CF54DE"/>
    <w:rsid w:val="00CF75A8"/>
    <w:rsid w:val="00D0064C"/>
    <w:rsid w:val="00D03FE8"/>
    <w:rsid w:val="00D04B32"/>
    <w:rsid w:val="00D066E3"/>
    <w:rsid w:val="00D0702A"/>
    <w:rsid w:val="00D070CA"/>
    <w:rsid w:val="00D10823"/>
    <w:rsid w:val="00D10E27"/>
    <w:rsid w:val="00D11937"/>
    <w:rsid w:val="00D148F5"/>
    <w:rsid w:val="00D149B5"/>
    <w:rsid w:val="00D14D72"/>
    <w:rsid w:val="00D20D39"/>
    <w:rsid w:val="00D211F5"/>
    <w:rsid w:val="00D21AB1"/>
    <w:rsid w:val="00D23805"/>
    <w:rsid w:val="00D24CA2"/>
    <w:rsid w:val="00D26497"/>
    <w:rsid w:val="00D26636"/>
    <w:rsid w:val="00D27406"/>
    <w:rsid w:val="00D27BA8"/>
    <w:rsid w:val="00D3193A"/>
    <w:rsid w:val="00D3228A"/>
    <w:rsid w:val="00D323DC"/>
    <w:rsid w:val="00D326E5"/>
    <w:rsid w:val="00D32DD0"/>
    <w:rsid w:val="00D33241"/>
    <w:rsid w:val="00D35B58"/>
    <w:rsid w:val="00D3608E"/>
    <w:rsid w:val="00D407E7"/>
    <w:rsid w:val="00D412C5"/>
    <w:rsid w:val="00D423AF"/>
    <w:rsid w:val="00D45CE0"/>
    <w:rsid w:val="00D466FF"/>
    <w:rsid w:val="00D46A38"/>
    <w:rsid w:val="00D475C1"/>
    <w:rsid w:val="00D5380D"/>
    <w:rsid w:val="00D5489C"/>
    <w:rsid w:val="00D54927"/>
    <w:rsid w:val="00D5503A"/>
    <w:rsid w:val="00D57C5F"/>
    <w:rsid w:val="00D602D7"/>
    <w:rsid w:val="00D604BF"/>
    <w:rsid w:val="00D60BC8"/>
    <w:rsid w:val="00D614C0"/>
    <w:rsid w:val="00D61C56"/>
    <w:rsid w:val="00D6206B"/>
    <w:rsid w:val="00D62194"/>
    <w:rsid w:val="00D623A8"/>
    <w:rsid w:val="00D630BF"/>
    <w:rsid w:val="00D642BE"/>
    <w:rsid w:val="00D6453F"/>
    <w:rsid w:val="00D65337"/>
    <w:rsid w:val="00D65889"/>
    <w:rsid w:val="00D66197"/>
    <w:rsid w:val="00D665BE"/>
    <w:rsid w:val="00D7137C"/>
    <w:rsid w:val="00D713F0"/>
    <w:rsid w:val="00D7142B"/>
    <w:rsid w:val="00D72B0A"/>
    <w:rsid w:val="00D74ADE"/>
    <w:rsid w:val="00D74B00"/>
    <w:rsid w:val="00D74BC7"/>
    <w:rsid w:val="00D74F15"/>
    <w:rsid w:val="00D751F7"/>
    <w:rsid w:val="00D7528E"/>
    <w:rsid w:val="00D7642E"/>
    <w:rsid w:val="00D7739F"/>
    <w:rsid w:val="00D77BBD"/>
    <w:rsid w:val="00D807D8"/>
    <w:rsid w:val="00D833F6"/>
    <w:rsid w:val="00D85C1A"/>
    <w:rsid w:val="00D85E98"/>
    <w:rsid w:val="00D862ED"/>
    <w:rsid w:val="00D86A8E"/>
    <w:rsid w:val="00D91C81"/>
    <w:rsid w:val="00D93983"/>
    <w:rsid w:val="00D953DA"/>
    <w:rsid w:val="00D97433"/>
    <w:rsid w:val="00DA08B1"/>
    <w:rsid w:val="00DA3EBF"/>
    <w:rsid w:val="00DA55DA"/>
    <w:rsid w:val="00DA5604"/>
    <w:rsid w:val="00DA73F6"/>
    <w:rsid w:val="00DA797D"/>
    <w:rsid w:val="00DB2005"/>
    <w:rsid w:val="00DB2E4D"/>
    <w:rsid w:val="00DB33E7"/>
    <w:rsid w:val="00DB3CAB"/>
    <w:rsid w:val="00DB4E2C"/>
    <w:rsid w:val="00DB674B"/>
    <w:rsid w:val="00DB72AA"/>
    <w:rsid w:val="00DB76EB"/>
    <w:rsid w:val="00DB79B3"/>
    <w:rsid w:val="00DC0571"/>
    <w:rsid w:val="00DC2218"/>
    <w:rsid w:val="00DC2355"/>
    <w:rsid w:val="00DC44E3"/>
    <w:rsid w:val="00DC5401"/>
    <w:rsid w:val="00DC7081"/>
    <w:rsid w:val="00DC74F3"/>
    <w:rsid w:val="00DC7A3B"/>
    <w:rsid w:val="00DC7B24"/>
    <w:rsid w:val="00DD0845"/>
    <w:rsid w:val="00DD3535"/>
    <w:rsid w:val="00DD43C8"/>
    <w:rsid w:val="00DD4453"/>
    <w:rsid w:val="00DD61B1"/>
    <w:rsid w:val="00DD681C"/>
    <w:rsid w:val="00DD6A9C"/>
    <w:rsid w:val="00DD6DCD"/>
    <w:rsid w:val="00DD7287"/>
    <w:rsid w:val="00DD78EB"/>
    <w:rsid w:val="00DE0671"/>
    <w:rsid w:val="00DE0B31"/>
    <w:rsid w:val="00DE0EA4"/>
    <w:rsid w:val="00DE1556"/>
    <w:rsid w:val="00DE1C63"/>
    <w:rsid w:val="00DE2A29"/>
    <w:rsid w:val="00DE343E"/>
    <w:rsid w:val="00DE4B84"/>
    <w:rsid w:val="00DE6353"/>
    <w:rsid w:val="00DE733D"/>
    <w:rsid w:val="00DE7B48"/>
    <w:rsid w:val="00DF1839"/>
    <w:rsid w:val="00DF1847"/>
    <w:rsid w:val="00DF2244"/>
    <w:rsid w:val="00DF269F"/>
    <w:rsid w:val="00DF3A2D"/>
    <w:rsid w:val="00DF4FC2"/>
    <w:rsid w:val="00DF6AD5"/>
    <w:rsid w:val="00DF7DC0"/>
    <w:rsid w:val="00E00C9D"/>
    <w:rsid w:val="00E03193"/>
    <w:rsid w:val="00E037E8"/>
    <w:rsid w:val="00E0607E"/>
    <w:rsid w:val="00E060F1"/>
    <w:rsid w:val="00E0784E"/>
    <w:rsid w:val="00E1023F"/>
    <w:rsid w:val="00E12AF7"/>
    <w:rsid w:val="00E1322E"/>
    <w:rsid w:val="00E13BD9"/>
    <w:rsid w:val="00E13C2B"/>
    <w:rsid w:val="00E13C44"/>
    <w:rsid w:val="00E13C88"/>
    <w:rsid w:val="00E14404"/>
    <w:rsid w:val="00E15DA3"/>
    <w:rsid w:val="00E24BA7"/>
    <w:rsid w:val="00E279FC"/>
    <w:rsid w:val="00E32CB1"/>
    <w:rsid w:val="00E331CD"/>
    <w:rsid w:val="00E357C9"/>
    <w:rsid w:val="00E36E43"/>
    <w:rsid w:val="00E37126"/>
    <w:rsid w:val="00E37F00"/>
    <w:rsid w:val="00E42B21"/>
    <w:rsid w:val="00E43752"/>
    <w:rsid w:val="00E4410E"/>
    <w:rsid w:val="00E44E3B"/>
    <w:rsid w:val="00E45626"/>
    <w:rsid w:val="00E45A1C"/>
    <w:rsid w:val="00E469EE"/>
    <w:rsid w:val="00E46CE2"/>
    <w:rsid w:val="00E500C4"/>
    <w:rsid w:val="00E50206"/>
    <w:rsid w:val="00E503EF"/>
    <w:rsid w:val="00E50721"/>
    <w:rsid w:val="00E51350"/>
    <w:rsid w:val="00E519F5"/>
    <w:rsid w:val="00E52050"/>
    <w:rsid w:val="00E521D0"/>
    <w:rsid w:val="00E52541"/>
    <w:rsid w:val="00E5285A"/>
    <w:rsid w:val="00E52897"/>
    <w:rsid w:val="00E544B8"/>
    <w:rsid w:val="00E553D3"/>
    <w:rsid w:val="00E554EB"/>
    <w:rsid w:val="00E56706"/>
    <w:rsid w:val="00E574CD"/>
    <w:rsid w:val="00E61AF8"/>
    <w:rsid w:val="00E62AB0"/>
    <w:rsid w:val="00E62E89"/>
    <w:rsid w:val="00E63F53"/>
    <w:rsid w:val="00E65E66"/>
    <w:rsid w:val="00E67A6A"/>
    <w:rsid w:val="00E703F1"/>
    <w:rsid w:val="00E70B61"/>
    <w:rsid w:val="00E70C4B"/>
    <w:rsid w:val="00E71D93"/>
    <w:rsid w:val="00E71DD2"/>
    <w:rsid w:val="00E71F61"/>
    <w:rsid w:val="00E72306"/>
    <w:rsid w:val="00E732AD"/>
    <w:rsid w:val="00E739F1"/>
    <w:rsid w:val="00E73ABB"/>
    <w:rsid w:val="00E7695E"/>
    <w:rsid w:val="00E7754C"/>
    <w:rsid w:val="00E801C4"/>
    <w:rsid w:val="00E803C4"/>
    <w:rsid w:val="00E822E4"/>
    <w:rsid w:val="00E854D8"/>
    <w:rsid w:val="00E91222"/>
    <w:rsid w:val="00E922DB"/>
    <w:rsid w:val="00E92B79"/>
    <w:rsid w:val="00E93260"/>
    <w:rsid w:val="00E93442"/>
    <w:rsid w:val="00E93BD7"/>
    <w:rsid w:val="00E9566E"/>
    <w:rsid w:val="00E95D6A"/>
    <w:rsid w:val="00E97D9C"/>
    <w:rsid w:val="00EA506C"/>
    <w:rsid w:val="00EA6B9B"/>
    <w:rsid w:val="00EA6BA3"/>
    <w:rsid w:val="00EA7441"/>
    <w:rsid w:val="00EA7F7F"/>
    <w:rsid w:val="00EB090B"/>
    <w:rsid w:val="00EB0EC4"/>
    <w:rsid w:val="00EB17EC"/>
    <w:rsid w:val="00EB3FB7"/>
    <w:rsid w:val="00EB4736"/>
    <w:rsid w:val="00EB4900"/>
    <w:rsid w:val="00EB5DE8"/>
    <w:rsid w:val="00EC1A7A"/>
    <w:rsid w:val="00EC2CAB"/>
    <w:rsid w:val="00EC3510"/>
    <w:rsid w:val="00EC4D12"/>
    <w:rsid w:val="00EC63D7"/>
    <w:rsid w:val="00EC7EED"/>
    <w:rsid w:val="00ED030E"/>
    <w:rsid w:val="00ED03D3"/>
    <w:rsid w:val="00ED096F"/>
    <w:rsid w:val="00ED1136"/>
    <w:rsid w:val="00ED2F0D"/>
    <w:rsid w:val="00ED34FD"/>
    <w:rsid w:val="00ED43CD"/>
    <w:rsid w:val="00ED4ECF"/>
    <w:rsid w:val="00ED68CC"/>
    <w:rsid w:val="00EE0FF9"/>
    <w:rsid w:val="00EE2334"/>
    <w:rsid w:val="00EE3339"/>
    <w:rsid w:val="00EE3916"/>
    <w:rsid w:val="00EE3D41"/>
    <w:rsid w:val="00EE42E6"/>
    <w:rsid w:val="00EE55FB"/>
    <w:rsid w:val="00EF3C30"/>
    <w:rsid w:val="00EF47AE"/>
    <w:rsid w:val="00EF4868"/>
    <w:rsid w:val="00EF48E4"/>
    <w:rsid w:val="00EF4F31"/>
    <w:rsid w:val="00EF55CB"/>
    <w:rsid w:val="00EF588B"/>
    <w:rsid w:val="00EF5D69"/>
    <w:rsid w:val="00EF79C2"/>
    <w:rsid w:val="00EF7EF4"/>
    <w:rsid w:val="00F00C9D"/>
    <w:rsid w:val="00F02DB3"/>
    <w:rsid w:val="00F04460"/>
    <w:rsid w:val="00F067B3"/>
    <w:rsid w:val="00F06CAD"/>
    <w:rsid w:val="00F07029"/>
    <w:rsid w:val="00F10A3C"/>
    <w:rsid w:val="00F10F94"/>
    <w:rsid w:val="00F14638"/>
    <w:rsid w:val="00F15BFA"/>
    <w:rsid w:val="00F16655"/>
    <w:rsid w:val="00F16DDC"/>
    <w:rsid w:val="00F17152"/>
    <w:rsid w:val="00F21E8A"/>
    <w:rsid w:val="00F2379B"/>
    <w:rsid w:val="00F251A3"/>
    <w:rsid w:val="00F26805"/>
    <w:rsid w:val="00F2687B"/>
    <w:rsid w:val="00F30FC5"/>
    <w:rsid w:val="00F31A43"/>
    <w:rsid w:val="00F32258"/>
    <w:rsid w:val="00F34733"/>
    <w:rsid w:val="00F362F7"/>
    <w:rsid w:val="00F36E82"/>
    <w:rsid w:val="00F36F5C"/>
    <w:rsid w:val="00F37072"/>
    <w:rsid w:val="00F40E99"/>
    <w:rsid w:val="00F40FF9"/>
    <w:rsid w:val="00F42F05"/>
    <w:rsid w:val="00F4406D"/>
    <w:rsid w:val="00F44247"/>
    <w:rsid w:val="00F442C8"/>
    <w:rsid w:val="00F44D1F"/>
    <w:rsid w:val="00F46D72"/>
    <w:rsid w:val="00F470F6"/>
    <w:rsid w:val="00F471E5"/>
    <w:rsid w:val="00F475D4"/>
    <w:rsid w:val="00F507EE"/>
    <w:rsid w:val="00F51AF1"/>
    <w:rsid w:val="00F5430B"/>
    <w:rsid w:val="00F54EB6"/>
    <w:rsid w:val="00F55233"/>
    <w:rsid w:val="00F56768"/>
    <w:rsid w:val="00F576D6"/>
    <w:rsid w:val="00F60EA8"/>
    <w:rsid w:val="00F6143B"/>
    <w:rsid w:val="00F61524"/>
    <w:rsid w:val="00F7265D"/>
    <w:rsid w:val="00F73F6F"/>
    <w:rsid w:val="00F7436E"/>
    <w:rsid w:val="00F75041"/>
    <w:rsid w:val="00F75741"/>
    <w:rsid w:val="00F76F47"/>
    <w:rsid w:val="00F82905"/>
    <w:rsid w:val="00F8369A"/>
    <w:rsid w:val="00F83AE7"/>
    <w:rsid w:val="00F84385"/>
    <w:rsid w:val="00F85E35"/>
    <w:rsid w:val="00F90655"/>
    <w:rsid w:val="00F9086E"/>
    <w:rsid w:val="00F90E7F"/>
    <w:rsid w:val="00F95946"/>
    <w:rsid w:val="00F9723D"/>
    <w:rsid w:val="00FA0107"/>
    <w:rsid w:val="00FA258E"/>
    <w:rsid w:val="00FA2F3E"/>
    <w:rsid w:val="00FA3885"/>
    <w:rsid w:val="00FA461D"/>
    <w:rsid w:val="00FA54B0"/>
    <w:rsid w:val="00FA7CEA"/>
    <w:rsid w:val="00FA7E1E"/>
    <w:rsid w:val="00FB000C"/>
    <w:rsid w:val="00FB02D5"/>
    <w:rsid w:val="00FB0FA9"/>
    <w:rsid w:val="00FB1F13"/>
    <w:rsid w:val="00FB7E2E"/>
    <w:rsid w:val="00FC0244"/>
    <w:rsid w:val="00FC044C"/>
    <w:rsid w:val="00FC0560"/>
    <w:rsid w:val="00FC36D6"/>
    <w:rsid w:val="00FC4347"/>
    <w:rsid w:val="00FC4993"/>
    <w:rsid w:val="00FC5D6F"/>
    <w:rsid w:val="00FC73C1"/>
    <w:rsid w:val="00FD03C8"/>
    <w:rsid w:val="00FD1AAE"/>
    <w:rsid w:val="00FD250F"/>
    <w:rsid w:val="00FD333B"/>
    <w:rsid w:val="00FD6E0E"/>
    <w:rsid w:val="00FE30D4"/>
    <w:rsid w:val="00FE40B3"/>
    <w:rsid w:val="00FE4E71"/>
    <w:rsid w:val="00FE7721"/>
    <w:rsid w:val="00FF07DD"/>
    <w:rsid w:val="00FF19BE"/>
    <w:rsid w:val="00FF1C1E"/>
    <w:rsid w:val="00FF1E12"/>
    <w:rsid w:val="00FF5043"/>
    <w:rsid w:val="00FF562A"/>
    <w:rsid w:val="00FF5982"/>
    <w:rsid w:val="00FF7E7E"/>
    <w:rsid w:val="04DA109C"/>
    <w:rsid w:val="058F3D85"/>
    <w:rsid w:val="064C3913"/>
    <w:rsid w:val="074441B5"/>
    <w:rsid w:val="09FD19C4"/>
    <w:rsid w:val="14151EC7"/>
    <w:rsid w:val="14E43A62"/>
    <w:rsid w:val="17324581"/>
    <w:rsid w:val="1DC75EC4"/>
    <w:rsid w:val="1EF30A0A"/>
    <w:rsid w:val="20AE755B"/>
    <w:rsid w:val="21211239"/>
    <w:rsid w:val="221155E4"/>
    <w:rsid w:val="26A2036E"/>
    <w:rsid w:val="27487E8B"/>
    <w:rsid w:val="2B6320E9"/>
    <w:rsid w:val="2DC14103"/>
    <w:rsid w:val="36E47072"/>
    <w:rsid w:val="3BB67F0B"/>
    <w:rsid w:val="3EC575DA"/>
    <w:rsid w:val="3FB154DB"/>
    <w:rsid w:val="41ED7D11"/>
    <w:rsid w:val="448303D6"/>
    <w:rsid w:val="44A10F1E"/>
    <w:rsid w:val="498C2953"/>
    <w:rsid w:val="4ADA02C0"/>
    <w:rsid w:val="4B231B16"/>
    <w:rsid w:val="4DC85A7E"/>
    <w:rsid w:val="507B325A"/>
    <w:rsid w:val="528954DD"/>
    <w:rsid w:val="52E95BC2"/>
    <w:rsid w:val="535F1E26"/>
    <w:rsid w:val="544167B6"/>
    <w:rsid w:val="5A092397"/>
    <w:rsid w:val="5DAC08AD"/>
    <w:rsid w:val="60E4415D"/>
    <w:rsid w:val="612E412D"/>
    <w:rsid w:val="647A3888"/>
    <w:rsid w:val="65E73470"/>
    <w:rsid w:val="661B0770"/>
    <w:rsid w:val="683A372C"/>
    <w:rsid w:val="69E43585"/>
    <w:rsid w:val="6A446743"/>
    <w:rsid w:val="6BD25DCB"/>
    <w:rsid w:val="6DAD2C76"/>
    <w:rsid w:val="6DFC7686"/>
    <w:rsid w:val="6EB72CA0"/>
    <w:rsid w:val="6FD3213E"/>
    <w:rsid w:val="71EE575A"/>
    <w:rsid w:val="752338C6"/>
    <w:rsid w:val="761B4B78"/>
    <w:rsid w:val="7BAC5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next w:val="1"/>
    <w:link w:val="20"/>
    <w:unhideWhenUsed/>
    <w:qFormat/>
    <w:uiPriority w:val="9"/>
    <w:pPr>
      <w:keepNext/>
      <w:keepLines/>
      <w:spacing w:after="228" w:line="259" w:lineRule="auto"/>
      <w:ind w:left="546" w:hanging="10"/>
      <w:outlineLvl w:val="0"/>
    </w:pPr>
    <w:rPr>
      <w:rFonts w:ascii="微软雅黑" w:hAnsi="微软雅黑" w:eastAsia="微软雅黑" w:cs="微软雅黑"/>
      <w:color w:val="000000"/>
      <w:kern w:val="2"/>
      <w:sz w:val="24"/>
      <w:szCs w:val="22"/>
      <w:lang w:val="en-US" w:eastAsia="zh-CN" w:bidi="ar-SA"/>
    </w:rPr>
  </w:style>
  <w:style w:type="paragraph" w:styleId="3">
    <w:name w:val="heading 2"/>
    <w:basedOn w:val="1"/>
    <w:next w:val="1"/>
    <w:link w:val="90"/>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4"/>
    <w:basedOn w:val="1"/>
    <w:next w:val="1"/>
    <w:link w:val="8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83"/>
    <w:unhideWhenUsed/>
    <w:qFormat/>
    <w:uiPriority w:val="0"/>
  </w:style>
  <w:style w:type="paragraph" w:styleId="6">
    <w:name w:val="Balloon Text"/>
    <w:basedOn w:val="1"/>
    <w:link w:val="76"/>
    <w:qFormat/>
    <w:uiPriority w:val="0"/>
    <w:rPr>
      <w:sz w:val="18"/>
      <w:szCs w:val="18"/>
    </w:rPr>
  </w:style>
  <w:style w:type="paragraph" w:styleId="7">
    <w:name w:val="footer"/>
    <w:basedOn w:val="1"/>
    <w:link w:val="19"/>
    <w:unhideWhenUsed/>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9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rPr>
  </w:style>
  <w:style w:type="paragraph" w:styleId="10">
    <w:name w:val="annotation subject"/>
    <w:basedOn w:val="5"/>
    <w:next w:val="5"/>
    <w:link w:val="85"/>
    <w:semiHidden/>
    <w:unhideWhenUsed/>
    <w:qFormat/>
    <w:uiPriority w:val="99"/>
    <w:rPr>
      <w:b/>
      <w:bCs/>
    </w:rPr>
  </w:style>
  <w:style w:type="table" w:styleId="12">
    <w:name w:val="Table Grid"/>
    <w:basedOn w:val="11"/>
    <w:qFormat/>
    <w:uiPriority w:val="0"/>
    <w:rPr>
      <w:rFonts w:ascii="Times New Roman" w:hAnsi="Times New Roman"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rPr>
  </w:style>
  <w:style w:type="character" w:styleId="17">
    <w:name w:val="annotation reference"/>
    <w:basedOn w:val="13"/>
    <w:semiHidden/>
    <w:unhideWhenUsed/>
    <w:qFormat/>
    <w:uiPriority w:val="99"/>
    <w:rPr>
      <w:sz w:val="21"/>
      <w:szCs w:val="21"/>
    </w:rPr>
  </w:style>
  <w:style w:type="character" w:customStyle="1" w:styleId="18">
    <w:name w:val="页眉 Char"/>
    <w:basedOn w:val="13"/>
    <w:link w:val="8"/>
    <w:qFormat/>
    <w:uiPriority w:val="99"/>
    <w:rPr>
      <w:sz w:val="18"/>
      <w:szCs w:val="18"/>
    </w:rPr>
  </w:style>
  <w:style w:type="character" w:customStyle="1" w:styleId="19">
    <w:name w:val="页脚 Char"/>
    <w:basedOn w:val="13"/>
    <w:link w:val="7"/>
    <w:qFormat/>
    <w:uiPriority w:val="99"/>
    <w:rPr>
      <w:sz w:val="18"/>
      <w:szCs w:val="18"/>
    </w:rPr>
  </w:style>
  <w:style w:type="character" w:customStyle="1" w:styleId="20">
    <w:name w:val="标题 1 Char"/>
    <w:basedOn w:val="13"/>
    <w:link w:val="2"/>
    <w:qFormat/>
    <w:uiPriority w:val="9"/>
    <w:rPr>
      <w:rFonts w:ascii="微软雅黑" w:hAnsi="微软雅黑" w:eastAsia="微软雅黑" w:cs="微软雅黑"/>
      <w:color w:val="000000"/>
      <w:sz w:val="24"/>
    </w:rPr>
  </w:style>
  <w:style w:type="paragraph" w:customStyle="1" w:styleId="21">
    <w:name w:val="Normal_0"/>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2">
    <w:name w:val="Normal_1"/>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3">
    <w:name w:val="Normal_2"/>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4">
    <w:name w:val="Normal_3"/>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5">
    <w:name w:val="Normal_4"/>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6">
    <w:name w:val="Normal_5"/>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7">
    <w:name w:val="Normal_6"/>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8">
    <w:name w:val="Normal_7"/>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29">
    <w:name w:val="Normal_8"/>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0">
    <w:name w:val="Normal_9"/>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1">
    <w:name w:val="Normal_10"/>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2">
    <w:name w:val="Normal_11"/>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3">
    <w:name w:val="Normal_12"/>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4">
    <w:name w:val="Normal_13"/>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5">
    <w:name w:val="Normal_14"/>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6">
    <w:name w:val="Normal_15"/>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7">
    <w:name w:val="Normal_16"/>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8">
    <w:name w:val="Normal_17"/>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39">
    <w:name w:val="Normal_18"/>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0">
    <w:name w:val="Normal_19"/>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1">
    <w:name w:val="Normal_20"/>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2">
    <w:name w:val="Normal_21"/>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3">
    <w:name w:val="Normal_22"/>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4">
    <w:name w:val="Normal_23"/>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5">
    <w:name w:val="Normal_24"/>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6">
    <w:name w:val="Normal_25"/>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7">
    <w:name w:val="Normal_26"/>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8">
    <w:name w:val="Normal_27"/>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49">
    <w:name w:val="Normal_28"/>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0">
    <w:name w:val="Normal_29"/>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1">
    <w:name w:val="Normal_30"/>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2">
    <w:name w:val="Normal_31"/>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3">
    <w:name w:val="Normal_32"/>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4">
    <w:name w:val="Normal_33"/>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5">
    <w:name w:val="Normal_34"/>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6">
    <w:name w:val="Normal_35"/>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7">
    <w:name w:val="Normal_36"/>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8">
    <w:name w:val="Normal_37"/>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59">
    <w:name w:val="Normal_38"/>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0">
    <w:name w:val="Normal_39"/>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1">
    <w:name w:val="Normal_40"/>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2">
    <w:name w:val="Normal_41"/>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3">
    <w:name w:val="Normal_42"/>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4">
    <w:name w:val="Normal_43"/>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5">
    <w:name w:val="Normal_44"/>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6">
    <w:name w:val="Normal_45"/>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7">
    <w:name w:val="Normal_46"/>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8">
    <w:name w:val="Normal_47"/>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69">
    <w:name w:val="Normal_48"/>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70">
    <w:name w:val="Normal_49"/>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71">
    <w:name w:val="Normal_50"/>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72">
    <w:name w:val="Normal_51"/>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73">
    <w:name w:val="Normal_52"/>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74">
    <w:name w:val="Normal_53"/>
    <w:qFormat/>
    <w:uiPriority w:val="0"/>
    <w:pPr>
      <w:spacing w:before="120" w:after="240"/>
      <w:jc w:val="both"/>
    </w:pPr>
    <w:rPr>
      <w:rFonts w:asciiTheme="minorHAnsi" w:hAnsiTheme="minorHAnsi" w:eastAsiaTheme="minorHAnsi" w:cstheme="minorBidi"/>
      <w:sz w:val="22"/>
      <w:szCs w:val="22"/>
      <w:lang w:val="ru-RU" w:eastAsia="en-US" w:bidi="ar-SA"/>
    </w:rPr>
  </w:style>
  <w:style w:type="paragraph" w:customStyle="1" w:styleId="75">
    <w:name w:val="Normal_54"/>
    <w:qFormat/>
    <w:uiPriority w:val="0"/>
    <w:pPr>
      <w:spacing w:before="120" w:after="240"/>
      <w:jc w:val="both"/>
    </w:pPr>
    <w:rPr>
      <w:rFonts w:asciiTheme="minorHAnsi" w:hAnsiTheme="minorHAnsi" w:eastAsiaTheme="minorHAnsi" w:cstheme="minorBidi"/>
      <w:sz w:val="22"/>
      <w:szCs w:val="22"/>
      <w:lang w:val="ru-RU" w:eastAsia="en-US" w:bidi="ar-SA"/>
    </w:rPr>
  </w:style>
  <w:style w:type="character" w:customStyle="1" w:styleId="76">
    <w:name w:val="批注框文本 Char"/>
    <w:basedOn w:val="13"/>
    <w:link w:val="6"/>
    <w:qFormat/>
    <w:uiPriority w:val="0"/>
    <w:rPr>
      <w:rFonts w:ascii="Times New Roman" w:hAnsi="Times New Roman" w:cs="Times New Roman"/>
      <w:kern w:val="0"/>
      <w:sz w:val="18"/>
      <w:szCs w:val="18"/>
    </w:rPr>
  </w:style>
  <w:style w:type="table" w:customStyle="1" w:styleId="77">
    <w:name w:val="TableGrid"/>
    <w:qFormat/>
    <w:uiPriority w:val="0"/>
    <w:tblPr>
      <w:tblCellMar>
        <w:top w:w="0" w:type="dxa"/>
        <w:left w:w="0" w:type="dxa"/>
        <w:bottom w:w="0" w:type="dxa"/>
        <w:right w:w="0" w:type="dxa"/>
      </w:tblCellMar>
    </w:tblPr>
  </w:style>
  <w:style w:type="character" w:customStyle="1" w:styleId="78">
    <w:name w:val="占位符文本1"/>
    <w:basedOn w:val="13"/>
    <w:semiHidden/>
    <w:qFormat/>
    <w:uiPriority w:val="99"/>
    <w:rPr>
      <w:color w:val="808080"/>
    </w:rPr>
  </w:style>
  <w:style w:type="paragraph" w:customStyle="1" w:styleId="79">
    <w:name w:val="先河正文"/>
    <w:basedOn w:val="1"/>
    <w:link w:val="80"/>
    <w:qFormat/>
    <w:uiPriority w:val="0"/>
    <w:pPr>
      <w:widowControl w:val="0"/>
      <w:ind w:firstLine="550" w:firstLineChars="200"/>
      <w:jc w:val="both"/>
    </w:pPr>
    <w:rPr>
      <w:rFonts w:eastAsia="宋体"/>
      <w:kern w:val="2"/>
      <w:sz w:val="28"/>
      <w:szCs w:val="20"/>
      <w:lang w:bidi="he-IL"/>
    </w:rPr>
  </w:style>
  <w:style w:type="character" w:customStyle="1" w:styleId="80">
    <w:name w:val="先河正文 Char"/>
    <w:link w:val="79"/>
    <w:qFormat/>
    <w:locked/>
    <w:uiPriority w:val="0"/>
    <w:rPr>
      <w:rFonts w:ascii="Times New Roman" w:hAnsi="Times New Roman" w:eastAsia="宋体" w:cs="Times New Roman"/>
      <w:sz w:val="28"/>
      <w:szCs w:val="20"/>
      <w:lang w:bidi="he-IL"/>
    </w:rPr>
  </w:style>
  <w:style w:type="character" w:customStyle="1" w:styleId="81">
    <w:name w:val="标题 4 Char"/>
    <w:basedOn w:val="13"/>
    <w:link w:val="4"/>
    <w:semiHidden/>
    <w:qFormat/>
    <w:uiPriority w:val="9"/>
    <w:rPr>
      <w:rFonts w:asciiTheme="majorHAnsi" w:hAnsiTheme="majorHAnsi" w:eastAsiaTheme="majorEastAsia" w:cstheme="majorBidi"/>
      <w:b/>
      <w:bCs/>
      <w:kern w:val="0"/>
      <w:sz w:val="28"/>
      <w:szCs w:val="28"/>
    </w:rPr>
  </w:style>
  <w:style w:type="paragraph" w:customStyle="1" w:styleId="82">
    <w:name w:val="列出段落1"/>
    <w:basedOn w:val="1"/>
    <w:qFormat/>
    <w:uiPriority w:val="34"/>
    <w:pPr>
      <w:ind w:firstLine="420" w:firstLineChars="200"/>
    </w:pPr>
  </w:style>
  <w:style w:type="character" w:customStyle="1" w:styleId="83">
    <w:name w:val="批注文字 Char"/>
    <w:basedOn w:val="13"/>
    <w:link w:val="5"/>
    <w:semiHidden/>
    <w:qFormat/>
    <w:uiPriority w:val="99"/>
    <w:rPr>
      <w:rFonts w:ascii="Times New Roman" w:hAnsi="Times New Roman" w:cs="Times New Roman"/>
      <w:sz w:val="24"/>
      <w:szCs w:val="24"/>
    </w:rPr>
  </w:style>
  <w:style w:type="paragraph" w:customStyle="1" w:styleId="84">
    <w:name w:val="表格正文（小四）"/>
    <w:basedOn w:val="1"/>
    <w:qFormat/>
    <w:uiPriority w:val="0"/>
    <w:pPr>
      <w:widowControl w:val="0"/>
      <w:spacing w:beforeLines="20" w:line="288" w:lineRule="auto"/>
      <w:jc w:val="center"/>
    </w:pPr>
    <w:rPr>
      <w:rFonts w:eastAsia="宋体"/>
      <w:spacing w:val="20"/>
      <w:kern w:val="2"/>
      <w:szCs w:val="20"/>
    </w:rPr>
  </w:style>
  <w:style w:type="character" w:customStyle="1" w:styleId="85">
    <w:name w:val="批注主题 Char"/>
    <w:basedOn w:val="83"/>
    <w:link w:val="10"/>
    <w:semiHidden/>
    <w:qFormat/>
    <w:uiPriority w:val="99"/>
    <w:rPr>
      <w:rFonts w:ascii="Times New Roman" w:hAnsi="Times New Roman" w:cs="Times New Roman"/>
      <w:b/>
      <w:bCs/>
      <w:sz w:val="24"/>
      <w:szCs w:val="24"/>
    </w:rPr>
  </w:style>
  <w:style w:type="character" w:styleId="86">
    <w:name w:val="Placeholder Text"/>
    <w:basedOn w:val="13"/>
    <w:unhideWhenUsed/>
    <w:qFormat/>
    <w:uiPriority w:val="99"/>
    <w:rPr>
      <w:color w:val="808080"/>
    </w:rPr>
  </w:style>
  <w:style w:type="paragraph" w:styleId="87">
    <w:name w:val="No Spacing"/>
    <w:link w:val="88"/>
    <w:qFormat/>
    <w:uiPriority w:val="1"/>
    <w:rPr>
      <w:rFonts w:asciiTheme="minorHAnsi" w:hAnsiTheme="minorHAnsi" w:eastAsiaTheme="minorEastAsia" w:cstheme="minorBidi"/>
      <w:sz w:val="22"/>
      <w:szCs w:val="22"/>
      <w:lang w:val="en-US" w:eastAsia="zh-CN" w:bidi="ar-SA"/>
    </w:rPr>
  </w:style>
  <w:style w:type="character" w:customStyle="1" w:styleId="88">
    <w:name w:val="无间隔 Char"/>
    <w:basedOn w:val="13"/>
    <w:link w:val="87"/>
    <w:qFormat/>
    <w:uiPriority w:val="1"/>
    <w:rPr>
      <w:sz w:val="22"/>
      <w:szCs w:val="22"/>
    </w:rPr>
  </w:style>
  <w:style w:type="paragraph" w:styleId="89">
    <w:name w:val="List Paragraph"/>
    <w:basedOn w:val="1"/>
    <w:unhideWhenUsed/>
    <w:qFormat/>
    <w:uiPriority w:val="99"/>
    <w:pPr>
      <w:ind w:firstLine="420" w:firstLineChars="200"/>
    </w:pPr>
  </w:style>
  <w:style w:type="character" w:customStyle="1" w:styleId="90">
    <w:name w:val="标题 2 Char"/>
    <w:basedOn w:val="13"/>
    <w:link w:val="3"/>
    <w:qFormat/>
    <w:uiPriority w:val="9"/>
    <w:rPr>
      <w:rFonts w:asciiTheme="majorHAnsi" w:hAnsiTheme="majorHAnsi" w:eastAsiaTheme="majorEastAsia" w:cstheme="majorBidi"/>
      <w:b/>
      <w:bCs/>
      <w:kern w:val="2"/>
      <w:sz w:val="32"/>
      <w:szCs w:val="32"/>
    </w:rPr>
  </w:style>
  <w:style w:type="character" w:customStyle="1" w:styleId="91">
    <w:name w:val="HTML 预设格式 Char"/>
    <w:basedOn w:val="13"/>
    <w:link w:val="9"/>
    <w:semiHidden/>
    <w:qFormat/>
    <w:uiPriority w:val="99"/>
    <w:rPr>
      <w:rFonts w:ascii="宋体" w:hAnsi="宋体" w:eastAsia="宋体" w:cs="宋体"/>
      <w:sz w:val="24"/>
      <w:szCs w:val="24"/>
    </w:rPr>
  </w:style>
  <w:style w:type="paragraph" w:customStyle="1" w:styleId="92">
    <w:name w:val="修订1"/>
    <w:hidden/>
    <w:unhideWhenUsed/>
    <w:qFormat/>
    <w:uiPriority w:val="99"/>
    <w:rPr>
      <w:rFonts w:ascii="Times New Roman" w:hAnsi="Times New Roman" w:cs="Times New Roman"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CE0BD-4522-492B-86A1-146CAE1B9B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3079</Words>
  <Characters>17552</Characters>
  <Lines>146</Lines>
  <Paragraphs>41</Paragraphs>
  <TotalTime>25</TotalTime>
  <ScaleCrop>false</ScaleCrop>
  <LinksUpToDate>false</LinksUpToDate>
  <CharactersWithSpaces>20590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2018-04-20T01:02:00Z</dcterms:created>
  <dc:creator>吕礼伟</dc:creator>
  <cp:lastModifiedBy>大白奶糖</cp:lastModifiedBy>
  <cp:lastPrinted>2021-09-29T09:39:00Z</cp:lastPrinted>
  <dcterms:modified xsi:type="dcterms:W3CDTF">2021-10-18T09:45:05Z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BDC62DE0B9B4433DABC49914238EDA7D</vt:lpwstr>
  </property>
</Properties>
</file>