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7B6" w:rsidRDefault="000A37B6" w:rsidP="000A37B6">
      <w:pPr>
        <w:spacing w:line="440" w:lineRule="exact"/>
        <w:ind w:leftChars="100" w:left="219"/>
        <w:rPr>
          <w:rFonts w:eastAsia="仿宋_GB2312"/>
          <w:kern w:val="32"/>
          <w:sz w:val="32"/>
          <w:lang w:eastAsia="zh-CN"/>
        </w:rPr>
      </w:pPr>
    </w:p>
    <w:p w:rsidR="000A37B6" w:rsidRDefault="000A37B6" w:rsidP="000A37B6">
      <w:pPr>
        <w:spacing w:line="440" w:lineRule="exact"/>
        <w:ind w:leftChars="100" w:left="219"/>
        <w:rPr>
          <w:rFonts w:eastAsia="仿宋_GB2312"/>
          <w:kern w:val="32"/>
          <w:sz w:val="32"/>
          <w:lang w:eastAsia="zh-CN"/>
        </w:rPr>
      </w:pPr>
    </w:p>
    <w:p w:rsidR="000A37B6" w:rsidRDefault="000A37B6" w:rsidP="000A37B6">
      <w:pPr>
        <w:spacing w:line="440" w:lineRule="exact"/>
        <w:ind w:leftChars="100" w:left="219"/>
        <w:rPr>
          <w:rFonts w:eastAsia="仿宋_GB2312"/>
          <w:kern w:val="32"/>
          <w:sz w:val="32"/>
          <w:lang w:eastAsia="zh-CN"/>
        </w:rPr>
      </w:pPr>
    </w:p>
    <w:p w:rsidR="000A37B6" w:rsidRDefault="000A37B6" w:rsidP="000A37B6">
      <w:pPr>
        <w:spacing w:line="440" w:lineRule="exact"/>
        <w:ind w:leftChars="100" w:left="219"/>
        <w:rPr>
          <w:rFonts w:eastAsia="仿宋_GB2312"/>
          <w:kern w:val="32"/>
          <w:sz w:val="32"/>
          <w:lang w:eastAsia="zh-CN"/>
        </w:rPr>
      </w:pPr>
    </w:p>
    <w:p w:rsidR="000A37B6" w:rsidRPr="00E760FC" w:rsidRDefault="000A37B6" w:rsidP="000A37B6">
      <w:pPr>
        <w:spacing w:line="900" w:lineRule="exact"/>
        <w:jc w:val="distribute"/>
        <w:rPr>
          <w:rFonts w:ascii="方正小标宋简体" w:eastAsia="方正小标宋简体" w:hint="eastAsia"/>
          <w:color w:val="FF0000"/>
          <w:kern w:val="32"/>
          <w:sz w:val="84"/>
          <w:szCs w:val="84"/>
          <w:lang w:eastAsia="zh-CN"/>
        </w:rPr>
      </w:pPr>
      <w:r>
        <w:rPr>
          <w:rFonts w:ascii="方正小标宋简体" w:eastAsia="方正小标宋简体" w:hint="eastAsia"/>
          <w:color w:val="FF0000"/>
          <w:kern w:val="32"/>
          <w:sz w:val="84"/>
          <w:szCs w:val="84"/>
          <w:lang w:eastAsia="zh-CN"/>
        </w:rPr>
        <w:t>四川省国家税务局文件</w:t>
      </w:r>
    </w:p>
    <w:p w:rsidR="000A37B6" w:rsidRDefault="000A37B6" w:rsidP="000A37B6">
      <w:pPr>
        <w:spacing w:line="440" w:lineRule="exact"/>
        <w:ind w:leftChars="100" w:left="219"/>
        <w:rPr>
          <w:rFonts w:eastAsia="仿宋_GB2312"/>
          <w:kern w:val="32"/>
          <w:sz w:val="32"/>
          <w:lang w:eastAsia="zh-CN"/>
        </w:rPr>
      </w:pPr>
    </w:p>
    <w:p w:rsidR="000A37B6" w:rsidRDefault="000A37B6" w:rsidP="000A37B6">
      <w:pPr>
        <w:spacing w:line="440" w:lineRule="exact"/>
        <w:ind w:leftChars="100" w:left="219"/>
        <w:rPr>
          <w:rFonts w:eastAsia="仿宋_GB2312"/>
          <w:kern w:val="32"/>
          <w:sz w:val="32"/>
          <w:lang w:eastAsia="zh-CN"/>
        </w:rPr>
      </w:pPr>
    </w:p>
    <w:p w:rsidR="000A37B6" w:rsidRDefault="000A37B6" w:rsidP="000A37B6">
      <w:pPr>
        <w:pBdr>
          <w:bottom w:val="single" w:sz="18" w:space="2" w:color="FF0000"/>
        </w:pBdr>
        <w:spacing w:line="600" w:lineRule="exact"/>
        <w:jc w:val="center"/>
        <w:outlineLvl w:val="0"/>
        <w:rPr>
          <w:rFonts w:ascii="方正仿宋简体" w:eastAsia="方正仿宋简体"/>
          <w:kern w:val="32"/>
          <w:sz w:val="32"/>
          <w:lang w:eastAsia="zh-CN"/>
        </w:rPr>
      </w:pPr>
      <w:r w:rsidRPr="00A12B41">
        <w:rPr>
          <w:rFonts w:ascii="方正仿宋简体" w:eastAsia="方正仿宋简体" w:hint="eastAsia"/>
          <w:kern w:val="32"/>
          <w:sz w:val="32"/>
          <w:lang w:eastAsia="zh-CN"/>
        </w:rPr>
        <w:t>川国税发〔</w:t>
      </w:r>
      <w:r>
        <w:rPr>
          <w:rFonts w:ascii="方正仿宋简体" w:eastAsia="方正仿宋简体"/>
          <w:kern w:val="32"/>
          <w:sz w:val="32"/>
          <w:lang w:eastAsia="zh-CN"/>
        </w:rPr>
        <w:t>2010</w:t>
      </w:r>
      <w:r w:rsidRPr="00A12B41">
        <w:rPr>
          <w:rFonts w:ascii="方正仿宋简体" w:eastAsia="方正仿宋简体" w:hint="eastAsia"/>
          <w:kern w:val="32"/>
          <w:sz w:val="32"/>
          <w:lang w:eastAsia="zh-CN"/>
        </w:rPr>
        <w:t>〕</w:t>
      </w:r>
      <w:r>
        <w:rPr>
          <w:rFonts w:ascii="方正仿宋简体" w:eastAsia="方正仿宋简体"/>
          <w:kern w:val="32"/>
          <w:sz w:val="32"/>
          <w:lang w:eastAsia="zh-CN"/>
        </w:rPr>
        <w:t>69</w:t>
      </w:r>
      <w:r w:rsidRPr="00A12B41">
        <w:rPr>
          <w:rFonts w:ascii="方正仿宋简体" w:eastAsia="方正仿宋简体" w:hint="eastAsia"/>
          <w:kern w:val="32"/>
          <w:sz w:val="32"/>
          <w:lang w:eastAsia="zh-CN"/>
        </w:rPr>
        <w:t>号</w:t>
      </w:r>
    </w:p>
    <w:p w:rsidR="000A37B6" w:rsidRPr="00A12B41" w:rsidRDefault="000A37B6" w:rsidP="000A37B6">
      <w:pPr>
        <w:spacing w:line="520" w:lineRule="exact"/>
        <w:jc w:val="center"/>
        <w:outlineLvl w:val="0"/>
        <w:rPr>
          <w:rFonts w:ascii="方正仿宋简体" w:eastAsia="方正仿宋简体"/>
          <w:kern w:val="32"/>
          <w:sz w:val="32"/>
          <w:lang w:eastAsia="zh-CN"/>
        </w:rPr>
      </w:pPr>
    </w:p>
    <w:p w:rsidR="000A37B6" w:rsidRDefault="000A37B6" w:rsidP="000A37B6">
      <w:pPr>
        <w:spacing w:line="660" w:lineRule="exact"/>
        <w:jc w:val="center"/>
        <w:rPr>
          <w:rFonts w:ascii="方正小标宋简体" w:eastAsia="方正小标宋简体"/>
          <w:color w:val="000000"/>
          <w:sz w:val="44"/>
          <w:lang w:eastAsia="zh-CN"/>
        </w:rPr>
      </w:pPr>
      <w:r w:rsidRPr="002632A7">
        <w:rPr>
          <w:rFonts w:ascii="方正小标宋简体" w:eastAsia="方正小标宋简体" w:hint="eastAsia"/>
          <w:color w:val="000000"/>
          <w:sz w:val="44"/>
          <w:lang w:eastAsia="zh-CN"/>
        </w:rPr>
        <w:t>四川省国家税务局</w:t>
      </w:r>
      <w:r w:rsidRPr="00C40867">
        <w:rPr>
          <w:rFonts w:ascii="方正小标宋简体" w:eastAsia="方正小标宋简体" w:hint="eastAsia"/>
          <w:color w:val="000000"/>
          <w:sz w:val="44"/>
          <w:lang w:eastAsia="zh-CN"/>
        </w:rPr>
        <w:t>关于印发《四川省煤炭</w:t>
      </w:r>
    </w:p>
    <w:p w:rsidR="000A37B6" w:rsidRPr="00C40867" w:rsidRDefault="000A37B6" w:rsidP="000A37B6">
      <w:pPr>
        <w:spacing w:line="660" w:lineRule="exact"/>
        <w:jc w:val="center"/>
        <w:rPr>
          <w:rFonts w:ascii="方正小标宋简体" w:eastAsia="方正小标宋简体"/>
          <w:color w:val="000000"/>
          <w:sz w:val="44"/>
          <w:lang w:eastAsia="zh-CN"/>
        </w:rPr>
      </w:pPr>
      <w:r w:rsidRPr="00C40867">
        <w:rPr>
          <w:rFonts w:ascii="方正小标宋简体" w:eastAsia="方正小标宋简体" w:hint="eastAsia"/>
          <w:color w:val="000000"/>
          <w:sz w:val="44"/>
          <w:lang w:eastAsia="zh-CN"/>
        </w:rPr>
        <w:t>采掘行业税收管理办法》的通知</w:t>
      </w:r>
    </w:p>
    <w:p w:rsidR="000A37B6" w:rsidRPr="00C40867" w:rsidRDefault="000A37B6" w:rsidP="000A37B6">
      <w:pPr>
        <w:spacing w:line="560" w:lineRule="exact"/>
        <w:ind w:firstLineChars="200" w:firstLine="517"/>
        <w:rPr>
          <w:rFonts w:ascii="方正仿宋简体" w:eastAsia="方正仿宋简体"/>
          <w:color w:val="000000"/>
          <w:sz w:val="28"/>
          <w:lang w:eastAsia="zh-CN"/>
        </w:rPr>
      </w:pPr>
    </w:p>
    <w:p w:rsidR="000A37B6" w:rsidRPr="00C40867" w:rsidRDefault="000A37B6" w:rsidP="000A37B6">
      <w:pPr>
        <w:spacing w:line="560" w:lineRule="exact"/>
        <w:rPr>
          <w:rFonts w:ascii="方正仿宋简体" w:eastAsia="方正仿宋简体"/>
          <w:color w:val="000000"/>
          <w:sz w:val="32"/>
          <w:lang w:eastAsia="zh-CN"/>
        </w:rPr>
      </w:pPr>
      <w:r w:rsidRPr="00C40867">
        <w:rPr>
          <w:rFonts w:ascii="方正仿宋简体" w:eastAsia="方正仿宋简体" w:hint="eastAsia"/>
          <w:color w:val="000000"/>
          <w:sz w:val="32"/>
          <w:lang w:eastAsia="zh-CN"/>
        </w:rPr>
        <w:t>各市、州</w:t>
      </w:r>
      <w:r w:rsidRPr="002632A7">
        <w:rPr>
          <w:rFonts w:ascii="方正仿宋简体" w:eastAsia="方正仿宋简体" w:hint="eastAsia"/>
          <w:color w:val="000000"/>
          <w:sz w:val="32"/>
          <w:lang w:eastAsia="zh-CN"/>
        </w:rPr>
        <w:t>国家税务局</w:t>
      </w:r>
      <w:r w:rsidRPr="00C40867">
        <w:rPr>
          <w:rFonts w:ascii="方正仿宋简体" w:eastAsia="方正仿宋简体" w:hint="eastAsia"/>
          <w:color w:val="000000"/>
          <w:sz w:val="32"/>
          <w:lang w:eastAsia="zh-CN"/>
        </w:rPr>
        <w:t>，省局直属税务分局、稽查局：</w:t>
      </w:r>
    </w:p>
    <w:p w:rsidR="000A37B6" w:rsidRPr="00C40867" w:rsidRDefault="000A37B6" w:rsidP="000A37B6">
      <w:pPr>
        <w:spacing w:line="560" w:lineRule="exact"/>
        <w:ind w:firstLineChars="200" w:firstLine="597"/>
        <w:rPr>
          <w:rFonts w:ascii="方正仿宋简体" w:eastAsia="方正仿宋简体"/>
          <w:color w:val="000000"/>
          <w:sz w:val="32"/>
          <w:szCs w:val="32"/>
          <w:lang w:eastAsia="zh-CN"/>
        </w:rPr>
      </w:pPr>
      <w:r w:rsidRPr="00C40867">
        <w:rPr>
          <w:rFonts w:ascii="方正仿宋简体" w:eastAsia="方正仿宋简体" w:hAnsi="新宋体-18030" w:cs="新宋体-18030" w:hint="eastAsia"/>
          <w:color w:val="000000"/>
          <w:sz w:val="32"/>
          <w:lang w:eastAsia="zh-CN"/>
        </w:rPr>
        <w:t>为进一步规范和加强对煤炭采掘行业的税收管理，提高管理效率，省局制定了</w:t>
      </w:r>
      <w:r w:rsidRPr="00C40867">
        <w:rPr>
          <w:rFonts w:ascii="方正仿宋简体" w:eastAsia="方正仿宋简体" w:hint="eastAsia"/>
          <w:color w:val="000000"/>
          <w:sz w:val="32"/>
          <w:szCs w:val="32"/>
          <w:lang w:eastAsia="zh-CN"/>
        </w:rPr>
        <w:t>《四川省煤炭采掘行业税收管理办法》，现印发给你们，请遵照执行。</w:t>
      </w:r>
    </w:p>
    <w:p w:rsidR="000A37B6" w:rsidRDefault="000A37B6" w:rsidP="000A37B6">
      <w:pPr>
        <w:spacing w:line="560" w:lineRule="exact"/>
        <w:ind w:firstLineChars="200" w:firstLine="597"/>
        <w:rPr>
          <w:rFonts w:ascii="方正仿宋简体" w:eastAsia="方正仿宋简体"/>
          <w:color w:val="000000"/>
          <w:sz w:val="32"/>
          <w:lang w:eastAsia="zh-CN"/>
        </w:rPr>
      </w:pPr>
    </w:p>
    <w:p w:rsidR="000A37B6" w:rsidRDefault="000A37B6" w:rsidP="000A37B6">
      <w:pPr>
        <w:spacing w:line="560" w:lineRule="exact"/>
        <w:ind w:firstLineChars="200" w:firstLine="597"/>
        <w:rPr>
          <w:rFonts w:ascii="方正仿宋简体" w:eastAsia="方正仿宋简体" w:hint="eastAsia"/>
          <w:color w:val="000000"/>
          <w:sz w:val="32"/>
          <w:lang w:eastAsia="zh-CN"/>
        </w:rPr>
      </w:pPr>
    </w:p>
    <w:p w:rsidR="000A37B6" w:rsidRPr="00C40867" w:rsidRDefault="000A37B6" w:rsidP="000A37B6">
      <w:pPr>
        <w:spacing w:line="560" w:lineRule="exact"/>
        <w:ind w:firstLineChars="200" w:firstLine="597"/>
        <w:rPr>
          <w:rFonts w:ascii="方正仿宋简体" w:eastAsia="方正仿宋简体" w:hint="eastAsia"/>
          <w:color w:val="000000"/>
          <w:sz w:val="32"/>
          <w:lang w:eastAsia="zh-CN"/>
        </w:rPr>
      </w:pPr>
    </w:p>
    <w:p w:rsidR="000A37B6" w:rsidRPr="00C40867" w:rsidRDefault="000A37B6" w:rsidP="000A37B6">
      <w:pPr>
        <w:wordWrap w:val="0"/>
        <w:spacing w:line="520" w:lineRule="exact"/>
        <w:ind w:firstLineChars="200" w:firstLine="597"/>
        <w:jc w:val="right"/>
        <w:rPr>
          <w:rFonts w:ascii="方正仿宋简体" w:eastAsia="方正仿宋简体"/>
          <w:color w:val="000000"/>
          <w:sz w:val="32"/>
          <w:lang w:eastAsia="zh-CN"/>
        </w:rPr>
      </w:pPr>
      <w:r>
        <w:rPr>
          <w:rFonts w:ascii="方正仿宋简体" w:eastAsia="方正仿宋简体"/>
          <w:color w:val="000000"/>
          <w:sz w:val="32"/>
          <w:lang w:eastAsia="zh-CN"/>
        </w:rPr>
        <w:t xml:space="preserve">                     </w:t>
      </w:r>
      <w:r w:rsidRPr="00C40867">
        <w:rPr>
          <w:rFonts w:ascii="方正仿宋简体" w:eastAsia="方正仿宋简体" w:hint="eastAsia"/>
          <w:color w:val="000000"/>
          <w:sz w:val="32"/>
          <w:lang w:eastAsia="zh-CN"/>
        </w:rPr>
        <w:t>二○一○年六月</w:t>
      </w:r>
      <w:r>
        <w:rPr>
          <w:rFonts w:ascii="方正仿宋简体" w:eastAsia="方正仿宋简体" w:hint="eastAsia"/>
          <w:color w:val="000000"/>
          <w:sz w:val="32"/>
          <w:lang w:eastAsia="zh-CN"/>
        </w:rPr>
        <w:t>二十八</w:t>
      </w:r>
      <w:r w:rsidRPr="00C40867">
        <w:rPr>
          <w:rFonts w:ascii="方正仿宋简体" w:eastAsia="方正仿宋简体" w:hint="eastAsia"/>
          <w:color w:val="000000"/>
          <w:sz w:val="32"/>
          <w:lang w:eastAsia="zh-CN"/>
        </w:rPr>
        <w:t>日</w:t>
      </w:r>
      <w:r>
        <w:rPr>
          <w:rFonts w:ascii="方正仿宋简体" w:eastAsia="方正仿宋简体"/>
          <w:color w:val="000000"/>
          <w:sz w:val="32"/>
          <w:lang w:eastAsia="zh-CN"/>
        </w:rPr>
        <w:t xml:space="preserve">        </w:t>
      </w:r>
    </w:p>
    <w:p w:rsidR="000A37B6" w:rsidRDefault="000A37B6" w:rsidP="000A37B6">
      <w:pPr>
        <w:spacing w:line="520" w:lineRule="exact"/>
        <w:ind w:firstLineChars="200" w:firstLine="597"/>
        <w:rPr>
          <w:rFonts w:ascii="方正仿宋简体" w:eastAsia="方正仿宋简体" w:hint="eastAsia"/>
          <w:color w:val="000000"/>
          <w:sz w:val="32"/>
          <w:lang w:eastAsia="zh-CN"/>
        </w:rPr>
      </w:pPr>
      <w:r w:rsidRPr="00C40867">
        <w:rPr>
          <w:rFonts w:ascii="方正仿宋简体" w:eastAsia="方正仿宋简体" w:hint="eastAsia"/>
          <w:color w:val="000000"/>
          <w:sz w:val="32"/>
          <w:lang w:eastAsia="zh-CN"/>
        </w:rPr>
        <w:t>（对下只发电子文件）</w:t>
      </w:r>
    </w:p>
    <w:p w:rsidR="000A37B6" w:rsidRDefault="000A37B6" w:rsidP="000A37B6">
      <w:pPr>
        <w:spacing w:line="160" w:lineRule="exact"/>
        <w:ind w:firstLineChars="200" w:firstLine="597"/>
        <w:rPr>
          <w:rFonts w:ascii="方正仿宋简体" w:eastAsia="方正仿宋简体"/>
          <w:color w:val="000000"/>
          <w:sz w:val="32"/>
          <w:lang w:eastAsia="zh-CN"/>
        </w:rPr>
      </w:pPr>
    </w:p>
    <w:p w:rsidR="000A37B6" w:rsidRDefault="000A37B6" w:rsidP="000A37B6">
      <w:pPr>
        <w:pStyle w:val="a4"/>
        <w:spacing w:line="480" w:lineRule="exact"/>
        <w:ind w:firstLineChars="50" w:firstLine="149"/>
        <w:rPr>
          <w:rFonts w:ascii="方正黑体简体" w:eastAsia="方正黑体简体"/>
          <w:kern w:val="32"/>
          <w:sz w:val="32"/>
        </w:rPr>
      </w:pPr>
      <w:r w:rsidRPr="00112CBC">
        <w:rPr>
          <w:rFonts w:ascii="方正黑体简体" w:eastAsia="方正黑体简体" w:hint="eastAsia"/>
          <w:kern w:val="32"/>
          <w:sz w:val="32"/>
        </w:rPr>
        <w:t>信息公</w:t>
      </w:r>
      <w:r>
        <w:rPr>
          <w:rFonts w:ascii="方正黑体简体" w:eastAsia="方正黑体简体" w:hint="eastAsia"/>
          <w:kern w:val="32"/>
          <w:sz w:val="32"/>
        </w:rPr>
        <w:t>开选项：依申请公开</w:t>
      </w:r>
    </w:p>
    <w:p w:rsidR="000A37B6" w:rsidRPr="00C75FE7" w:rsidRDefault="000A37B6" w:rsidP="000A37B6">
      <w:pPr>
        <w:pStyle w:val="a4"/>
        <w:pBdr>
          <w:top w:val="single" w:sz="4" w:space="1" w:color="auto"/>
          <w:bottom w:val="single" w:sz="4" w:space="0" w:color="auto"/>
          <w:between w:val="single" w:sz="4" w:space="1" w:color="auto"/>
        </w:pBdr>
        <w:spacing w:line="560" w:lineRule="exact"/>
        <w:ind w:firstLineChars="50" w:firstLine="149"/>
        <w:rPr>
          <w:rFonts w:ascii="方正仿宋简体" w:eastAsia="方正仿宋简体"/>
          <w:sz w:val="32"/>
          <w:szCs w:val="32"/>
        </w:rPr>
      </w:pPr>
      <w:r w:rsidRPr="00C75FE7">
        <w:rPr>
          <w:rFonts w:ascii="方正仿宋简体" w:eastAsia="方正仿宋简体" w:hint="eastAsia"/>
          <w:sz w:val="32"/>
          <w:szCs w:val="32"/>
        </w:rPr>
        <w:t>四川省</w:t>
      </w:r>
      <w:r w:rsidRPr="002632A7">
        <w:rPr>
          <w:rFonts w:ascii="方正仿宋简体" w:eastAsia="方正仿宋简体" w:hint="eastAsia"/>
          <w:sz w:val="32"/>
          <w:szCs w:val="32"/>
        </w:rPr>
        <w:t>国家税务局</w:t>
      </w:r>
      <w:r w:rsidRPr="00C75FE7">
        <w:rPr>
          <w:rFonts w:ascii="方正仿宋简体" w:eastAsia="方正仿宋简体" w:hint="eastAsia"/>
          <w:sz w:val="32"/>
          <w:szCs w:val="32"/>
        </w:rPr>
        <w:t>办公室</w:t>
      </w:r>
      <w:r>
        <w:rPr>
          <w:rFonts w:ascii="方正仿宋简体" w:eastAsia="方正仿宋简体"/>
          <w:sz w:val="32"/>
          <w:szCs w:val="32"/>
        </w:rPr>
        <w:t xml:space="preserve">        </w:t>
      </w:r>
      <w:r>
        <w:rPr>
          <w:rFonts w:ascii="方正仿宋简体" w:eastAsia="方正仿宋简体" w:hint="eastAsia"/>
          <w:sz w:val="32"/>
          <w:szCs w:val="32"/>
        </w:rPr>
        <w:t xml:space="preserve">  </w:t>
      </w:r>
      <w:r>
        <w:rPr>
          <w:rFonts w:ascii="方正仿宋简体" w:eastAsia="方正仿宋简体"/>
          <w:sz w:val="32"/>
          <w:szCs w:val="32"/>
        </w:rPr>
        <w:t xml:space="preserve"> 2010</w:t>
      </w:r>
      <w:r w:rsidRPr="00C75FE7">
        <w:rPr>
          <w:rFonts w:ascii="方正仿宋简体" w:eastAsia="方正仿宋简体" w:hint="eastAsia"/>
          <w:sz w:val="32"/>
          <w:szCs w:val="32"/>
        </w:rPr>
        <w:t>年</w:t>
      </w:r>
      <w:r>
        <w:rPr>
          <w:rFonts w:ascii="方正仿宋简体" w:eastAsia="方正仿宋简体"/>
          <w:sz w:val="32"/>
          <w:szCs w:val="32"/>
        </w:rPr>
        <w:t>6</w:t>
      </w:r>
      <w:r w:rsidRPr="00C75FE7">
        <w:rPr>
          <w:rFonts w:ascii="方正仿宋简体" w:eastAsia="方正仿宋简体" w:hint="eastAsia"/>
          <w:sz w:val="32"/>
          <w:szCs w:val="32"/>
        </w:rPr>
        <w:t>月</w:t>
      </w:r>
      <w:r>
        <w:rPr>
          <w:rFonts w:ascii="方正仿宋简体" w:eastAsia="方正仿宋简体"/>
          <w:sz w:val="32"/>
          <w:szCs w:val="32"/>
        </w:rPr>
        <w:t>28</w:t>
      </w:r>
      <w:r w:rsidRPr="00C75FE7">
        <w:rPr>
          <w:rFonts w:ascii="方正仿宋简体" w:eastAsia="方正仿宋简体" w:hint="eastAsia"/>
          <w:sz w:val="32"/>
          <w:szCs w:val="32"/>
        </w:rPr>
        <w:t>日印发</w:t>
      </w:r>
      <w:r w:rsidRPr="00C75FE7">
        <w:rPr>
          <w:rFonts w:ascii="方正仿宋简体" w:eastAsia="方正仿宋简体"/>
          <w:sz w:val="32"/>
          <w:szCs w:val="32"/>
        </w:rPr>
        <w:t xml:space="preserve">  </w:t>
      </w:r>
    </w:p>
    <w:p w:rsidR="000A37B6" w:rsidRPr="009E0441" w:rsidRDefault="000A37B6" w:rsidP="000A37B6">
      <w:pPr>
        <w:wordWrap w:val="0"/>
        <w:spacing w:line="520" w:lineRule="exact"/>
        <w:jc w:val="right"/>
        <w:rPr>
          <w:kern w:val="32"/>
          <w:lang w:eastAsia="zh-CN"/>
        </w:rPr>
      </w:pPr>
      <w:r w:rsidRPr="002F39AB">
        <w:rPr>
          <w:rFonts w:ascii="方正仿宋简体" w:eastAsia="方正仿宋简体" w:hint="eastAsia"/>
          <w:kern w:val="32"/>
          <w:sz w:val="32"/>
          <w:szCs w:val="32"/>
          <w:lang w:eastAsia="zh-CN"/>
        </w:rPr>
        <w:t>校对：</w:t>
      </w:r>
      <w:r>
        <w:rPr>
          <w:rFonts w:ascii="方正仿宋简体" w:eastAsia="方正仿宋简体" w:hint="eastAsia"/>
          <w:kern w:val="32"/>
          <w:sz w:val="32"/>
          <w:szCs w:val="32"/>
          <w:lang w:eastAsia="zh-CN"/>
        </w:rPr>
        <w:t>货物和劳务税处</w:t>
      </w:r>
      <w:r>
        <w:rPr>
          <w:rFonts w:ascii="方正仿宋简体" w:eastAsia="方正仿宋简体"/>
          <w:kern w:val="32"/>
          <w:sz w:val="32"/>
          <w:szCs w:val="32"/>
          <w:lang w:eastAsia="zh-CN"/>
        </w:rPr>
        <w:t xml:space="preserve">   </w:t>
      </w:r>
      <w:r>
        <w:rPr>
          <w:rFonts w:ascii="方正仿宋简体" w:eastAsia="方正仿宋简体" w:hint="eastAsia"/>
          <w:kern w:val="32"/>
          <w:sz w:val="32"/>
          <w:szCs w:val="32"/>
          <w:lang w:eastAsia="zh-CN"/>
        </w:rPr>
        <w:t>苟能建</w:t>
      </w:r>
      <w:r>
        <w:rPr>
          <w:rFonts w:ascii="方正仿宋简体" w:eastAsia="方正仿宋简体"/>
          <w:kern w:val="32"/>
          <w:sz w:val="32"/>
          <w:szCs w:val="32"/>
          <w:lang w:eastAsia="zh-CN"/>
        </w:rPr>
        <w:t xml:space="preserve">   </w:t>
      </w:r>
    </w:p>
    <w:p w:rsidR="000A37B6" w:rsidRPr="000A37B6" w:rsidRDefault="000A37B6" w:rsidP="000A37B6">
      <w:pPr>
        <w:spacing w:line="600" w:lineRule="exact"/>
        <w:jc w:val="center"/>
        <w:rPr>
          <w:rFonts w:ascii="方正小标宋简体" w:eastAsia="方正小标宋简体" w:hAnsi="宋体"/>
          <w:sz w:val="36"/>
          <w:szCs w:val="36"/>
          <w:lang w:eastAsia="zh-CN"/>
        </w:rPr>
      </w:pPr>
      <w:r w:rsidRPr="00C40867">
        <w:rPr>
          <w:rFonts w:ascii="方正小标宋简体" w:eastAsia="方正小标宋简体" w:hAnsi="宋体" w:hint="eastAsia"/>
          <w:sz w:val="36"/>
          <w:szCs w:val="36"/>
          <w:lang w:eastAsia="zh-CN"/>
        </w:rPr>
        <w:lastRenderedPageBreak/>
        <w:t>四川</w:t>
      </w:r>
      <w:r w:rsidRPr="000A37B6">
        <w:rPr>
          <w:rFonts w:ascii="方正小标宋简体" w:eastAsia="方正小标宋简体" w:hAnsi="宋体" w:hint="eastAsia"/>
          <w:sz w:val="36"/>
          <w:szCs w:val="36"/>
          <w:lang w:eastAsia="zh-CN"/>
        </w:rPr>
        <w:t>省国家税务局煤炭采掘行业税收管理办法</w:t>
      </w:r>
    </w:p>
    <w:p w:rsidR="000A37B6" w:rsidRPr="000A37B6" w:rsidRDefault="000A37B6" w:rsidP="000A37B6">
      <w:pPr>
        <w:spacing w:line="600" w:lineRule="exact"/>
        <w:jc w:val="center"/>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（试行）</w:t>
      </w:r>
    </w:p>
    <w:p w:rsidR="000A37B6" w:rsidRPr="000A37B6" w:rsidRDefault="000A37B6" w:rsidP="000A37B6">
      <w:pPr>
        <w:spacing w:line="560" w:lineRule="exact"/>
        <w:jc w:val="center"/>
        <w:rPr>
          <w:rFonts w:ascii="仿宋_GB2312" w:eastAsia="仿宋_GB2312" w:hAnsi="宋体"/>
          <w:sz w:val="32"/>
          <w:szCs w:val="32"/>
          <w:lang w:eastAsia="zh-CN"/>
        </w:rPr>
      </w:pPr>
    </w:p>
    <w:p w:rsidR="000A37B6" w:rsidRPr="000A37B6" w:rsidRDefault="000A37B6" w:rsidP="000A37B6">
      <w:pPr>
        <w:spacing w:line="560" w:lineRule="exact"/>
        <w:jc w:val="center"/>
        <w:rPr>
          <w:rFonts w:ascii="方正黑体简体" w:eastAsia="方正黑体简体" w:hAnsi="宋体"/>
          <w:sz w:val="32"/>
          <w:szCs w:val="32"/>
          <w:lang w:eastAsia="zh-CN"/>
        </w:rPr>
      </w:pPr>
      <w:r w:rsidRPr="000A37B6">
        <w:rPr>
          <w:rFonts w:ascii="方正黑体简体" w:eastAsia="方正黑体简体" w:hAnsi="宋体" w:hint="eastAsia"/>
          <w:sz w:val="32"/>
          <w:szCs w:val="32"/>
          <w:lang w:eastAsia="zh-CN"/>
        </w:rPr>
        <w:t>总</w:t>
      </w:r>
      <w:r w:rsidRPr="000A37B6">
        <w:rPr>
          <w:rFonts w:ascii="方正黑体简体" w:eastAsia="方正黑体简体" w:hAnsi="宋体"/>
          <w:sz w:val="32"/>
          <w:szCs w:val="32"/>
          <w:lang w:eastAsia="zh-CN"/>
        </w:rPr>
        <w:t xml:space="preserve">  </w:t>
      </w:r>
      <w:r w:rsidRPr="000A37B6">
        <w:rPr>
          <w:rFonts w:ascii="方正黑体简体" w:eastAsia="方正黑体简体" w:hAnsi="宋体" w:hint="eastAsia"/>
          <w:sz w:val="32"/>
          <w:szCs w:val="32"/>
          <w:lang w:eastAsia="zh-CN"/>
        </w:rPr>
        <w:t>则</w:t>
      </w:r>
    </w:p>
    <w:p w:rsidR="000A37B6" w:rsidRPr="000A37B6" w:rsidRDefault="000A37B6" w:rsidP="000A37B6">
      <w:pPr>
        <w:spacing w:line="400" w:lineRule="exact"/>
        <w:jc w:val="center"/>
        <w:rPr>
          <w:rFonts w:ascii="仿宋_GB2312" w:eastAsia="仿宋_GB2312" w:hAnsi="宋体"/>
          <w:sz w:val="32"/>
          <w:szCs w:val="32"/>
          <w:lang w:eastAsia="zh-CN"/>
        </w:rPr>
      </w:pP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第一条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为进一步规范和加强煤炭采掘行业税收管理，根据相关税收法律法规，结合全省煤炭采掘行业特点，制定本办法。</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第二条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cs="宋体" w:hint="eastAsia"/>
          <w:sz w:val="32"/>
          <w:szCs w:val="32"/>
          <w:lang w:eastAsia="zh-CN"/>
        </w:rPr>
        <w:t>凡对在我省境内从事</w:t>
      </w:r>
      <w:r w:rsidRPr="000A37B6">
        <w:rPr>
          <w:rFonts w:ascii="方正仿宋简体" w:eastAsia="方正仿宋简体" w:hAnsi="新宋体-18030" w:cs="新宋体-18030" w:hint="eastAsia"/>
          <w:sz w:val="32"/>
          <w:szCs w:val="32"/>
          <w:lang w:eastAsia="zh-CN"/>
        </w:rPr>
        <w:t>煤炭生产销售</w:t>
      </w:r>
      <w:r w:rsidRPr="000A37B6">
        <w:rPr>
          <w:rFonts w:ascii="方正仿宋简体" w:eastAsia="方正仿宋简体" w:hAnsi="宋体" w:cs="宋体" w:hint="eastAsia"/>
          <w:sz w:val="32"/>
          <w:szCs w:val="32"/>
          <w:lang w:eastAsia="zh-CN"/>
        </w:rPr>
        <w:t>的单位和个人（以下简称纳税人）的税收管理，均适用本办法。</w:t>
      </w:r>
    </w:p>
    <w:p w:rsidR="000A37B6" w:rsidRPr="000A37B6" w:rsidRDefault="000A37B6" w:rsidP="000A37B6">
      <w:pPr>
        <w:spacing w:line="400" w:lineRule="exact"/>
        <w:jc w:val="center"/>
        <w:rPr>
          <w:rFonts w:ascii="方正仿宋简体" w:eastAsia="方正仿宋简体" w:hAnsi="宋体"/>
          <w:sz w:val="32"/>
          <w:szCs w:val="32"/>
          <w:lang w:eastAsia="zh-CN"/>
        </w:rPr>
      </w:pPr>
    </w:p>
    <w:p w:rsidR="000A37B6" w:rsidRPr="000A37B6" w:rsidRDefault="000A37B6" w:rsidP="000A37B6">
      <w:pPr>
        <w:spacing w:line="560" w:lineRule="exact"/>
        <w:jc w:val="center"/>
        <w:rPr>
          <w:rFonts w:ascii="方正黑体简体" w:eastAsia="方正黑体简体" w:hAnsi="宋体"/>
          <w:sz w:val="32"/>
          <w:szCs w:val="32"/>
          <w:lang w:eastAsia="zh-CN"/>
        </w:rPr>
      </w:pPr>
      <w:r w:rsidRPr="000A37B6">
        <w:rPr>
          <w:rFonts w:ascii="方正黑体简体" w:eastAsia="方正黑体简体" w:hAnsi="宋体" w:hint="eastAsia"/>
          <w:sz w:val="32"/>
          <w:szCs w:val="32"/>
          <w:lang w:eastAsia="zh-CN"/>
        </w:rPr>
        <w:t>行业特点及管理重点</w:t>
      </w:r>
    </w:p>
    <w:p w:rsidR="000A37B6" w:rsidRPr="000A37B6" w:rsidRDefault="000A37B6" w:rsidP="000A37B6">
      <w:pPr>
        <w:spacing w:line="400" w:lineRule="exact"/>
        <w:jc w:val="center"/>
        <w:rPr>
          <w:rFonts w:ascii="方正仿宋简体" w:eastAsia="方正仿宋简体" w:hAnsi="宋体"/>
          <w:sz w:val="32"/>
          <w:szCs w:val="32"/>
          <w:lang w:eastAsia="zh-CN"/>
        </w:rPr>
      </w:pP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第三条</w:t>
      </w:r>
      <w:r w:rsidRPr="000A37B6">
        <w:rPr>
          <w:rFonts w:ascii="方正仿宋简体" w:eastAsia="方正仿宋简体" w:hAnsi="宋体"/>
          <w:sz w:val="32"/>
          <w:szCs w:val="32"/>
          <w:lang w:eastAsia="zh-CN"/>
        </w:rPr>
        <w:t xml:space="preserve">  </w:t>
      </w:r>
      <w:r w:rsidRPr="000A37B6">
        <w:rPr>
          <w:rFonts w:ascii="方正仿宋简体" w:eastAsia="方正仿宋简体" w:hint="eastAsia"/>
          <w:sz w:val="32"/>
          <w:szCs w:val="32"/>
          <w:lang w:eastAsia="zh-CN"/>
        </w:rPr>
        <w:t>煤炭采掘行业的主要特点有：实行严格的行业许可经营制度，开办煤炭采掘企业需要取得开采证、煤矿安全生产许可证、生产许可证、矿长证和营业执照等；资金投入大，年设计生产能力一般在</w:t>
      </w:r>
      <w:r w:rsidRPr="000A37B6">
        <w:rPr>
          <w:rFonts w:ascii="方正仿宋简体" w:eastAsia="方正仿宋简体"/>
          <w:sz w:val="32"/>
          <w:szCs w:val="32"/>
          <w:lang w:eastAsia="zh-CN"/>
        </w:rPr>
        <w:t>6</w:t>
      </w:r>
      <w:r w:rsidRPr="000A37B6">
        <w:rPr>
          <w:rFonts w:ascii="方正仿宋简体" w:eastAsia="方正仿宋简体" w:hint="eastAsia"/>
          <w:sz w:val="32"/>
          <w:szCs w:val="32"/>
          <w:lang w:eastAsia="zh-CN"/>
        </w:rPr>
        <w:t>万吨以上；产品增值额大</w:t>
      </w:r>
      <w:r w:rsidRPr="000A37B6">
        <w:rPr>
          <w:rFonts w:ascii="方正仿宋简体" w:eastAsia="方正仿宋简体"/>
          <w:sz w:val="32"/>
          <w:szCs w:val="32"/>
          <w:lang w:eastAsia="zh-CN"/>
        </w:rPr>
        <w:t>,</w:t>
      </w:r>
      <w:r w:rsidRPr="000A37B6">
        <w:rPr>
          <w:rFonts w:ascii="方正仿宋简体" w:eastAsia="方正仿宋简体" w:hint="eastAsia"/>
          <w:sz w:val="32"/>
          <w:szCs w:val="32"/>
          <w:lang w:eastAsia="zh-CN"/>
        </w:rPr>
        <w:t>行业利润率和理论税负率高；原煤生产的投入产出比相对比较稳定，巷道掘进、采面回采与使用的坑木成正比，原煤开采量与人工工资、电能、炸药成正比；企业经营效益差别大，地质、地貌、煤层深浅、机械化程度、煤质等多种因素对煤炭生产企业的投入产出比和原煤价格都有较大影响。</w:t>
      </w:r>
      <w:r w:rsidRPr="000A37B6">
        <w:rPr>
          <w:rFonts w:ascii="方正仿宋简体" w:eastAsia="方正仿宋简体" w:hAnsi="宋体"/>
          <w:sz w:val="32"/>
          <w:szCs w:val="32"/>
          <w:lang w:eastAsia="zh-CN"/>
        </w:rPr>
        <w:t xml:space="preserve"> </w:t>
      </w:r>
    </w:p>
    <w:p w:rsidR="000A37B6" w:rsidRPr="000A37B6" w:rsidRDefault="000A37B6" w:rsidP="000A37B6">
      <w:pPr>
        <w:spacing w:line="560" w:lineRule="exact"/>
        <w:ind w:firstLineChars="200" w:firstLine="597"/>
        <w:rPr>
          <w:rFonts w:ascii="方正仿宋简体" w:eastAsia="方正仿宋简体" w:hAnsi="宋体" w:cs="Arial"/>
          <w:sz w:val="32"/>
          <w:szCs w:val="32"/>
          <w:lang w:eastAsia="zh-CN"/>
        </w:rPr>
      </w:pPr>
      <w:r w:rsidRPr="000A37B6">
        <w:rPr>
          <w:rFonts w:ascii="方正仿宋简体" w:eastAsia="方正仿宋简体" w:hAnsi="宋体" w:hint="eastAsia"/>
          <w:sz w:val="32"/>
          <w:szCs w:val="32"/>
          <w:lang w:eastAsia="zh-CN"/>
        </w:rPr>
        <w:t>第四条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cs="Arial" w:hint="eastAsia"/>
          <w:sz w:val="32"/>
          <w:szCs w:val="32"/>
          <w:lang w:eastAsia="zh-CN"/>
        </w:rPr>
        <w:t>针对煤炭生产企业产量不实、难以掌握的问题，各级税务机关要借助信息化手段，加强对煤炭生产企业的税收管理和税源监控。有条件的地区，可使用煤炭产量监控系统或其他信息技术手段，对煤炭生产企业的涉税信息实行监控。</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lastRenderedPageBreak/>
        <w:t>第五条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严格发票管理。</w:t>
      </w:r>
      <w:r w:rsidRPr="000A37B6">
        <w:rPr>
          <w:rFonts w:ascii="方正仿宋简体" w:eastAsia="方正仿宋简体" w:hAnsi="宋体" w:hint="eastAsia"/>
          <w:b/>
          <w:sz w:val="32"/>
          <w:szCs w:val="32"/>
          <w:lang w:eastAsia="zh-CN"/>
        </w:rPr>
        <w:t>主管税务机关</w:t>
      </w:r>
      <w:r w:rsidRPr="000A37B6">
        <w:rPr>
          <w:rFonts w:ascii="方正仿宋简体" w:eastAsia="方正仿宋简体" w:hAnsi="宋体" w:hint="eastAsia"/>
          <w:sz w:val="32"/>
          <w:szCs w:val="32"/>
          <w:lang w:eastAsia="zh-CN"/>
        </w:rPr>
        <w:t>应加强对纳税人开具、使用、取得发票的跟踪管理，落实发票“验旧购新”制度。进一步规范窗口代开发票的管理。代开增值税专用发票的对象只能是辖区内已办理税务登记的小规模纳税人（包括个体经营者）以及国家税务总局确定的其他可予代开增值税专用发票的纳税人。对达到一般纳税人标准而不申请办理一般纳税人认定和没有办理税务登记的纳税人，税务部门不得为其代开增值税专用发票</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并按适用税率征税。</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不符合规定的购进发票，不得在企业所得税税前扣除。</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第六条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严格</w:t>
      </w:r>
      <w:r w:rsidRPr="000A37B6">
        <w:rPr>
          <w:rFonts w:ascii="方正仿宋简体" w:eastAsia="方正仿宋简体" w:hint="eastAsia"/>
          <w:sz w:val="32"/>
          <w:szCs w:val="32"/>
          <w:lang w:eastAsia="zh-CN"/>
        </w:rPr>
        <w:t>巷道建设</w:t>
      </w:r>
      <w:r w:rsidRPr="000A37B6">
        <w:rPr>
          <w:rFonts w:ascii="方正仿宋简体" w:eastAsia="方正仿宋简体" w:hAnsi="宋体" w:hint="eastAsia"/>
          <w:sz w:val="32"/>
          <w:szCs w:val="32"/>
          <w:lang w:eastAsia="zh-CN"/>
        </w:rPr>
        <w:t>进项税额抵扣审核。</w:t>
      </w:r>
      <w:r w:rsidRPr="000A37B6">
        <w:rPr>
          <w:rFonts w:ascii="方正仿宋简体" w:eastAsia="方正仿宋简体" w:hint="eastAsia"/>
          <w:sz w:val="32"/>
          <w:szCs w:val="32"/>
          <w:lang w:eastAsia="zh-CN"/>
        </w:rPr>
        <w:t>对准备巷道建设及维修耗用材料所含增值税不允许抵扣；对回采巷道建设及维修耗用材料可以抵扣进项税；对企业准备巷道与回采巷道耗用材料无法区分的，不得抵扣进项税额。</w:t>
      </w:r>
    </w:p>
    <w:p w:rsidR="000A37B6" w:rsidRPr="000A37B6" w:rsidRDefault="000A37B6" w:rsidP="000A37B6">
      <w:pPr>
        <w:spacing w:line="560" w:lineRule="exact"/>
        <w:ind w:firstLineChars="200" w:firstLine="597"/>
        <w:rPr>
          <w:rStyle w:val="CharChar"/>
          <w:rFonts w:ascii="方正仿宋简体" w:eastAsia="方正仿宋简体" w:hAnsi="宋体"/>
          <w:sz w:val="32"/>
          <w:szCs w:val="32"/>
          <w:lang w:eastAsia="zh-CN"/>
        </w:rPr>
      </w:pPr>
      <w:r w:rsidRPr="000A37B6">
        <w:rPr>
          <w:rFonts w:ascii="方正仿宋简体" w:eastAsia="方正仿宋简体" w:hAnsi="宋体" w:cs="Arial" w:hint="eastAsia"/>
          <w:sz w:val="32"/>
          <w:szCs w:val="32"/>
          <w:lang w:eastAsia="zh-CN"/>
        </w:rPr>
        <w:t>第七条</w:t>
      </w:r>
      <w:r w:rsidRPr="000A37B6">
        <w:rPr>
          <w:rFonts w:ascii="方正仿宋简体" w:eastAsia="方正仿宋简体" w:hAnsi="宋体" w:cs="Arial"/>
          <w:sz w:val="32"/>
          <w:szCs w:val="32"/>
          <w:lang w:eastAsia="zh-CN"/>
        </w:rPr>
        <w:t xml:space="preserve">  </w:t>
      </w:r>
      <w:r w:rsidRPr="000A37B6">
        <w:rPr>
          <w:rFonts w:ascii="方正仿宋简体" w:eastAsia="方正仿宋简体" w:hAnsi="宋体" w:cs="Arial" w:hint="eastAsia"/>
          <w:sz w:val="32"/>
          <w:szCs w:val="32"/>
          <w:lang w:eastAsia="zh-CN"/>
        </w:rPr>
        <w:t>强化重点税源监控，建立预警分析机制。各级税务机关要加强对煤炭生产企业的生产、销售、成本费用、利润等情况的跟踪监控，强化税收分析，建立税收预警分析机制，按季测算分析煤炭行业同业税负情况，及时发现、预警征管过程中出现的新情况、新问题，对异常的煤炭生产企业进行重点分析核查。</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0A37B6" w:rsidRDefault="000A37B6" w:rsidP="000A37B6">
      <w:pPr>
        <w:spacing w:line="560" w:lineRule="exact"/>
        <w:jc w:val="center"/>
        <w:rPr>
          <w:rFonts w:ascii="方正黑体简体" w:eastAsia="方正黑体简体" w:hAnsi="宋体"/>
          <w:sz w:val="32"/>
          <w:szCs w:val="32"/>
          <w:lang w:eastAsia="zh-CN"/>
        </w:rPr>
      </w:pPr>
      <w:r w:rsidRPr="000A37B6">
        <w:rPr>
          <w:rFonts w:ascii="方正黑体简体" w:eastAsia="方正黑体简体" w:hAnsi="宋体" w:hint="eastAsia"/>
          <w:sz w:val="32"/>
          <w:szCs w:val="32"/>
          <w:lang w:eastAsia="zh-CN"/>
        </w:rPr>
        <w:t>信息采集</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第八条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信息采集的主要任务是真实、准确、完整、规范地搜集、整理和归集纳税人的涉税信息资料。</w:t>
      </w:r>
      <w:r w:rsidRPr="000A37B6">
        <w:rPr>
          <w:rFonts w:ascii="方正仿宋简体" w:eastAsia="方正仿宋简体" w:hAnsi="宋体"/>
          <w:sz w:val="32"/>
          <w:szCs w:val="32"/>
          <w:lang w:eastAsia="zh-CN"/>
        </w:rPr>
        <w:t xml:space="preserve"> </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lastRenderedPageBreak/>
        <w:t>第九条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b/>
          <w:sz w:val="32"/>
          <w:szCs w:val="32"/>
          <w:lang w:eastAsia="zh-CN"/>
        </w:rPr>
        <w:t>主管税务机关</w:t>
      </w:r>
      <w:r w:rsidRPr="000A37B6">
        <w:rPr>
          <w:rFonts w:ascii="方正仿宋简体" w:eastAsia="方正仿宋简体" w:hAnsi="宋体" w:hint="eastAsia"/>
          <w:sz w:val="32"/>
          <w:szCs w:val="32"/>
          <w:lang w:eastAsia="zh-CN"/>
        </w:rPr>
        <w:t>应掌握原煤价格变动情况，于季度终了后</w:t>
      </w:r>
      <w:r w:rsidRPr="000A37B6">
        <w:rPr>
          <w:rFonts w:ascii="方正仿宋简体" w:eastAsia="方正仿宋简体" w:hAnsi="宋体"/>
          <w:sz w:val="32"/>
          <w:szCs w:val="32"/>
          <w:lang w:eastAsia="zh-CN"/>
        </w:rPr>
        <w:t>15</w:t>
      </w:r>
      <w:r w:rsidRPr="000A37B6">
        <w:rPr>
          <w:rFonts w:ascii="方正仿宋简体" w:eastAsia="方正仿宋简体" w:hAnsi="宋体" w:hint="eastAsia"/>
          <w:sz w:val="32"/>
          <w:szCs w:val="32"/>
          <w:lang w:eastAsia="zh-CN"/>
        </w:rPr>
        <w:t>日内采集填报下列企业（名称见附件</w:t>
      </w:r>
      <w:r w:rsidRPr="000A37B6">
        <w:rPr>
          <w:rFonts w:ascii="方正仿宋简体" w:eastAsia="方正仿宋简体" w:hAnsi="宋体"/>
          <w:sz w:val="32"/>
          <w:szCs w:val="32"/>
          <w:lang w:eastAsia="zh-CN"/>
        </w:rPr>
        <w:t>1</w:t>
      </w:r>
      <w:r w:rsidRPr="000A37B6">
        <w:rPr>
          <w:rFonts w:ascii="方正仿宋简体" w:eastAsia="方正仿宋简体" w:hAnsi="宋体" w:hint="eastAsia"/>
          <w:sz w:val="32"/>
          <w:szCs w:val="32"/>
          <w:lang w:eastAsia="zh-CN"/>
        </w:rPr>
        <w:t>）的销售价格信息（附件</w:t>
      </w:r>
      <w:r w:rsidRPr="000A37B6">
        <w:rPr>
          <w:rFonts w:ascii="方正仿宋简体" w:eastAsia="方正仿宋简体" w:hAnsi="宋体"/>
          <w:sz w:val="32"/>
          <w:szCs w:val="32"/>
          <w:lang w:eastAsia="zh-CN"/>
        </w:rPr>
        <w:t>2</w:t>
      </w:r>
      <w:r w:rsidRPr="000A37B6">
        <w:rPr>
          <w:rFonts w:ascii="方正仿宋简体" w:eastAsia="方正仿宋简体" w:hAnsi="宋体" w:hint="eastAsia"/>
          <w:sz w:val="32"/>
          <w:szCs w:val="32"/>
          <w:lang w:eastAsia="zh-CN"/>
        </w:rPr>
        <w:t>），并在季度终了后</w:t>
      </w:r>
      <w:r w:rsidRPr="000A37B6">
        <w:rPr>
          <w:rFonts w:ascii="方正仿宋简体" w:eastAsia="方正仿宋简体" w:hAnsi="宋体"/>
          <w:sz w:val="32"/>
          <w:szCs w:val="32"/>
          <w:lang w:eastAsia="zh-CN"/>
        </w:rPr>
        <w:t>18</w:t>
      </w:r>
      <w:r w:rsidRPr="000A37B6">
        <w:rPr>
          <w:rFonts w:ascii="方正仿宋简体" w:eastAsia="方正仿宋简体" w:hAnsi="宋体" w:hint="eastAsia"/>
          <w:sz w:val="32"/>
          <w:szCs w:val="32"/>
          <w:lang w:eastAsia="zh-CN"/>
        </w:rPr>
        <w:t>日内通过省局</w:t>
      </w:r>
      <w:r w:rsidRPr="000A37B6">
        <w:rPr>
          <w:rFonts w:ascii="方正仿宋简体" w:eastAsia="方正仿宋简体" w:hAnsi="宋体"/>
          <w:sz w:val="32"/>
          <w:szCs w:val="32"/>
          <w:lang w:eastAsia="zh-CN"/>
        </w:rPr>
        <w:t>FTP/</w:t>
      </w:r>
      <w:r w:rsidRPr="000A37B6">
        <w:rPr>
          <w:rFonts w:ascii="方正仿宋简体" w:eastAsia="方正仿宋简体" w:hAnsi="宋体" w:hint="eastAsia"/>
          <w:sz w:val="32"/>
          <w:szCs w:val="32"/>
          <w:lang w:eastAsia="zh-CN"/>
        </w:rPr>
        <w:t>货劳税处</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纳税评估</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价格采集上报省局，省局于季度终了后</w:t>
      </w:r>
      <w:r w:rsidRPr="000A37B6">
        <w:rPr>
          <w:rFonts w:ascii="方正仿宋简体" w:eastAsia="方正仿宋简体" w:hAnsi="宋体"/>
          <w:sz w:val="32"/>
          <w:szCs w:val="32"/>
          <w:lang w:eastAsia="zh-CN"/>
        </w:rPr>
        <w:t>20</w:t>
      </w:r>
      <w:r w:rsidRPr="000A37B6">
        <w:rPr>
          <w:rFonts w:ascii="方正仿宋简体" w:eastAsia="方正仿宋简体" w:hAnsi="宋体" w:hint="eastAsia"/>
          <w:sz w:val="32"/>
          <w:szCs w:val="32"/>
          <w:lang w:eastAsia="zh-CN"/>
        </w:rPr>
        <w:t>日前向全省公布。</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主管税务机关应当在每年</w:t>
      </w:r>
      <w:r w:rsidRPr="000A37B6">
        <w:rPr>
          <w:rFonts w:ascii="方正仿宋简体" w:eastAsia="方正仿宋简体" w:hAnsi="宋体"/>
          <w:sz w:val="32"/>
          <w:szCs w:val="32"/>
          <w:lang w:eastAsia="zh-CN"/>
        </w:rPr>
        <w:t>5</w:t>
      </w:r>
      <w:r w:rsidRPr="000A37B6">
        <w:rPr>
          <w:rFonts w:ascii="方正仿宋简体" w:eastAsia="方正仿宋简体" w:hAnsi="宋体" w:hint="eastAsia"/>
          <w:sz w:val="32"/>
          <w:szCs w:val="32"/>
          <w:lang w:eastAsia="zh-CN"/>
        </w:rPr>
        <w:t>月底前填制综合征管软件中所有处于开业状态的纳税人的《煤炭采掘企业基本信息采集表（外采数据）》（附件</w:t>
      </w:r>
      <w:r w:rsidRPr="000A37B6">
        <w:rPr>
          <w:rFonts w:ascii="方正仿宋简体" w:eastAsia="方正仿宋简体" w:hAnsi="宋体"/>
          <w:sz w:val="32"/>
          <w:szCs w:val="32"/>
          <w:lang w:eastAsia="zh-CN"/>
        </w:rPr>
        <w:t>3</w:t>
      </w:r>
      <w:r w:rsidRPr="000A37B6">
        <w:rPr>
          <w:rFonts w:ascii="方正仿宋简体" w:eastAsia="方正仿宋简体" w:hAnsi="宋体" w:hint="eastAsia"/>
          <w:sz w:val="32"/>
          <w:szCs w:val="32"/>
          <w:lang w:eastAsia="zh-CN"/>
        </w:rPr>
        <w:t>），《原煤产销基本信息表（外采数据）》（附件</w:t>
      </w:r>
      <w:r w:rsidRPr="000A37B6">
        <w:rPr>
          <w:rFonts w:ascii="方正仿宋简体" w:eastAsia="方正仿宋简体" w:hAnsi="宋体"/>
          <w:sz w:val="32"/>
          <w:szCs w:val="32"/>
          <w:lang w:eastAsia="zh-CN"/>
        </w:rPr>
        <w:t>4</w:t>
      </w:r>
      <w:r w:rsidRPr="000A37B6">
        <w:rPr>
          <w:rFonts w:ascii="方正仿宋简体" w:eastAsia="方正仿宋简体" w:hAnsi="宋体" w:hint="eastAsia"/>
          <w:sz w:val="32"/>
          <w:szCs w:val="32"/>
          <w:lang w:eastAsia="zh-CN"/>
        </w:rPr>
        <w:t>），并导入《四川省通用纳税评估系统》。</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内采信息主要是指通过</w:t>
      </w:r>
      <w:r w:rsidRPr="000A37B6">
        <w:rPr>
          <w:rFonts w:ascii="方正仿宋简体" w:eastAsia="方正仿宋简体" w:hAnsi="宋体"/>
          <w:sz w:val="32"/>
          <w:szCs w:val="32"/>
          <w:lang w:eastAsia="zh-CN"/>
        </w:rPr>
        <w:t>CTAIS</w:t>
      </w:r>
      <w:r w:rsidRPr="000A37B6">
        <w:rPr>
          <w:rFonts w:ascii="方正仿宋简体" w:eastAsia="方正仿宋简体" w:hAnsi="宋体" w:hint="eastAsia"/>
          <w:sz w:val="32"/>
          <w:szCs w:val="32"/>
          <w:lang w:eastAsia="zh-CN"/>
        </w:rPr>
        <w:t>、金税工程等各类税收业务软件采集的纳税申报资料、财务报表资料、增值税专用发票和普通发票领用存资料，由信息部门将《纳税申报及财务采集表（内采数据）》（附件</w:t>
      </w:r>
      <w:r w:rsidRPr="000A37B6">
        <w:rPr>
          <w:rFonts w:ascii="方正仿宋简体" w:eastAsia="方正仿宋简体" w:hAnsi="宋体"/>
          <w:sz w:val="32"/>
          <w:szCs w:val="32"/>
          <w:lang w:eastAsia="zh-CN"/>
        </w:rPr>
        <w:t>5</w:t>
      </w:r>
      <w:r w:rsidRPr="000A37B6">
        <w:rPr>
          <w:rFonts w:ascii="方正仿宋简体" w:eastAsia="方正仿宋简体" w:hAnsi="宋体" w:hint="eastAsia"/>
          <w:sz w:val="32"/>
          <w:szCs w:val="32"/>
          <w:lang w:eastAsia="zh-CN"/>
        </w:rPr>
        <w:t>）相关数据直接导入《四川省通用纳税评估系统》。</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外部信息主要是指税收管理员到纳税人的生产经营地、货物存放地和通过煤管办、工商局、电力等有关部门单位采集的涉税信息。主要包括职工人数、采煤工人数；工资总额，采煤工人工资总额；耗电金额，用电总量，生产耗电量；火工产品金额，数量；坑木金额，坑木数量；资源税，维简费，煤炭生产量、销售量、库存量以及煤炭平均销售价格等信息。</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纳税人的资产负债表和损益表应在纳税申报的同时通过网络和电子介质的方式报送主管税务机关导入综合征管系统。</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第十一条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省局负责制定全省煤炭采掘行业增值税税负、所得税贡献率等评估指标预警值，各市、州局应根据省局发布的预警指</w:t>
      </w:r>
      <w:r w:rsidRPr="000A37B6">
        <w:rPr>
          <w:rFonts w:ascii="方正仿宋简体" w:eastAsia="方正仿宋简体" w:hAnsi="宋体" w:hint="eastAsia"/>
          <w:sz w:val="32"/>
          <w:szCs w:val="32"/>
          <w:lang w:eastAsia="zh-CN"/>
        </w:rPr>
        <w:lastRenderedPageBreak/>
        <w:t>标，结合本地区实际，确定本地区各项评估指标预警值并在《四川省通用纳税评估系统》中设定。</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0A37B6" w:rsidRDefault="000A37B6" w:rsidP="000A37B6">
      <w:pPr>
        <w:spacing w:line="560" w:lineRule="exact"/>
        <w:jc w:val="center"/>
        <w:rPr>
          <w:rFonts w:ascii="方正黑体简体" w:eastAsia="方正黑体简体" w:hAnsi="宋体"/>
          <w:sz w:val="32"/>
          <w:szCs w:val="32"/>
          <w:lang w:eastAsia="zh-CN"/>
        </w:rPr>
      </w:pPr>
      <w:r w:rsidRPr="000A37B6">
        <w:rPr>
          <w:rFonts w:ascii="方正黑体简体" w:eastAsia="方正黑体简体" w:hAnsi="宋体" w:hint="eastAsia"/>
          <w:sz w:val="32"/>
          <w:szCs w:val="32"/>
          <w:lang w:eastAsia="zh-CN"/>
        </w:rPr>
        <w:t>纳税评估</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0A37B6" w:rsidRDefault="000A37B6" w:rsidP="000A37B6">
      <w:pPr>
        <w:spacing w:line="560" w:lineRule="exact"/>
        <w:ind w:firstLineChars="200" w:firstLine="597"/>
        <w:rPr>
          <w:rFonts w:ascii="方正仿宋简体" w:eastAsia="方正仿宋简体" w:hAnsi="新宋体-18030" w:cs="新宋体-18030"/>
          <w:sz w:val="32"/>
          <w:szCs w:val="32"/>
          <w:lang w:eastAsia="zh-CN"/>
        </w:rPr>
      </w:pPr>
      <w:r w:rsidRPr="000A37B6">
        <w:rPr>
          <w:rFonts w:ascii="方正仿宋简体" w:eastAsia="方正仿宋简体" w:hAnsi="宋体" w:hint="eastAsia"/>
          <w:sz w:val="32"/>
          <w:szCs w:val="32"/>
          <w:lang w:eastAsia="zh-CN"/>
        </w:rPr>
        <w:t>第十二条</w:t>
      </w:r>
      <w:r w:rsidRPr="000A37B6">
        <w:rPr>
          <w:rFonts w:ascii="方正仿宋简体" w:eastAsia="方正仿宋简体" w:hAnsi="宋体"/>
          <w:sz w:val="32"/>
          <w:szCs w:val="32"/>
          <w:lang w:eastAsia="zh-CN"/>
        </w:rPr>
        <w:t xml:space="preserve">  </w:t>
      </w:r>
      <w:r w:rsidRPr="000A37B6">
        <w:rPr>
          <w:rFonts w:ascii="方正仿宋简体" w:eastAsia="方正仿宋简体" w:hAnsi="新宋体-18030" w:cs="新宋体-18030" w:hint="eastAsia"/>
          <w:sz w:val="32"/>
          <w:szCs w:val="32"/>
          <w:lang w:eastAsia="zh-CN"/>
        </w:rPr>
        <w:t>各级</w:t>
      </w:r>
      <w:r w:rsidRPr="000A37B6">
        <w:rPr>
          <w:rFonts w:ascii="方正仿宋简体" w:eastAsia="方正仿宋简体" w:hAnsi="宋体" w:hint="eastAsia"/>
          <w:b/>
          <w:sz w:val="32"/>
          <w:szCs w:val="32"/>
          <w:lang w:eastAsia="zh-CN"/>
        </w:rPr>
        <w:t>税务机关</w:t>
      </w:r>
      <w:r w:rsidRPr="000A37B6">
        <w:rPr>
          <w:rFonts w:ascii="方正仿宋简体" w:eastAsia="方正仿宋简体" w:hAnsi="新宋体-18030" w:cs="新宋体-18030" w:hint="eastAsia"/>
          <w:sz w:val="32"/>
          <w:szCs w:val="32"/>
          <w:lang w:eastAsia="zh-CN"/>
        </w:rPr>
        <w:t>应完善评估模型，确定主、辅预警参考指标。采取人机结合的办法，强化纳税评估。</w:t>
      </w:r>
    </w:p>
    <w:p w:rsidR="000A37B6" w:rsidRPr="000A37B6" w:rsidRDefault="000A37B6" w:rsidP="000A37B6">
      <w:pPr>
        <w:spacing w:line="560" w:lineRule="exact"/>
        <w:ind w:firstLineChars="200" w:firstLine="597"/>
        <w:rPr>
          <w:rFonts w:ascii="方正仿宋简体" w:eastAsia="方正仿宋简体" w:hAnsi="华文中宋"/>
          <w:sz w:val="32"/>
          <w:szCs w:val="32"/>
          <w:lang w:eastAsia="zh-CN"/>
        </w:rPr>
      </w:pPr>
      <w:r w:rsidRPr="000A37B6">
        <w:rPr>
          <w:rFonts w:ascii="方正仿宋简体" w:eastAsia="方正仿宋简体" w:hAnsi="宋体" w:hint="eastAsia"/>
          <w:sz w:val="32"/>
          <w:szCs w:val="32"/>
          <w:lang w:eastAsia="zh-CN"/>
        </w:rPr>
        <w:t>第十三条</w:t>
      </w:r>
      <w:r w:rsidRPr="000A37B6">
        <w:rPr>
          <w:rFonts w:ascii="方正仿宋简体" w:eastAsia="方正仿宋简体" w:hAnsi="宋体"/>
          <w:sz w:val="32"/>
          <w:szCs w:val="32"/>
          <w:lang w:eastAsia="zh-CN"/>
        </w:rPr>
        <w:t xml:space="preserve">  </w:t>
      </w:r>
      <w:r w:rsidRPr="000A37B6">
        <w:rPr>
          <w:rFonts w:ascii="方正仿宋简体" w:eastAsia="方正仿宋简体" w:hAnsi="华文中宋" w:hint="eastAsia"/>
          <w:sz w:val="32"/>
          <w:szCs w:val="32"/>
          <w:lang w:eastAsia="zh-CN"/>
        </w:rPr>
        <w:t>确定评估对象。将纳税人信息采集导</w:t>
      </w:r>
      <w:r w:rsidRPr="000A37B6">
        <w:rPr>
          <w:rFonts w:ascii="方正仿宋简体" w:eastAsia="方正仿宋简体" w:hint="eastAsia"/>
          <w:sz w:val="32"/>
          <w:szCs w:val="32"/>
          <w:lang w:eastAsia="zh-CN"/>
        </w:rPr>
        <w:t>入</w:t>
      </w:r>
      <w:r w:rsidRPr="000A37B6">
        <w:rPr>
          <w:rFonts w:ascii="方正仿宋简体" w:eastAsia="方正仿宋简体" w:hAnsi="华文中宋" w:hint="eastAsia"/>
          <w:sz w:val="32"/>
          <w:szCs w:val="32"/>
          <w:lang w:eastAsia="zh-CN"/>
        </w:rPr>
        <w:t>《四川省</w:t>
      </w:r>
      <w:r w:rsidRPr="000A37B6">
        <w:rPr>
          <w:rFonts w:ascii="方正仿宋简体" w:eastAsia="方正仿宋简体" w:hAnsi="宋体" w:hint="eastAsia"/>
          <w:sz w:val="32"/>
          <w:szCs w:val="32"/>
          <w:lang w:eastAsia="zh-CN"/>
        </w:rPr>
        <w:t>通用</w:t>
      </w:r>
      <w:r w:rsidRPr="000A37B6">
        <w:rPr>
          <w:rFonts w:ascii="方正仿宋简体" w:eastAsia="方正仿宋简体" w:hAnsi="华文中宋" w:hint="eastAsia"/>
          <w:sz w:val="32"/>
          <w:szCs w:val="32"/>
          <w:lang w:eastAsia="zh-CN"/>
        </w:rPr>
        <w:t>纳税评估系统》后，凡是低于行业预警参考值的企业列入拟评估名单，提请企业自查，对自查后仍不能达到预警参考值的，或</w:t>
      </w:r>
      <w:r w:rsidRPr="000A37B6">
        <w:rPr>
          <w:rFonts w:ascii="方正仿宋简体" w:eastAsia="方正仿宋简体" w:hAnsi="华文中宋" w:hint="eastAsia"/>
          <w:b/>
          <w:sz w:val="32"/>
          <w:szCs w:val="32"/>
          <w:lang w:eastAsia="zh-CN"/>
        </w:rPr>
        <w:t>主管</w:t>
      </w:r>
      <w:r w:rsidRPr="000A37B6">
        <w:rPr>
          <w:rFonts w:ascii="方正仿宋简体" w:eastAsia="方正仿宋简体" w:hAnsi="宋体" w:hint="eastAsia"/>
          <w:b/>
          <w:sz w:val="32"/>
          <w:szCs w:val="32"/>
          <w:lang w:eastAsia="zh-CN"/>
        </w:rPr>
        <w:t>税务机关</w:t>
      </w:r>
      <w:r w:rsidRPr="000A37B6">
        <w:rPr>
          <w:rFonts w:ascii="方正仿宋简体" w:eastAsia="方正仿宋简体" w:hAnsi="华文中宋" w:hint="eastAsia"/>
          <w:sz w:val="32"/>
          <w:szCs w:val="32"/>
          <w:lang w:eastAsia="zh-CN"/>
        </w:rPr>
        <w:t>认为有必要评估的，作为重点纳税评估对象。</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第十四条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主管税务机关可在当期开展纳税评估，也可按季或在一个纳税年度申报结束之后开展纳税评估，评估的期限以纳税申报的税款所属期为主。</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第十五条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增值税评估主要方法和模型：</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（一）税负评估模型。评估期税负率＝评估期应纳增值税税额÷评估期应税销售额×</w:t>
      </w:r>
      <w:r w:rsidRPr="000A37B6">
        <w:rPr>
          <w:rFonts w:ascii="方正仿宋简体" w:eastAsia="方正仿宋简体" w:hAnsi="宋体"/>
          <w:sz w:val="32"/>
          <w:szCs w:val="32"/>
          <w:lang w:eastAsia="zh-CN"/>
        </w:rPr>
        <w:t>100%</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预警参考值见附件</w:t>
      </w:r>
      <w:r w:rsidRPr="000A37B6">
        <w:rPr>
          <w:rFonts w:ascii="方正仿宋简体" w:eastAsia="方正仿宋简体" w:hAnsi="宋体"/>
          <w:sz w:val="32"/>
          <w:szCs w:val="32"/>
          <w:lang w:eastAsia="zh-CN"/>
        </w:rPr>
        <w:t>6</w:t>
      </w:r>
      <w:r w:rsidRPr="000A37B6">
        <w:rPr>
          <w:rFonts w:ascii="方正仿宋简体" w:eastAsia="方正仿宋简体" w:hAnsi="宋体" w:hint="eastAsia"/>
          <w:sz w:val="32"/>
          <w:szCs w:val="32"/>
          <w:lang w:eastAsia="zh-CN"/>
        </w:rPr>
        <w:t>。</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（二）电费成本模型。每个煤矿的客观条件决定其单位产量所耗用的电量基本稳定，以此为评估依据，根据生产耗用的电量测算产品的生产量，进而测算其销售额和应纳税额。测算公式为：</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评估期耗用电量÷吨产品耗用电量定额</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lastRenderedPageBreak/>
        <w:t>评估期产品销量＝期初产品库存数量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评估期产品测算产量－期末产品库存数量</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评估期产品销售收入＝评估期产品销量×评估期产品销售单价</w:t>
      </w:r>
    </w:p>
    <w:p w:rsidR="000A37B6" w:rsidRPr="000A37B6" w:rsidRDefault="000A37B6" w:rsidP="000A37B6">
      <w:pPr>
        <w:spacing w:line="58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评估期税收差异</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hint="eastAsia"/>
          <w:sz w:val="32"/>
          <w:szCs w:val="32"/>
          <w:lang w:eastAsia="zh-CN"/>
        </w:rPr>
        <w:t>－</w:t>
      </w:r>
      <w:r w:rsidRPr="000A37B6">
        <w:rPr>
          <w:rFonts w:ascii="方正仿宋简体" w:eastAsia="方正仿宋简体" w:hAnsi="宋体" w:hint="eastAsia"/>
          <w:sz w:val="32"/>
          <w:szCs w:val="32"/>
          <w:lang w:val="zh-CN" w:eastAsia="zh-CN"/>
        </w:rPr>
        <w:t>申报销售收入）×适用税率（征收率）</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val="zh-CN" w:eastAsia="zh-CN"/>
        </w:rPr>
        <w:t>预警参考值见附件</w:t>
      </w:r>
      <w:r w:rsidRPr="000A37B6">
        <w:rPr>
          <w:rFonts w:ascii="方正仿宋简体" w:eastAsia="方正仿宋简体" w:hAnsi="宋体"/>
          <w:sz w:val="32"/>
          <w:szCs w:val="32"/>
          <w:lang w:val="zh-CN" w:eastAsia="zh-CN"/>
        </w:rPr>
        <w:t>6</w:t>
      </w:r>
      <w:r w:rsidRPr="000A37B6">
        <w:rPr>
          <w:rFonts w:ascii="方正仿宋简体" w:eastAsia="方正仿宋简体" w:hAnsi="宋体" w:hint="eastAsia"/>
          <w:sz w:val="32"/>
          <w:szCs w:val="32"/>
          <w:lang w:val="zh-CN" w:eastAsia="zh-CN"/>
        </w:rPr>
        <w:t>。</w:t>
      </w:r>
      <w:r w:rsidRPr="000A37B6">
        <w:rPr>
          <w:rFonts w:ascii="方正仿宋简体" w:eastAsia="方正仿宋简体" w:hAnsi="宋体" w:hint="eastAsia"/>
          <w:sz w:val="32"/>
          <w:szCs w:val="32"/>
          <w:lang w:eastAsia="zh-CN"/>
        </w:rPr>
        <w:t>使用此模型测算原煤产量时，评估期耗电量应扣除抽水、通风用电。</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三）工资成本模型。煤炭生产企业大多实行管理人员固定工资、生产人员效益工资制度，计提的工资和原煤产量成正比。煤炭生产企业每月所发放的工资可以从企业提供的工资花名册上取得，或者到采煤包工队了解。测算公式为：</w:t>
      </w:r>
      <w:r w:rsidRPr="000A37B6">
        <w:rPr>
          <w:rFonts w:ascii="方正仿宋简体" w:eastAsia="方正仿宋简体" w:hAnsi="宋体"/>
          <w:sz w:val="32"/>
          <w:szCs w:val="32"/>
          <w:lang w:eastAsia="zh-CN"/>
        </w:rPr>
        <w:t xml:space="preserve"> </w:t>
      </w:r>
    </w:p>
    <w:p w:rsidR="000A37B6" w:rsidRPr="000A37B6" w:rsidRDefault="000A37B6" w:rsidP="000A37B6">
      <w:pPr>
        <w:spacing w:line="58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评估期生产人员工资总额或某一主要生产环节工资总额</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单位产品工资定额</w:t>
      </w:r>
    </w:p>
    <w:p w:rsidR="000A37B6" w:rsidRPr="000A37B6" w:rsidRDefault="000A37B6" w:rsidP="000A37B6">
      <w:pPr>
        <w:spacing w:line="58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期初产品库存数量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期末产品库存数量</w:t>
      </w:r>
    </w:p>
    <w:p w:rsidR="000A37B6" w:rsidRPr="000A37B6" w:rsidRDefault="000A37B6" w:rsidP="000A37B6">
      <w:pPr>
        <w:spacing w:line="58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评估期产品销量×评估期产品销售单价</w:t>
      </w:r>
    </w:p>
    <w:p w:rsidR="000A37B6" w:rsidRPr="000A37B6" w:rsidRDefault="000A37B6" w:rsidP="000A37B6">
      <w:pPr>
        <w:spacing w:line="58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评估期税收差异</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hint="eastAsia"/>
          <w:sz w:val="32"/>
          <w:szCs w:val="32"/>
          <w:lang w:eastAsia="zh-CN"/>
        </w:rPr>
        <w:t>－</w:t>
      </w:r>
      <w:r w:rsidRPr="000A37B6">
        <w:rPr>
          <w:rFonts w:ascii="方正仿宋简体" w:eastAsia="方正仿宋简体" w:hAnsi="宋体" w:hint="eastAsia"/>
          <w:sz w:val="32"/>
          <w:szCs w:val="32"/>
          <w:lang w:val="zh-CN" w:eastAsia="zh-CN"/>
        </w:rPr>
        <w:t>申报销售收入）×适用税率（征收率）</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val="zh-CN" w:eastAsia="zh-CN"/>
        </w:rPr>
        <w:t>预警参考值见附件</w:t>
      </w:r>
      <w:r w:rsidRPr="000A37B6">
        <w:rPr>
          <w:rFonts w:ascii="方正仿宋简体" w:eastAsia="方正仿宋简体" w:hAnsi="宋体"/>
          <w:sz w:val="32"/>
          <w:szCs w:val="32"/>
          <w:lang w:val="zh-CN" w:eastAsia="zh-CN"/>
        </w:rPr>
        <w:t>6</w:t>
      </w:r>
      <w:r w:rsidRPr="000A37B6">
        <w:rPr>
          <w:rFonts w:ascii="方正仿宋简体" w:eastAsia="方正仿宋简体" w:hAnsi="宋体" w:hint="eastAsia"/>
          <w:sz w:val="32"/>
          <w:szCs w:val="32"/>
          <w:lang w:val="zh-CN" w:eastAsia="zh-CN"/>
        </w:rPr>
        <w:t>。</w:t>
      </w:r>
    </w:p>
    <w:p w:rsidR="000A37B6" w:rsidRPr="000A37B6"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lastRenderedPageBreak/>
        <w:t>（四）原料成本模型。煤炭生产企业投入生产的坑木、金属支架等物耗和其生产的原煤掘进的巷道成正比，掘进的巷道和原煤产量成正比。测算公式为：</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评估期所耗用的坑木或金属支架公斤数÷吨煤所耗用的坑木或金属公斤数</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期初产品库存数量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期末产品库存数量</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评估期产品销量×评估期产品销售单价</w:t>
      </w:r>
    </w:p>
    <w:p w:rsidR="000A37B6" w:rsidRPr="000A37B6" w:rsidRDefault="000A37B6" w:rsidP="000A37B6">
      <w:pPr>
        <w:spacing w:line="56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评估期税收差异</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hint="eastAsia"/>
          <w:sz w:val="32"/>
          <w:szCs w:val="32"/>
          <w:lang w:eastAsia="zh-CN"/>
        </w:rPr>
        <w:t>－</w:t>
      </w:r>
      <w:r w:rsidRPr="000A37B6">
        <w:rPr>
          <w:rFonts w:ascii="方正仿宋简体" w:eastAsia="方正仿宋简体" w:hAnsi="宋体" w:hint="eastAsia"/>
          <w:sz w:val="32"/>
          <w:szCs w:val="32"/>
          <w:lang w:val="zh-CN" w:eastAsia="zh-CN"/>
        </w:rPr>
        <w:t>申报销售收入）×适用税率（征收率）</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val="zh-CN" w:eastAsia="zh-CN"/>
        </w:rPr>
        <w:t>预警参考值见附件</w:t>
      </w:r>
      <w:r w:rsidRPr="000A37B6">
        <w:rPr>
          <w:rFonts w:ascii="方正仿宋简体" w:eastAsia="方正仿宋简体" w:hAnsi="宋体"/>
          <w:sz w:val="32"/>
          <w:szCs w:val="32"/>
          <w:lang w:val="zh-CN" w:eastAsia="zh-CN"/>
        </w:rPr>
        <w:t>6</w:t>
      </w:r>
      <w:r w:rsidRPr="000A37B6">
        <w:rPr>
          <w:rFonts w:ascii="方正仿宋简体" w:eastAsia="方正仿宋简体" w:hAnsi="宋体" w:hint="eastAsia"/>
          <w:sz w:val="32"/>
          <w:szCs w:val="32"/>
          <w:lang w:val="zh-CN" w:eastAsia="zh-CN"/>
        </w:rPr>
        <w:t>。</w:t>
      </w:r>
    </w:p>
    <w:p w:rsidR="000A37B6" w:rsidRPr="000A37B6" w:rsidRDefault="000A37B6" w:rsidP="000A37B6">
      <w:pPr>
        <w:spacing w:line="560" w:lineRule="exact"/>
        <w:ind w:firstLineChars="200" w:firstLine="597"/>
        <w:rPr>
          <w:rFonts w:ascii="方正仿宋简体" w:eastAsia="方正仿宋简体" w:hAnsi="宋体"/>
          <w:spacing w:val="4"/>
          <w:sz w:val="32"/>
          <w:szCs w:val="32"/>
          <w:lang w:eastAsia="zh-CN"/>
        </w:rPr>
      </w:pPr>
      <w:r w:rsidRPr="000A37B6">
        <w:rPr>
          <w:rFonts w:ascii="方正仿宋简体" w:eastAsia="方正仿宋简体" w:hAnsi="宋体" w:hint="eastAsia"/>
          <w:sz w:val="32"/>
          <w:szCs w:val="32"/>
          <w:lang w:eastAsia="zh-CN"/>
        </w:rPr>
        <w:t>（五）火工品耗用模型。火工品耗用模型</w:t>
      </w:r>
      <w:r w:rsidRPr="000A37B6">
        <w:rPr>
          <w:rFonts w:ascii="方正仿宋简体" w:eastAsia="方正仿宋简体" w:hAnsi="宋体" w:hint="eastAsia"/>
          <w:spacing w:val="4"/>
          <w:sz w:val="32"/>
          <w:szCs w:val="32"/>
          <w:lang w:val="zh-CN" w:eastAsia="zh-CN"/>
        </w:rPr>
        <w:t>是税务机关利用企业在单位产量所耗用的火工品基本稳定的前提下，依照其在一定时期内所耗用的火工品总量来分析、测算出该时期内纳税人的煤炭产量，并与其核算信息进行对比，分析的一种评估方法。</w:t>
      </w:r>
    </w:p>
    <w:p w:rsidR="000A37B6" w:rsidRPr="000A37B6" w:rsidRDefault="000A37B6" w:rsidP="000A37B6">
      <w:pPr>
        <w:spacing w:line="56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火工品又称火具，主要指炸药、雷管等。</w:t>
      </w:r>
    </w:p>
    <w:p w:rsidR="000A37B6" w:rsidRPr="000A37B6" w:rsidRDefault="000A37B6" w:rsidP="000A37B6">
      <w:pPr>
        <w:spacing w:line="560" w:lineRule="exact"/>
        <w:ind w:firstLineChars="200" w:firstLine="597"/>
        <w:rPr>
          <w:rFonts w:ascii="方正仿宋简体" w:eastAsia="方正仿宋简体" w:hAnsi="宋体"/>
          <w:bCs/>
          <w:sz w:val="32"/>
          <w:szCs w:val="32"/>
          <w:lang w:val="zh-CN" w:eastAsia="zh-CN"/>
        </w:rPr>
      </w:pP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评估期所耗用的火工品总量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单位产量耗用火工品定额</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期初产品库存数量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评估期产品测算产量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期末产品库存数量</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评估期产品销量×评估期产品销售单价</w:t>
      </w:r>
    </w:p>
    <w:p w:rsidR="000A37B6" w:rsidRPr="000A37B6" w:rsidRDefault="000A37B6" w:rsidP="000A37B6">
      <w:pPr>
        <w:spacing w:line="56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lastRenderedPageBreak/>
        <w:t>评估期税收差异</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hint="eastAsia"/>
          <w:sz w:val="32"/>
          <w:szCs w:val="32"/>
          <w:lang w:eastAsia="zh-CN"/>
        </w:rPr>
        <w:t>－</w:t>
      </w:r>
      <w:r w:rsidRPr="000A37B6">
        <w:rPr>
          <w:rFonts w:ascii="方正仿宋简体" w:eastAsia="方正仿宋简体" w:hAnsi="宋体" w:hint="eastAsia"/>
          <w:sz w:val="32"/>
          <w:szCs w:val="32"/>
          <w:lang w:val="zh-CN" w:eastAsia="zh-CN"/>
        </w:rPr>
        <w:t>申报销售收入）×适用税率（征收率）</w:t>
      </w:r>
    </w:p>
    <w:p w:rsidR="000A37B6" w:rsidRPr="000A37B6" w:rsidRDefault="000A37B6" w:rsidP="000A37B6">
      <w:pPr>
        <w:spacing w:line="56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预警参考值见附件</w:t>
      </w:r>
      <w:r w:rsidRPr="000A37B6">
        <w:rPr>
          <w:rFonts w:ascii="方正仿宋简体" w:eastAsia="方正仿宋简体" w:hAnsi="宋体"/>
          <w:sz w:val="32"/>
          <w:szCs w:val="32"/>
          <w:lang w:val="zh-CN" w:eastAsia="zh-CN"/>
        </w:rPr>
        <w:t>6</w:t>
      </w:r>
      <w:r w:rsidRPr="000A37B6">
        <w:rPr>
          <w:rFonts w:ascii="方正仿宋简体" w:eastAsia="方正仿宋简体" w:hAnsi="宋体" w:hint="eastAsia"/>
          <w:sz w:val="32"/>
          <w:szCs w:val="32"/>
          <w:lang w:val="zh-CN" w:eastAsia="zh-CN"/>
        </w:rPr>
        <w:t>。</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（六）以产控销模型。凡是安装税控装置的煤炭生产企业都可以使用此评估模型，在监控出的产量已定的情况下，对评估期煤炭销量进行测算，测算公式如下：</w:t>
      </w:r>
      <w:r w:rsidRPr="000A37B6">
        <w:rPr>
          <w:rFonts w:ascii="方正仿宋简体" w:eastAsia="方正仿宋简体" w:hAnsi="宋体"/>
          <w:sz w:val="32"/>
          <w:szCs w:val="32"/>
          <w:lang w:eastAsia="zh-CN"/>
        </w:rPr>
        <w:t xml:space="preserve"> </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val="zh-CN" w:eastAsia="zh-CN"/>
        </w:rPr>
        <w:t>评估期产品销量</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eastAsia="zh-CN"/>
        </w:rPr>
        <w:t>评估期监控系统监控产品重量＋期初产品库存数量－产品中含有的灰分、水分的重量－期末产品库存数量</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评估期产品销量×评估期产品销售单价</w:t>
      </w:r>
    </w:p>
    <w:p w:rsidR="000A37B6" w:rsidRPr="000A37B6" w:rsidRDefault="000A37B6" w:rsidP="000A37B6">
      <w:pPr>
        <w:spacing w:line="560" w:lineRule="exact"/>
        <w:ind w:firstLineChars="200" w:firstLine="597"/>
        <w:rPr>
          <w:rFonts w:ascii="方正仿宋简体" w:eastAsia="方正仿宋简体" w:hAnsi="宋体"/>
          <w:sz w:val="32"/>
          <w:szCs w:val="32"/>
          <w:lang w:val="zh-CN" w:eastAsia="zh-CN"/>
        </w:rPr>
      </w:pPr>
      <w:r w:rsidRPr="000A37B6">
        <w:rPr>
          <w:rFonts w:ascii="方正仿宋简体" w:eastAsia="方正仿宋简体" w:hAnsi="宋体" w:hint="eastAsia"/>
          <w:sz w:val="32"/>
          <w:szCs w:val="32"/>
          <w:lang w:val="zh-CN" w:eastAsia="zh-CN"/>
        </w:rPr>
        <w:t>评估期税收差异</w:t>
      </w:r>
      <w:r w:rsidRPr="000A37B6">
        <w:rPr>
          <w:rFonts w:ascii="方正仿宋简体" w:eastAsia="方正仿宋简体" w:hAnsi="宋体"/>
          <w:sz w:val="32"/>
          <w:szCs w:val="32"/>
          <w:lang w:eastAsia="zh-CN"/>
        </w:rPr>
        <w:t>=</w:t>
      </w:r>
      <w:r w:rsidRPr="000A37B6">
        <w:rPr>
          <w:rFonts w:ascii="方正仿宋简体" w:eastAsia="方正仿宋简体" w:hAnsi="宋体" w:hint="eastAsia"/>
          <w:sz w:val="32"/>
          <w:szCs w:val="32"/>
          <w:lang w:val="zh-CN" w:eastAsia="zh-CN"/>
        </w:rPr>
        <w:t>（评估期产品销售收入</w:t>
      </w:r>
      <w:r w:rsidRPr="000A37B6">
        <w:rPr>
          <w:rFonts w:ascii="方正仿宋简体" w:eastAsia="方正仿宋简体" w:hAnsi="宋体" w:hint="eastAsia"/>
          <w:sz w:val="32"/>
          <w:szCs w:val="32"/>
          <w:lang w:eastAsia="zh-CN"/>
        </w:rPr>
        <w:t>－</w:t>
      </w:r>
      <w:r w:rsidRPr="000A37B6">
        <w:rPr>
          <w:rFonts w:ascii="方正仿宋简体" w:eastAsia="方正仿宋简体" w:hAnsi="宋体" w:hint="eastAsia"/>
          <w:sz w:val="32"/>
          <w:szCs w:val="32"/>
          <w:lang w:val="zh-CN" w:eastAsia="zh-CN"/>
        </w:rPr>
        <w:t>申报销售收入）×适用税率（征收率）</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煤炭生产企业应当分别核算煤炭和煤矸石的产量、销量、库存量和销售额。</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销售的煤矸石，按照法定的税率或征收率计征增值税。</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第十六条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企业所得税评估主要方法：</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sz w:val="32"/>
          <w:szCs w:val="32"/>
          <w:lang w:eastAsia="zh-CN"/>
        </w:rPr>
        <w:t>（一）企业所得税贡献率分析法。企业所得税贡献率是</w:t>
      </w:r>
      <w:r w:rsidRPr="000A37B6">
        <w:rPr>
          <w:rFonts w:ascii="方正仿宋简体" w:eastAsia="方正仿宋简体" w:hAnsi="宋体" w:hint="eastAsia"/>
          <w:bCs/>
          <w:sz w:val="32"/>
          <w:szCs w:val="32"/>
          <w:lang w:eastAsia="zh-CN"/>
        </w:rPr>
        <w:t>应纳所得税额与主营业务收入的比率，它比较直观体现了同类企业的所得税实现能力和负担水平。通过比较分析可以判断企业是否有不计、少计收入多转成本和期间费用等问题。</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所得税贡献率＝（本期应纳所得税额÷本期主营业务收入）×</w:t>
      </w:r>
      <w:r w:rsidRPr="000A37B6">
        <w:rPr>
          <w:rFonts w:ascii="方正仿宋简体" w:eastAsia="方正仿宋简体" w:hAnsi="宋体"/>
          <w:sz w:val="32"/>
          <w:szCs w:val="32"/>
          <w:lang w:eastAsia="zh-CN"/>
        </w:rPr>
        <w:t>100%</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lastRenderedPageBreak/>
        <w:t>（二）</w:t>
      </w:r>
      <w:r w:rsidRPr="000A37B6">
        <w:rPr>
          <w:rFonts w:ascii="方正仿宋简体" w:eastAsia="方正仿宋简体" w:hAnsi="宋体" w:hint="eastAsia"/>
          <w:bCs/>
          <w:sz w:val="32"/>
          <w:szCs w:val="32"/>
          <w:lang w:eastAsia="zh-CN"/>
        </w:rPr>
        <w:t>主营业务利润率分析法。主营业务利润率是反映企业当期主营业务利润和主营业务收入的比率，通过纵横向分析它能够比较直观反映同类同规模企业的获利能力。通过比较分析可以判断企业是否有不计、少计收入或多转成本等问题。</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主营业务利润率</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本期主营业务利润÷本期累计主营业务收入</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w:t>
      </w:r>
      <w:r w:rsidRPr="000A37B6">
        <w:rPr>
          <w:rFonts w:ascii="方正仿宋简体" w:eastAsia="方正仿宋简体" w:hAnsi="宋体"/>
          <w:bCs/>
          <w:sz w:val="32"/>
          <w:szCs w:val="32"/>
          <w:lang w:eastAsia="zh-CN"/>
        </w:rPr>
        <w:t>100%</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三）主营业务收入变动率与主营业务利润变动率配比分析法。是以主营业务收入与主营业务利润二者的变动方向和同步情况来分析判断企业财务核算是否真实合理。通常情况下两者是同方向同步增减变化，且两者的差值总会在一定的合理区间。如二者反向运动或同向不同步，通过比较分析可以判断企业是否有不计、少计收入或多转成本多记费用或有其他重大财务事项等问题。</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主营业务收入变动率</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（本期主营业务收入－基期主营业务收入）÷基期主营业务收入×</w:t>
      </w:r>
      <w:r w:rsidRPr="000A37B6">
        <w:rPr>
          <w:rFonts w:ascii="方正仿宋简体" w:eastAsia="方正仿宋简体" w:hAnsi="宋体"/>
          <w:bCs/>
          <w:sz w:val="32"/>
          <w:szCs w:val="32"/>
          <w:lang w:eastAsia="zh-CN"/>
        </w:rPr>
        <w:t>100%</w:t>
      </w:r>
      <w:r w:rsidRPr="000A37B6">
        <w:rPr>
          <w:rFonts w:ascii="方正仿宋简体" w:eastAsia="方正仿宋简体" w:hAnsi="宋体" w:hint="eastAsia"/>
          <w:bCs/>
          <w:sz w:val="32"/>
          <w:szCs w:val="32"/>
          <w:lang w:eastAsia="zh-CN"/>
        </w:rPr>
        <w:t xml:space="preserve">　</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主营业务利润变动率</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（本期主营业务利润</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基期主营业务利润）÷基期主营业务利润×</w:t>
      </w:r>
      <w:r w:rsidRPr="000A37B6">
        <w:rPr>
          <w:rFonts w:ascii="方正仿宋简体" w:eastAsia="方正仿宋简体" w:hAnsi="宋体"/>
          <w:bCs/>
          <w:sz w:val="32"/>
          <w:szCs w:val="32"/>
          <w:lang w:eastAsia="zh-CN"/>
        </w:rPr>
        <w:t xml:space="preserve">100% </w:t>
      </w:r>
      <w:r w:rsidRPr="000A37B6">
        <w:rPr>
          <w:rFonts w:ascii="方正仿宋简体" w:eastAsia="方正仿宋简体" w:hAnsi="宋体" w:hint="eastAsia"/>
          <w:bCs/>
          <w:sz w:val="32"/>
          <w:szCs w:val="32"/>
          <w:lang w:eastAsia="zh-CN"/>
        </w:rPr>
        <w:t xml:space="preserve">　</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四）收入与成本配比分析法。是以收入与成本二者的变动方向和同步情况来分析判断企业财务核算是否真实合理。通常情况下两者是同方向同步增减变化，且两者的差值总会在一定的合理区间。如二者反向运动或同向不同步，通过比较分析可以判断企业是否有不计、少计收入或多转成本或有其他重大财务事项等问题。</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t>主营业务收入变动率</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（本期主营业务收入－基期主营业务收入）÷基期主营业务收入×</w:t>
      </w:r>
      <w:r w:rsidRPr="000A37B6">
        <w:rPr>
          <w:rFonts w:ascii="方正仿宋简体" w:eastAsia="方正仿宋简体" w:hAnsi="宋体"/>
          <w:bCs/>
          <w:sz w:val="32"/>
          <w:szCs w:val="32"/>
          <w:lang w:eastAsia="zh-CN"/>
        </w:rPr>
        <w:t>100%</w:t>
      </w:r>
      <w:r w:rsidRPr="000A37B6">
        <w:rPr>
          <w:rFonts w:ascii="方正仿宋简体" w:eastAsia="方正仿宋简体" w:hAnsi="宋体" w:hint="eastAsia"/>
          <w:bCs/>
          <w:sz w:val="32"/>
          <w:szCs w:val="32"/>
          <w:lang w:eastAsia="zh-CN"/>
        </w:rPr>
        <w:t xml:space="preserve">　</w:t>
      </w:r>
    </w:p>
    <w:p w:rsidR="000A37B6" w:rsidRPr="000A37B6" w:rsidRDefault="000A37B6" w:rsidP="000A37B6">
      <w:pPr>
        <w:spacing w:line="560" w:lineRule="exact"/>
        <w:ind w:firstLineChars="200" w:firstLine="597"/>
        <w:rPr>
          <w:rFonts w:ascii="方正仿宋简体" w:eastAsia="方正仿宋简体" w:hAnsi="宋体"/>
          <w:bCs/>
          <w:sz w:val="32"/>
          <w:szCs w:val="32"/>
          <w:lang w:eastAsia="zh-CN"/>
        </w:rPr>
      </w:pPr>
      <w:r w:rsidRPr="000A37B6">
        <w:rPr>
          <w:rFonts w:ascii="方正仿宋简体" w:eastAsia="方正仿宋简体" w:hAnsi="宋体" w:hint="eastAsia"/>
          <w:bCs/>
          <w:sz w:val="32"/>
          <w:szCs w:val="32"/>
          <w:lang w:eastAsia="zh-CN"/>
        </w:rPr>
        <w:lastRenderedPageBreak/>
        <w:t>成本变动率</w:t>
      </w:r>
      <w:r w:rsidRPr="000A37B6">
        <w:rPr>
          <w:rFonts w:ascii="方正仿宋简体" w:eastAsia="方正仿宋简体" w:hAnsi="宋体"/>
          <w:bCs/>
          <w:sz w:val="32"/>
          <w:szCs w:val="32"/>
          <w:lang w:eastAsia="zh-CN"/>
        </w:rPr>
        <w:t>=</w:t>
      </w:r>
      <w:r w:rsidRPr="000A37B6">
        <w:rPr>
          <w:rFonts w:ascii="方正仿宋简体" w:eastAsia="方正仿宋简体" w:hAnsi="宋体" w:hint="eastAsia"/>
          <w:bCs/>
          <w:sz w:val="32"/>
          <w:szCs w:val="32"/>
          <w:lang w:eastAsia="zh-CN"/>
        </w:rPr>
        <w:t>（本期成本金额－基期成本金额）÷基期成本金额×</w:t>
      </w:r>
      <w:r w:rsidRPr="000A37B6">
        <w:rPr>
          <w:rFonts w:ascii="方正仿宋简体" w:eastAsia="方正仿宋简体" w:hAnsi="宋体"/>
          <w:bCs/>
          <w:sz w:val="32"/>
          <w:szCs w:val="32"/>
          <w:lang w:eastAsia="zh-CN"/>
        </w:rPr>
        <w:t xml:space="preserve">100% </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因市场价格等因素变动，各主管税务机关可根据本辖区的实际情况，参考省局确定的预警值细化本地预警值。</w:t>
      </w:r>
    </w:p>
    <w:p w:rsidR="000A37B6" w:rsidRPr="000A37B6" w:rsidRDefault="000A37B6" w:rsidP="000A37B6">
      <w:pPr>
        <w:spacing w:line="560" w:lineRule="exact"/>
        <w:ind w:firstLineChars="200" w:firstLine="597"/>
        <w:rPr>
          <w:rFonts w:ascii="方正仿宋简体" w:eastAsia="方正仿宋简体" w:hAnsi="新宋体-18030" w:cs="新宋体-18030"/>
          <w:sz w:val="32"/>
          <w:szCs w:val="32"/>
          <w:lang w:eastAsia="zh-CN"/>
        </w:rPr>
      </w:pPr>
      <w:r w:rsidRPr="000A37B6">
        <w:rPr>
          <w:rFonts w:ascii="方正仿宋简体" w:eastAsia="方正仿宋简体" w:hAnsi="宋体" w:hint="eastAsia"/>
          <w:sz w:val="32"/>
          <w:szCs w:val="32"/>
          <w:lang w:eastAsia="zh-CN"/>
        </w:rPr>
        <w:t>第十七条</w:t>
      </w:r>
      <w:r w:rsidRPr="000A37B6">
        <w:rPr>
          <w:rFonts w:ascii="方正仿宋简体" w:eastAsia="方正仿宋简体" w:hAnsi="宋体"/>
          <w:sz w:val="32"/>
          <w:szCs w:val="32"/>
          <w:lang w:eastAsia="zh-CN"/>
        </w:rPr>
        <w:t xml:space="preserve">  </w:t>
      </w:r>
      <w:r w:rsidRPr="000A37B6">
        <w:rPr>
          <w:rFonts w:ascii="方正仿宋简体" w:eastAsia="方正仿宋简体" w:hAnsi="新宋体-18030" w:cs="新宋体-18030" w:hint="eastAsia"/>
          <w:sz w:val="32"/>
          <w:szCs w:val="32"/>
          <w:lang w:eastAsia="zh-CN"/>
        </w:rPr>
        <w:t>约谈举证。评估人员对评估分析中存在的疑点问题，应与评估对象进行约谈，要求其对评估分析出的疑点问题进行说明、举证。对纳税人出示的举证资料应严格审核确认，举证期限一般不超过</w:t>
      </w:r>
      <w:r w:rsidRPr="000A37B6">
        <w:rPr>
          <w:rFonts w:ascii="方正仿宋简体" w:eastAsia="方正仿宋简体" w:hAnsi="新宋体-18030" w:cs="新宋体-18030"/>
          <w:sz w:val="32"/>
          <w:szCs w:val="32"/>
          <w:lang w:eastAsia="zh-CN"/>
        </w:rPr>
        <w:t>5</w:t>
      </w:r>
      <w:r w:rsidRPr="000A37B6">
        <w:rPr>
          <w:rFonts w:ascii="方正仿宋简体" w:eastAsia="方正仿宋简体" w:hAnsi="新宋体-18030" w:cs="新宋体-18030" w:hint="eastAsia"/>
          <w:sz w:val="32"/>
          <w:szCs w:val="32"/>
          <w:lang w:eastAsia="zh-CN"/>
        </w:rPr>
        <w:t>个工作日。约谈结束后，应要求被约谈人在纳税评估约谈底稿上签字确认。</w:t>
      </w:r>
    </w:p>
    <w:p w:rsidR="000A37B6" w:rsidRPr="000A37B6" w:rsidRDefault="000A37B6" w:rsidP="000A37B6">
      <w:pPr>
        <w:spacing w:line="560" w:lineRule="exact"/>
        <w:ind w:firstLineChars="200" w:firstLine="597"/>
        <w:rPr>
          <w:rFonts w:ascii="方正仿宋简体" w:eastAsia="方正仿宋简体" w:hAnsi="新宋体-18030" w:cs="新宋体-18030"/>
          <w:sz w:val="32"/>
          <w:szCs w:val="32"/>
          <w:lang w:eastAsia="zh-CN"/>
        </w:rPr>
      </w:pPr>
      <w:r w:rsidRPr="000A37B6">
        <w:rPr>
          <w:rFonts w:ascii="方正仿宋简体" w:eastAsia="方正仿宋简体" w:hAnsi="新宋体-18030" w:cs="新宋体-18030" w:hint="eastAsia"/>
          <w:sz w:val="32"/>
          <w:szCs w:val="32"/>
          <w:lang w:eastAsia="zh-CN"/>
        </w:rPr>
        <w:t>第十八条</w:t>
      </w:r>
      <w:r w:rsidRPr="000A37B6">
        <w:rPr>
          <w:rFonts w:ascii="方正仿宋简体" w:eastAsia="方正仿宋简体" w:hAnsi="新宋体-18030" w:cs="新宋体-18030"/>
          <w:sz w:val="32"/>
          <w:szCs w:val="32"/>
          <w:lang w:eastAsia="zh-CN"/>
        </w:rPr>
        <w:t xml:space="preserve">  </w:t>
      </w:r>
      <w:r w:rsidRPr="000A37B6">
        <w:rPr>
          <w:rFonts w:ascii="方正仿宋简体" w:eastAsia="方正仿宋简体" w:hAnsi="新宋体-18030" w:cs="新宋体-18030" w:hint="eastAsia"/>
          <w:sz w:val="32"/>
          <w:szCs w:val="32"/>
          <w:lang w:eastAsia="zh-CN"/>
        </w:rPr>
        <w:t>评估处理。评估疑点被排除或企业主动改正的，疑点被证实且自查补缴税款的，税务机关依法做出纳税评估处理决定纳税人依法履行的，评估工作结束。</w:t>
      </w:r>
    </w:p>
    <w:p w:rsidR="000A37B6" w:rsidRPr="000A37B6" w:rsidRDefault="000A37B6" w:rsidP="000A37B6">
      <w:pPr>
        <w:spacing w:line="560" w:lineRule="exact"/>
        <w:ind w:firstLineChars="200" w:firstLine="597"/>
        <w:rPr>
          <w:rFonts w:ascii="方正仿宋简体" w:eastAsia="方正仿宋简体" w:hAnsi="新宋体-18030" w:cs="新宋体-18030"/>
          <w:sz w:val="32"/>
          <w:szCs w:val="32"/>
          <w:lang w:eastAsia="zh-CN"/>
        </w:rPr>
      </w:pPr>
      <w:r w:rsidRPr="000A37B6">
        <w:rPr>
          <w:rFonts w:ascii="方正仿宋简体" w:eastAsia="方正仿宋简体" w:hAnsi="新宋体-18030" w:cs="新宋体-18030" w:hint="eastAsia"/>
          <w:sz w:val="32"/>
          <w:szCs w:val="32"/>
          <w:lang w:eastAsia="zh-CN"/>
        </w:rPr>
        <w:t>有以下情况之一的，移送稽查部门：拒绝约谈举证的；约谈举证后仍不能排除疑点，自查补缴税款不及时且未向税务机关说明正当理由的；未依法履行评估处理决定的；涉嫌虚开或接受虚开发票的；涉嫌逃税骗税且达到立案标准的。</w:t>
      </w:r>
    </w:p>
    <w:p w:rsidR="000A37B6" w:rsidRPr="000A37B6" w:rsidRDefault="000A37B6" w:rsidP="000A37B6">
      <w:pPr>
        <w:spacing w:line="56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hint="eastAsia"/>
          <w:sz w:val="32"/>
          <w:szCs w:val="32"/>
          <w:lang w:eastAsia="zh-CN"/>
        </w:rPr>
        <w:t>第十九条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作好纳税评估资料整理工作，建立纳税评估档案，妥善保管纳税人报送的各类资料的评估工作底稿，保护纳税人商业秘密和个人隐私。纳税评估工作涉及的文书、资料、程序、立卷归档等，按照国家税务总局《纳税评估管理办法（试行）》的要求办理。</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0A37B6" w:rsidRDefault="000A37B6" w:rsidP="000A37B6">
      <w:pPr>
        <w:spacing w:line="400" w:lineRule="exact"/>
        <w:jc w:val="center"/>
        <w:rPr>
          <w:rFonts w:ascii="方正黑体简体" w:eastAsia="方正黑体简体" w:hAnsi="宋体"/>
          <w:sz w:val="32"/>
          <w:szCs w:val="32"/>
          <w:lang w:eastAsia="zh-CN"/>
        </w:rPr>
      </w:pPr>
      <w:r w:rsidRPr="000A37B6">
        <w:rPr>
          <w:rFonts w:ascii="方正黑体简体" w:eastAsia="方正黑体简体" w:hAnsi="宋体" w:hint="eastAsia"/>
          <w:sz w:val="32"/>
          <w:szCs w:val="32"/>
          <w:lang w:eastAsia="zh-CN"/>
        </w:rPr>
        <w:t>附则</w:t>
      </w:r>
    </w:p>
    <w:p w:rsidR="000A37B6" w:rsidRPr="000A37B6" w:rsidRDefault="000A37B6" w:rsidP="000A37B6">
      <w:pPr>
        <w:spacing w:line="400" w:lineRule="exact"/>
        <w:jc w:val="center"/>
        <w:rPr>
          <w:rFonts w:ascii="方正黑体简体" w:eastAsia="方正黑体简体" w:hAnsi="宋体"/>
          <w:sz w:val="32"/>
          <w:szCs w:val="32"/>
          <w:lang w:eastAsia="zh-CN"/>
        </w:rPr>
      </w:pPr>
    </w:p>
    <w:p w:rsidR="000A37B6" w:rsidRPr="00C40867" w:rsidRDefault="000A37B6" w:rsidP="000A37B6">
      <w:pPr>
        <w:spacing w:line="580" w:lineRule="exact"/>
        <w:ind w:firstLineChars="200" w:firstLine="597"/>
        <w:rPr>
          <w:rFonts w:ascii="方正仿宋简体" w:eastAsia="方正仿宋简体" w:hAnsi="宋体"/>
          <w:sz w:val="32"/>
          <w:szCs w:val="32"/>
          <w:lang w:eastAsia="zh-CN"/>
        </w:rPr>
      </w:pPr>
      <w:r w:rsidRPr="000A37B6">
        <w:rPr>
          <w:rFonts w:ascii="方正仿宋简体" w:eastAsia="方正仿宋简体" w:hAnsi="宋体" w:cs="宋体" w:hint="eastAsia"/>
          <w:sz w:val="32"/>
          <w:szCs w:val="32"/>
          <w:lang w:eastAsia="zh-CN"/>
        </w:rPr>
        <w:lastRenderedPageBreak/>
        <w:t>第二十条</w:t>
      </w:r>
      <w:r w:rsidRPr="000A37B6">
        <w:rPr>
          <w:rFonts w:ascii="方正仿宋简体" w:eastAsia="方正仿宋简体" w:hAnsi="宋体" w:cs="宋体"/>
          <w:sz w:val="32"/>
          <w:szCs w:val="32"/>
          <w:lang w:eastAsia="zh-CN"/>
        </w:rPr>
        <w:t xml:space="preserve">  </w:t>
      </w:r>
      <w:r w:rsidRPr="000A37B6">
        <w:rPr>
          <w:rFonts w:ascii="方正仿宋简体" w:eastAsia="方正仿宋简体" w:hAnsi="宋体" w:cs="宋体" w:hint="eastAsia"/>
          <w:sz w:val="32"/>
          <w:szCs w:val="32"/>
          <w:lang w:eastAsia="zh-CN"/>
        </w:rPr>
        <w:t>各级</w:t>
      </w:r>
      <w:r w:rsidRPr="000A37B6">
        <w:rPr>
          <w:rFonts w:ascii="方正仿宋简体" w:eastAsia="方正仿宋简体" w:hAnsi="宋体" w:hint="eastAsia"/>
          <w:b/>
          <w:sz w:val="32"/>
          <w:szCs w:val="32"/>
          <w:lang w:eastAsia="zh-CN"/>
        </w:rPr>
        <w:t>税务机关</w:t>
      </w:r>
      <w:r w:rsidRPr="000A37B6">
        <w:rPr>
          <w:rFonts w:ascii="方正仿宋简体" w:eastAsia="方正仿宋简体" w:hAnsi="宋体" w:cs="宋体" w:hint="eastAsia"/>
          <w:sz w:val="32"/>
          <w:szCs w:val="32"/>
          <w:lang w:eastAsia="zh-CN"/>
        </w:rPr>
        <w:t>要加强对煤炭采掘行业税收征管各环节的监督考核工作，对于违反有关政策和规定的部门及人员，要按照相关规定进行责任追究。</w:t>
      </w:r>
      <w:r w:rsidRPr="000A37B6">
        <w:rPr>
          <w:rFonts w:ascii="方正仿宋简体" w:eastAsia="方正仿宋简体" w:hAnsi="宋体" w:cs="宋体"/>
          <w:sz w:val="32"/>
          <w:szCs w:val="32"/>
          <w:lang w:eastAsia="zh-CN"/>
        </w:rPr>
        <w:br/>
        <w:t xml:space="preserve">    </w:t>
      </w:r>
      <w:r w:rsidRPr="000A37B6">
        <w:rPr>
          <w:rFonts w:ascii="方正仿宋简体" w:eastAsia="方正仿宋简体" w:hAnsi="宋体" w:hint="eastAsia"/>
          <w:sz w:val="32"/>
          <w:szCs w:val="32"/>
          <w:lang w:eastAsia="zh-CN"/>
        </w:rPr>
        <w:t>第二十一条</w:t>
      </w:r>
      <w:r w:rsidRPr="000A37B6">
        <w:rPr>
          <w:rFonts w:ascii="方正仿宋简体" w:eastAsia="方正仿宋简体" w:hAnsi="宋体"/>
          <w:sz w:val="32"/>
          <w:szCs w:val="32"/>
          <w:lang w:eastAsia="zh-CN"/>
        </w:rPr>
        <w:t xml:space="preserve">  </w:t>
      </w:r>
      <w:r w:rsidRPr="000A37B6">
        <w:rPr>
          <w:rFonts w:ascii="方正仿宋简体" w:eastAsia="方正仿宋简体" w:hAnsi="宋体" w:hint="eastAsia"/>
          <w:sz w:val="32"/>
          <w:szCs w:val="32"/>
          <w:lang w:eastAsia="zh-CN"/>
        </w:rPr>
        <w:t>本办法由四川省</w:t>
      </w:r>
      <w:r w:rsidRPr="000A37B6">
        <w:rPr>
          <w:rFonts w:ascii="方正仿宋简体" w:eastAsia="方正仿宋简体" w:hAnsi="宋体" w:hint="eastAsia"/>
          <w:b/>
          <w:sz w:val="32"/>
          <w:szCs w:val="32"/>
          <w:lang w:eastAsia="zh-CN"/>
        </w:rPr>
        <w:t>税务局</w:t>
      </w:r>
      <w:r w:rsidRPr="000A37B6">
        <w:rPr>
          <w:rFonts w:ascii="方正仿宋简体" w:eastAsia="方正仿宋简体" w:hAnsi="宋体" w:hint="eastAsia"/>
          <w:sz w:val="32"/>
          <w:szCs w:val="32"/>
          <w:lang w:eastAsia="zh-CN"/>
        </w:rPr>
        <w:t>负</w:t>
      </w:r>
      <w:r w:rsidRPr="00C40867">
        <w:rPr>
          <w:rFonts w:ascii="方正仿宋简体" w:eastAsia="方正仿宋简体" w:hAnsi="宋体" w:hint="eastAsia"/>
          <w:sz w:val="32"/>
          <w:szCs w:val="32"/>
          <w:lang w:eastAsia="zh-CN"/>
        </w:rPr>
        <w:t>责解释。</w:t>
      </w:r>
    </w:p>
    <w:p w:rsidR="000A37B6" w:rsidRDefault="000A37B6" w:rsidP="000A37B6">
      <w:pPr>
        <w:spacing w:line="580" w:lineRule="exact"/>
        <w:ind w:firstLineChars="200" w:firstLine="597"/>
        <w:rPr>
          <w:rFonts w:ascii="方正仿宋简体" w:eastAsia="方正仿宋简体" w:hAnsi="宋体"/>
          <w:sz w:val="32"/>
          <w:szCs w:val="32"/>
          <w:lang w:eastAsia="zh-CN"/>
        </w:rPr>
      </w:pPr>
      <w:r w:rsidRPr="00C40867">
        <w:rPr>
          <w:rFonts w:ascii="方正仿宋简体" w:eastAsia="方正仿宋简体" w:hAnsi="宋体" w:hint="eastAsia"/>
          <w:sz w:val="32"/>
          <w:szCs w:val="32"/>
          <w:lang w:eastAsia="zh-CN"/>
        </w:rPr>
        <w:t>第二十二条</w:t>
      </w:r>
      <w:r w:rsidRPr="00C40867">
        <w:rPr>
          <w:rFonts w:ascii="方正仿宋简体" w:eastAsia="方正仿宋简体" w:hAnsi="宋体"/>
          <w:sz w:val="32"/>
          <w:szCs w:val="32"/>
          <w:lang w:eastAsia="zh-CN"/>
        </w:rPr>
        <w:t xml:space="preserve">  </w:t>
      </w:r>
      <w:r w:rsidRPr="00C40867">
        <w:rPr>
          <w:rFonts w:ascii="方正仿宋简体" w:eastAsia="方正仿宋简体" w:hAnsi="宋体" w:hint="eastAsia"/>
          <w:sz w:val="32"/>
          <w:szCs w:val="32"/>
          <w:lang w:eastAsia="zh-CN"/>
        </w:rPr>
        <w:t>本办法从</w:t>
      </w:r>
      <w:smartTag w:uri="urn:schemas-microsoft-com:office:smarttags" w:element="chsdate">
        <w:smartTagPr>
          <w:attr w:name="IsROCDate" w:val="False"/>
          <w:attr w:name="IsLunarDate" w:val="False"/>
          <w:attr w:name="Day" w:val="1"/>
          <w:attr w:name="Month" w:val="1"/>
          <w:attr w:name="Year" w:val="2010"/>
        </w:smartTagPr>
        <w:r w:rsidRPr="00C40867">
          <w:rPr>
            <w:rFonts w:ascii="方正仿宋简体" w:eastAsia="方正仿宋简体" w:hAnsi="宋体"/>
            <w:sz w:val="32"/>
            <w:szCs w:val="32"/>
            <w:lang w:eastAsia="zh-CN"/>
          </w:rPr>
          <w:t>2010</w:t>
        </w:r>
        <w:r w:rsidRPr="00C40867">
          <w:rPr>
            <w:rFonts w:ascii="方正仿宋简体" w:eastAsia="方正仿宋简体" w:hAnsi="宋体" w:hint="eastAsia"/>
            <w:sz w:val="32"/>
            <w:szCs w:val="32"/>
            <w:lang w:eastAsia="zh-CN"/>
          </w:rPr>
          <w:t>年</w:t>
        </w:r>
        <w:r w:rsidRPr="00C40867">
          <w:rPr>
            <w:rFonts w:ascii="方正仿宋简体" w:eastAsia="方正仿宋简体" w:hAnsi="宋体"/>
            <w:sz w:val="32"/>
            <w:szCs w:val="32"/>
            <w:lang w:eastAsia="zh-CN"/>
          </w:rPr>
          <w:t>1</w:t>
        </w:r>
        <w:r w:rsidRPr="00C40867">
          <w:rPr>
            <w:rFonts w:ascii="方正仿宋简体" w:eastAsia="方正仿宋简体" w:hAnsi="宋体" w:hint="eastAsia"/>
            <w:sz w:val="32"/>
            <w:szCs w:val="32"/>
            <w:lang w:eastAsia="zh-CN"/>
          </w:rPr>
          <w:t>月</w:t>
        </w:r>
        <w:r w:rsidRPr="00C40867">
          <w:rPr>
            <w:rFonts w:ascii="方正仿宋简体" w:eastAsia="方正仿宋简体" w:hAnsi="宋体"/>
            <w:sz w:val="32"/>
            <w:szCs w:val="32"/>
            <w:lang w:eastAsia="zh-CN"/>
          </w:rPr>
          <w:t>1</w:t>
        </w:r>
        <w:r w:rsidRPr="00C40867">
          <w:rPr>
            <w:rFonts w:ascii="方正仿宋简体" w:eastAsia="方正仿宋简体" w:hAnsi="宋体" w:hint="eastAsia"/>
            <w:sz w:val="32"/>
            <w:szCs w:val="32"/>
            <w:lang w:eastAsia="zh-CN"/>
          </w:rPr>
          <w:t>日</w:t>
        </w:r>
      </w:smartTag>
      <w:r w:rsidRPr="00C40867">
        <w:rPr>
          <w:rFonts w:ascii="方正仿宋简体" w:eastAsia="方正仿宋简体" w:hAnsi="宋体" w:hint="eastAsia"/>
          <w:sz w:val="32"/>
          <w:szCs w:val="32"/>
          <w:lang w:eastAsia="zh-CN"/>
        </w:rPr>
        <w:t>起试行。</w:t>
      </w:r>
    </w:p>
    <w:p w:rsidR="000A37B6" w:rsidRPr="00C40867" w:rsidRDefault="000A37B6" w:rsidP="000A37B6">
      <w:pPr>
        <w:spacing w:line="580" w:lineRule="exact"/>
        <w:ind w:firstLineChars="200" w:firstLine="597"/>
        <w:rPr>
          <w:rFonts w:ascii="方正仿宋简体" w:eastAsia="方正仿宋简体" w:hAnsi="宋体"/>
          <w:sz w:val="32"/>
          <w:szCs w:val="32"/>
          <w:lang w:eastAsia="zh-CN"/>
        </w:rPr>
      </w:pPr>
    </w:p>
    <w:p w:rsidR="000A37B6" w:rsidRPr="00C40867" w:rsidRDefault="000A37B6" w:rsidP="000A37B6">
      <w:pPr>
        <w:spacing w:line="580" w:lineRule="exact"/>
        <w:ind w:firstLineChars="200" w:firstLine="597"/>
        <w:rPr>
          <w:rFonts w:ascii="方正仿宋简体" w:eastAsia="方正仿宋简体" w:hAnsi="宋体"/>
          <w:sz w:val="32"/>
          <w:szCs w:val="32"/>
          <w:lang w:eastAsia="zh-CN"/>
        </w:rPr>
      </w:pPr>
      <w:r w:rsidRPr="00C40867">
        <w:rPr>
          <w:rFonts w:ascii="方正仿宋简体" w:eastAsia="方正仿宋简体" w:hAnsi="宋体" w:hint="eastAsia"/>
          <w:sz w:val="32"/>
          <w:szCs w:val="32"/>
          <w:lang w:eastAsia="zh-CN"/>
        </w:rPr>
        <w:t>附件：</w:t>
      </w:r>
      <w:r w:rsidRPr="00C40867">
        <w:rPr>
          <w:rFonts w:ascii="方正仿宋简体" w:eastAsia="方正仿宋简体" w:hAnsi="宋体"/>
          <w:sz w:val="32"/>
          <w:szCs w:val="32"/>
          <w:lang w:eastAsia="zh-CN"/>
        </w:rPr>
        <w:t>1</w:t>
      </w:r>
      <w:r w:rsidRPr="00C40867">
        <w:rPr>
          <w:rFonts w:ascii="方正仿宋简体" w:eastAsia="方正仿宋简体" w:hAnsi="宋体" w:hint="eastAsia"/>
          <w:sz w:val="32"/>
          <w:szCs w:val="32"/>
          <w:lang w:eastAsia="zh-CN"/>
        </w:rPr>
        <w:t>、《采集销售价格企业名单》</w:t>
      </w:r>
    </w:p>
    <w:p w:rsidR="000A37B6" w:rsidRPr="00C40867" w:rsidRDefault="000A37B6" w:rsidP="000A37B6">
      <w:pPr>
        <w:spacing w:line="580" w:lineRule="exact"/>
        <w:ind w:leftChars="760" w:left="2110" w:hangingChars="150" w:hanging="448"/>
        <w:rPr>
          <w:rFonts w:ascii="方正仿宋简体" w:eastAsia="方正仿宋简体" w:hAnsi="宋体"/>
          <w:sz w:val="32"/>
          <w:szCs w:val="32"/>
          <w:lang w:eastAsia="zh-CN"/>
        </w:rPr>
      </w:pPr>
      <w:r w:rsidRPr="00C40867">
        <w:rPr>
          <w:rFonts w:ascii="方正仿宋简体" w:eastAsia="方正仿宋简体" w:hAnsi="宋体"/>
          <w:sz w:val="32"/>
          <w:szCs w:val="32"/>
          <w:lang w:eastAsia="zh-CN"/>
        </w:rPr>
        <w:t>2</w:t>
      </w:r>
      <w:r w:rsidRPr="00C40867">
        <w:rPr>
          <w:rFonts w:ascii="方正仿宋简体" w:eastAsia="方正仿宋简体" w:hAnsi="宋体" w:hint="eastAsia"/>
          <w:sz w:val="32"/>
          <w:szCs w:val="32"/>
          <w:lang w:eastAsia="zh-CN"/>
        </w:rPr>
        <w:t>、《</w:t>
      </w:r>
      <w:r w:rsidRPr="00C40867">
        <w:rPr>
          <w:rFonts w:ascii="方正仿宋简体" w:eastAsia="方正仿宋简体" w:hAnsi="宋体"/>
          <w:sz w:val="32"/>
          <w:szCs w:val="32"/>
          <w:lang w:eastAsia="zh-CN"/>
        </w:rPr>
        <w:t xml:space="preserve">  </w:t>
      </w:r>
      <w:r w:rsidRPr="00C40867">
        <w:rPr>
          <w:rFonts w:ascii="方正仿宋简体" w:eastAsia="方正仿宋简体" w:hAnsi="宋体" w:hint="eastAsia"/>
          <w:sz w:val="32"/>
          <w:szCs w:val="32"/>
          <w:lang w:eastAsia="zh-CN"/>
        </w:rPr>
        <w:t>年</w:t>
      </w:r>
      <w:r w:rsidRPr="00C40867">
        <w:rPr>
          <w:rFonts w:ascii="方正仿宋简体" w:eastAsia="方正仿宋简体" w:hAnsi="宋体"/>
          <w:sz w:val="32"/>
          <w:szCs w:val="32"/>
          <w:lang w:eastAsia="zh-CN"/>
        </w:rPr>
        <w:t xml:space="preserve"> </w:t>
      </w:r>
      <w:r>
        <w:rPr>
          <w:rFonts w:ascii="方正仿宋简体" w:eastAsia="方正仿宋简体" w:hAnsi="宋体" w:hint="eastAsia"/>
          <w:sz w:val="32"/>
          <w:szCs w:val="32"/>
          <w:lang w:eastAsia="zh-CN"/>
        </w:rPr>
        <w:t>季度煤炭</w:t>
      </w:r>
      <w:r w:rsidRPr="00C40867">
        <w:rPr>
          <w:rFonts w:ascii="方正仿宋简体" w:eastAsia="方正仿宋简体" w:hAnsi="宋体" w:hint="eastAsia"/>
          <w:sz w:val="32"/>
          <w:szCs w:val="32"/>
          <w:lang w:eastAsia="zh-CN"/>
        </w:rPr>
        <w:t>采</w:t>
      </w:r>
      <w:r>
        <w:rPr>
          <w:rFonts w:ascii="方正仿宋简体" w:eastAsia="方正仿宋简体" w:hAnsi="宋体" w:hint="eastAsia"/>
          <w:sz w:val="32"/>
          <w:szCs w:val="32"/>
          <w:lang w:eastAsia="zh-CN"/>
        </w:rPr>
        <w:t>掘行</w:t>
      </w:r>
      <w:r w:rsidRPr="00C40867">
        <w:rPr>
          <w:rFonts w:ascii="方正仿宋简体" w:eastAsia="方正仿宋简体" w:hAnsi="宋体" w:hint="eastAsia"/>
          <w:sz w:val="32"/>
          <w:szCs w:val="32"/>
          <w:lang w:eastAsia="zh-CN"/>
        </w:rPr>
        <w:t>业原煤平均销售价格信息采集表》</w:t>
      </w:r>
    </w:p>
    <w:p w:rsidR="000A37B6" w:rsidRPr="00C40867" w:rsidRDefault="000A37B6" w:rsidP="000A37B6">
      <w:pPr>
        <w:spacing w:line="580" w:lineRule="exact"/>
        <w:ind w:firstLineChars="500" w:firstLine="1494"/>
        <w:rPr>
          <w:rFonts w:ascii="方正仿宋简体" w:eastAsia="方正仿宋简体" w:hAnsi="宋体"/>
          <w:sz w:val="32"/>
          <w:szCs w:val="32"/>
          <w:lang w:eastAsia="zh-CN"/>
        </w:rPr>
      </w:pPr>
      <w:r w:rsidRPr="00C40867">
        <w:rPr>
          <w:rFonts w:ascii="方正仿宋简体" w:eastAsia="方正仿宋简体" w:hAnsi="宋体"/>
          <w:sz w:val="32"/>
          <w:szCs w:val="32"/>
          <w:lang w:eastAsia="zh-CN"/>
        </w:rPr>
        <w:t>3</w:t>
      </w:r>
      <w:r w:rsidRPr="00C40867">
        <w:rPr>
          <w:rFonts w:ascii="方正仿宋简体" w:eastAsia="方正仿宋简体" w:hAnsi="宋体" w:hint="eastAsia"/>
          <w:sz w:val="32"/>
          <w:szCs w:val="32"/>
          <w:lang w:eastAsia="zh-CN"/>
        </w:rPr>
        <w:t>、《煤炭采掘企业基本信息采集表（外采数据）》</w:t>
      </w:r>
    </w:p>
    <w:p w:rsidR="000A37B6" w:rsidRPr="00C40867" w:rsidRDefault="000A37B6" w:rsidP="000A37B6">
      <w:pPr>
        <w:spacing w:line="580" w:lineRule="exact"/>
        <w:ind w:firstLineChars="500" w:firstLine="1494"/>
        <w:rPr>
          <w:rFonts w:ascii="方正仿宋简体" w:eastAsia="方正仿宋简体" w:hAnsi="宋体"/>
          <w:sz w:val="32"/>
          <w:szCs w:val="32"/>
          <w:lang w:eastAsia="zh-CN"/>
        </w:rPr>
      </w:pPr>
      <w:r w:rsidRPr="00C40867">
        <w:rPr>
          <w:rFonts w:ascii="方正仿宋简体" w:eastAsia="方正仿宋简体" w:hAnsi="宋体"/>
          <w:sz w:val="32"/>
          <w:szCs w:val="32"/>
          <w:lang w:eastAsia="zh-CN"/>
        </w:rPr>
        <w:t>4</w:t>
      </w:r>
      <w:r w:rsidRPr="00C40867">
        <w:rPr>
          <w:rFonts w:ascii="方正仿宋简体" w:eastAsia="方正仿宋简体" w:hAnsi="宋体" w:hint="eastAsia"/>
          <w:sz w:val="32"/>
          <w:szCs w:val="32"/>
          <w:lang w:eastAsia="zh-CN"/>
        </w:rPr>
        <w:t>、《原煤产销基本信息表（外采数据）》</w:t>
      </w:r>
    </w:p>
    <w:p w:rsidR="000A37B6" w:rsidRPr="00C40867" w:rsidRDefault="000A37B6" w:rsidP="000A37B6">
      <w:pPr>
        <w:spacing w:line="580" w:lineRule="exact"/>
        <w:ind w:firstLineChars="500" w:firstLine="1494"/>
        <w:rPr>
          <w:rFonts w:ascii="方正仿宋简体" w:eastAsia="方正仿宋简体" w:hAnsi="宋体"/>
          <w:sz w:val="32"/>
          <w:szCs w:val="32"/>
          <w:lang w:eastAsia="zh-CN"/>
        </w:rPr>
      </w:pPr>
      <w:r w:rsidRPr="00C40867">
        <w:rPr>
          <w:rFonts w:ascii="方正仿宋简体" w:eastAsia="方正仿宋简体" w:hAnsi="宋体"/>
          <w:sz w:val="32"/>
          <w:szCs w:val="32"/>
          <w:lang w:eastAsia="zh-CN"/>
        </w:rPr>
        <w:t>5</w:t>
      </w:r>
      <w:r w:rsidRPr="00C40867">
        <w:rPr>
          <w:rFonts w:ascii="方正仿宋简体" w:eastAsia="方正仿宋简体" w:hAnsi="宋体" w:hint="eastAsia"/>
          <w:sz w:val="32"/>
          <w:szCs w:val="32"/>
          <w:lang w:eastAsia="zh-CN"/>
        </w:rPr>
        <w:t>、《纳税申报及财务采集表（内采数据）》</w:t>
      </w:r>
    </w:p>
    <w:p w:rsidR="000A37B6" w:rsidRPr="00C40867" w:rsidRDefault="000A37B6" w:rsidP="000A37B6">
      <w:pPr>
        <w:spacing w:line="580" w:lineRule="exact"/>
        <w:ind w:firstLineChars="500" w:firstLine="1494"/>
        <w:rPr>
          <w:rFonts w:ascii="方正仿宋简体" w:eastAsia="方正仿宋简体"/>
          <w:sz w:val="32"/>
          <w:szCs w:val="32"/>
          <w:lang w:eastAsia="zh-CN"/>
        </w:rPr>
      </w:pPr>
      <w:r w:rsidRPr="00C40867">
        <w:rPr>
          <w:rFonts w:ascii="方正仿宋简体" w:eastAsia="方正仿宋简体" w:hAnsi="宋体"/>
          <w:sz w:val="32"/>
          <w:szCs w:val="32"/>
          <w:lang w:eastAsia="zh-CN"/>
        </w:rPr>
        <w:t>6</w:t>
      </w:r>
      <w:r w:rsidRPr="00C40867">
        <w:rPr>
          <w:rFonts w:ascii="方正仿宋简体" w:eastAsia="方正仿宋简体" w:hAnsi="宋体" w:hint="eastAsia"/>
          <w:sz w:val="32"/>
          <w:szCs w:val="32"/>
          <w:lang w:eastAsia="zh-CN"/>
        </w:rPr>
        <w:t>、《</w:t>
      </w:r>
      <w:r w:rsidRPr="00C40867">
        <w:rPr>
          <w:rFonts w:ascii="方正仿宋简体" w:eastAsia="方正仿宋简体" w:hAnsi="宋体"/>
          <w:sz w:val="32"/>
          <w:szCs w:val="32"/>
          <w:lang w:val="zh-CN" w:eastAsia="zh-CN"/>
        </w:rPr>
        <w:t>2009</w:t>
      </w:r>
      <w:r w:rsidRPr="00C40867">
        <w:rPr>
          <w:rFonts w:ascii="方正仿宋简体" w:eastAsia="方正仿宋简体" w:hAnsi="宋体" w:hint="eastAsia"/>
          <w:sz w:val="32"/>
          <w:szCs w:val="32"/>
          <w:lang w:val="zh-CN" w:eastAsia="zh-CN"/>
        </w:rPr>
        <w:t>年煤炭</w:t>
      </w:r>
      <w:r>
        <w:rPr>
          <w:rFonts w:ascii="方正仿宋简体" w:eastAsia="方正仿宋简体" w:hAnsi="宋体" w:hint="eastAsia"/>
          <w:sz w:val="32"/>
          <w:szCs w:val="32"/>
          <w:lang w:val="zh-CN" w:eastAsia="zh-CN"/>
        </w:rPr>
        <w:t>采掘</w:t>
      </w:r>
      <w:r w:rsidRPr="00C40867">
        <w:rPr>
          <w:rFonts w:ascii="方正仿宋简体" w:eastAsia="方正仿宋简体" w:hAnsi="宋体" w:hint="eastAsia"/>
          <w:sz w:val="32"/>
          <w:szCs w:val="32"/>
          <w:lang w:val="zh-CN" w:eastAsia="zh-CN"/>
        </w:rPr>
        <w:t>行业各项指标预警参考值》</w:t>
      </w:r>
    </w:p>
    <w:p w:rsidR="007752B6" w:rsidRDefault="000A37B6" w:rsidP="000A37B6">
      <w:pPr>
        <w:spacing w:line="440" w:lineRule="exact"/>
        <w:rPr>
          <w:rFonts w:ascii="宋体"/>
          <w:sz w:val="32"/>
          <w:szCs w:val="32"/>
          <w:lang w:eastAsia="zh-CN"/>
        </w:rPr>
      </w:pPr>
      <w:r w:rsidRPr="00C40867">
        <w:rPr>
          <w:rFonts w:ascii="方正仿宋简体" w:eastAsia="方正仿宋简体" w:hAnsi="宋体"/>
          <w:sz w:val="32"/>
          <w:szCs w:val="32"/>
          <w:lang w:eastAsia="zh-CN"/>
        </w:rPr>
        <w:br w:type="page"/>
      </w:r>
    </w:p>
    <w:p w:rsidR="00B75295" w:rsidRDefault="00B75295">
      <w:pPr>
        <w:rPr>
          <w:lang w:eastAsia="zh-CN"/>
        </w:rPr>
      </w:pPr>
    </w:p>
    <w:sectPr w:rsidR="00B75295" w:rsidSect="007752B6">
      <w:footerReference w:type="even" r:id="rId6"/>
      <w:footerReference w:type="default" r:id="rId7"/>
      <w:pgSz w:w="11906" w:h="16838" w:code="9"/>
      <w:pgMar w:top="1758" w:right="1588" w:bottom="1701" w:left="1588" w:header="851" w:footer="851" w:gutter="0"/>
      <w:cols w:space="425"/>
      <w:titlePg/>
      <w:docGrid w:type="linesAndChars" w:linePitch="326" w:charSpace="-435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A46" w:rsidRDefault="00307A46" w:rsidP="009F2713">
      <w:r>
        <w:separator/>
      </w:r>
    </w:p>
  </w:endnote>
  <w:endnote w:type="continuationSeparator" w:id="1">
    <w:p w:rsidR="00307A46" w:rsidRDefault="00307A46" w:rsidP="009F27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新宋体-18030">
    <w:altName w:val="宋体"/>
    <w:charset w:val="86"/>
    <w:family w:val="modern"/>
    <w:pitch w:val="fixed"/>
    <w:sig w:usb0="800022A7" w:usb1="880F3C78" w:usb2="0000005E" w:usb3="00000000" w:csb0="00040001" w:csb1="00000000"/>
  </w:font>
  <w:font w:name="方正黑体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FC" w:rsidRDefault="009F2713" w:rsidP="00E760FC">
    <w:pPr>
      <w:pStyle w:val="a3"/>
      <w:framePr w:wrap="around" w:vAnchor="text" w:hAnchor="margin" w:xAlign="outside" w:y="1"/>
      <w:rPr>
        <w:rStyle w:val="a5"/>
      </w:rPr>
    </w:pPr>
    <w:r>
      <w:rPr>
        <w:rStyle w:val="a5"/>
      </w:rPr>
      <w:fldChar w:fldCharType="begin"/>
    </w:r>
    <w:r w:rsidR="007752B6">
      <w:rPr>
        <w:rStyle w:val="a5"/>
      </w:rPr>
      <w:instrText xml:space="preserve">PAGE  </w:instrText>
    </w:r>
    <w:r>
      <w:rPr>
        <w:rStyle w:val="a5"/>
      </w:rPr>
      <w:fldChar w:fldCharType="end"/>
    </w:r>
  </w:p>
  <w:p w:rsidR="00E760FC" w:rsidRDefault="00307A46">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FC" w:rsidRPr="00E760FC" w:rsidRDefault="007752B6" w:rsidP="00E760FC">
    <w:pPr>
      <w:pStyle w:val="a3"/>
      <w:framePr w:w="1306" w:wrap="around" w:vAnchor="text" w:hAnchor="margin" w:xAlign="outside" w:y="8"/>
      <w:rPr>
        <w:rStyle w:val="a5"/>
        <w:rFonts w:ascii="方正仿宋简体" w:eastAsia="方正仿宋简体"/>
        <w:sz w:val="28"/>
        <w:szCs w:val="28"/>
        <w:lang w:eastAsia="zh-CN"/>
      </w:rPr>
    </w:pPr>
    <w:r w:rsidRPr="00E760FC">
      <w:rPr>
        <w:rStyle w:val="a5"/>
        <w:rFonts w:ascii="方正仿宋简体" w:eastAsia="方正仿宋简体" w:hint="eastAsia"/>
        <w:sz w:val="28"/>
        <w:szCs w:val="28"/>
        <w:lang w:eastAsia="zh-CN"/>
      </w:rPr>
      <w:t xml:space="preserve">— </w:t>
    </w:r>
    <w:r w:rsidR="009F2713" w:rsidRPr="00E760FC">
      <w:rPr>
        <w:rStyle w:val="a5"/>
        <w:rFonts w:ascii="方正仿宋简体" w:eastAsia="方正仿宋简体" w:hint="eastAsia"/>
        <w:sz w:val="28"/>
        <w:szCs w:val="28"/>
      </w:rPr>
      <w:fldChar w:fldCharType="begin"/>
    </w:r>
    <w:r w:rsidRPr="00E760FC">
      <w:rPr>
        <w:rStyle w:val="a5"/>
        <w:rFonts w:ascii="方正仿宋简体" w:eastAsia="方正仿宋简体" w:hint="eastAsia"/>
        <w:sz w:val="28"/>
        <w:szCs w:val="28"/>
      </w:rPr>
      <w:instrText xml:space="preserve">PAGE  </w:instrText>
    </w:r>
    <w:r w:rsidR="009F2713" w:rsidRPr="00E760FC">
      <w:rPr>
        <w:rStyle w:val="a5"/>
        <w:rFonts w:ascii="方正仿宋简体" w:eastAsia="方正仿宋简体" w:hint="eastAsia"/>
        <w:sz w:val="28"/>
        <w:szCs w:val="28"/>
      </w:rPr>
      <w:fldChar w:fldCharType="separate"/>
    </w:r>
    <w:r w:rsidR="000A37B6">
      <w:rPr>
        <w:rStyle w:val="a5"/>
        <w:rFonts w:ascii="方正仿宋简体" w:eastAsia="方正仿宋简体"/>
        <w:noProof/>
        <w:sz w:val="28"/>
        <w:szCs w:val="28"/>
      </w:rPr>
      <w:t>2</w:t>
    </w:r>
    <w:r w:rsidR="009F2713" w:rsidRPr="00E760FC">
      <w:rPr>
        <w:rStyle w:val="a5"/>
        <w:rFonts w:ascii="方正仿宋简体" w:eastAsia="方正仿宋简体" w:hint="eastAsia"/>
        <w:sz w:val="28"/>
        <w:szCs w:val="28"/>
      </w:rPr>
      <w:fldChar w:fldCharType="end"/>
    </w:r>
    <w:r w:rsidRPr="00E760FC">
      <w:rPr>
        <w:rStyle w:val="a5"/>
        <w:rFonts w:ascii="方正仿宋简体" w:eastAsia="方正仿宋简体" w:hint="eastAsia"/>
        <w:sz w:val="28"/>
        <w:szCs w:val="28"/>
        <w:lang w:eastAsia="zh-CN"/>
      </w:rPr>
      <w:t xml:space="preserve"> —</w:t>
    </w:r>
  </w:p>
  <w:p w:rsidR="00E760FC" w:rsidRDefault="00307A46" w:rsidP="00E760FC">
    <w:pPr>
      <w:pStyle w:val="a3"/>
      <w:ind w:right="360" w:firstLine="360"/>
      <w:jc w:val="center"/>
    </w:pPr>
  </w:p>
  <w:p w:rsidR="00E760FC" w:rsidRDefault="00307A46">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A46" w:rsidRDefault="00307A46" w:rsidP="009F2713">
      <w:r>
        <w:separator/>
      </w:r>
    </w:p>
  </w:footnote>
  <w:footnote w:type="continuationSeparator" w:id="1">
    <w:p w:rsidR="00307A46" w:rsidRDefault="00307A46" w:rsidP="009F27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52B6"/>
    <w:rsid w:val="000A37B6"/>
    <w:rsid w:val="00307A46"/>
    <w:rsid w:val="007752B6"/>
    <w:rsid w:val="009F2713"/>
    <w:rsid w:val="00B752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52B6"/>
    <w:rPr>
      <w:rFonts w:ascii="Calibri" w:eastAsia="宋体" w:hAnsi="Calibri" w:cs="Times New Roman"/>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7752B6"/>
    <w:pPr>
      <w:tabs>
        <w:tab w:val="center" w:pos="4153"/>
        <w:tab w:val="right" w:pos="8306"/>
      </w:tabs>
      <w:snapToGrid w:val="0"/>
    </w:pPr>
    <w:rPr>
      <w:sz w:val="18"/>
      <w:szCs w:val="18"/>
    </w:rPr>
  </w:style>
  <w:style w:type="character" w:customStyle="1" w:styleId="Char">
    <w:name w:val="页脚 Char"/>
    <w:basedOn w:val="a0"/>
    <w:link w:val="a3"/>
    <w:rsid w:val="007752B6"/>
    <w:rPr>
      <w:rFonts w:ascii="Calibri" w:eastAsia="宋体" w:hAnsi="Calibri" w:cs="Times New Roman"/>
      <w:kern w:val="0"/>
      <w:sz w:val="18"/>
      <w:szCs w:val="18"/>
      <w:lang w:eastAsia="en-US" w:bidi="en-US"/>
    </w:rPr>
  </w:style>
  <w:style w:type="paragraph" w:styleId="a4">
    <w:name w:val="Plain Text"/>
    <w:aliases w:val="纯文本 Char Char"/>
    <w:basedOn w:val="a"/>
    <w:link w:val="Char0"/>
    <w:rsid w:val="007752B6"/>
    <w:pPr>
      <w:widowControl w:val="0"/>
      <w:jc w:val="both"/>
    </w:pPr>
    <w:rPr>
      <w:rFonts w:ascii="宋体" w:hAnsi="Courier New"/>
      <w:kern w:val="2"/>
      <w:sz w:val="21"/>
      <w:szCs w:val="20"/>
      <w:lang w:eastAsia="zh-CN" w:bidi="ar-SA"/>
    </w:rPr>
  </w:style>
  <w:style w:type="character" w:customStyle="1" w:styleId="Char0">
    <w:name w:val="纯文本 Char"/>
    <w:aliases w:val="纯文本 Char Char Char"/>
    <w:basedOn w:val="a0"/>
    <w:link w:val="a4"/>
    <w:rsid w:val="007752B6"/>
    <w:rPr>
      <w:rFonts w:ascii="宋体" w:eastAsia="宋体" w:hAnsi="Courier New" w:cs="Times New Roman"/>
      <w:szCs w:val="20"/>
    </w:rPr>
  </w:style>
  <w:style w:type="character" w:styleId="a5">
    <w:name w:val="page number"/>
    <w:basedOn w:val="a0"/>
    <w:rsid w:val="007752B6"/>
  </w:style>
  <w:style w:type="character" w:customStyle="1" w:styleId="CharChar">
    <w:name w:val="Char Char"/>
    <w:basedOn w:val="a0"/>
    <w:semiHidden/>
    <w:locked/>
    <w:rsid w:val="007752B6"/>
    <w:rPr>
      <w:rFonts w:ascii="宋体" w:eastAsia="宋体" w:hAnsi="Calibri"/>
      <w:sz w:val="18"/>
      <w:szCs w:val="18"/>
      <w:lang w:val="en-US" w:eastAsia="en-US" w:bidi="en-US"/>
    </w:rPr>
  </w:style>
  <w:style w:type="paragraph" w:styleId="a6">
    <w:name w:val="Balloon Text"/>
    <w:basedOn w:val="a"/>
    <w:link w:val="Char1"/>
    <w:uiPriority w:val="99"/>
    <w:semiHidden/>
    <w:unhideWhenUsed/>
    <w:rsid w:val="007752B6"/>
    <w:rPr>
      <w:sz w:val="18"/>
      <w:szCs w:val="18"/>
    </w:rPr>
  </w:style>
  <w:style w:type="character" w:customStyle="1" w:styleId="Char1">
    <w:name w:val="批注框文本 Char"/>
    <w:basedOn w:val="a0"/>
    <w:link w:val="a6"/>
    <w:uiPriority w:val="99"/>
    <w:semiHidden/>
    <w:rsid w:val="007752B6"/>
    <w:rPr>
      <w:rFonts w:ascii="Calibri" w:eastAsia="宋体" w:hAnsi="Calibri" w:cs="Times New Roman"/>
      <w:kern w:val="0"/>
      <w:sz w:val="18"/>
      <w:szCs w:val="18"/>
      <w:lang w:eastAsia="en-US" w:bidi="en-US"/>
    </w:rPr>
  </w:style>
  <w:style w:type="paragraph" w:styleId="a7">
    <w:name w:val="header"/>
    <w:basedOn w:val="a"/>
    <w:link w:val="Char2"/>
    <w:uiPriority w:val="99"/>
    <w:semiHidden/>
    <w:unhideWhenUsed/>
    <w:rsid w:val="000A37B6"/>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0A37B6"/>
    <w:rPr>
      <w:rFonts w:ascii="Calibri" w:eastAsia="宋体" w:hAnsi="Calibri" w:cs="Times New Roman"/>
      <w:kern w:val="0"/>
      <w:sz w:val="18"/>
      <w:szCs w:val="18"/>
      <w:lang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752</Words>
  <Characters>4288</Characters>
  <Application>Microsoft Office Word</Application>
  <DocSecurity>0</DocSecurity>
  <Lines>35</Lines>
  <Paragraphs>10</Paragraphs>
  <ScaleCrop>false</ScaleCrop>
  <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张素芳</dc:creator>
  <cp:lastModifiedBy>张素芳</cp:lastModifiedBy>
  <cp:revision>2</cp:revision>
  <dcterms:created xsi:type="dcterms:W3CDTF">2018-06-13T10:19:00Z</dcterms:created>
  <dcterms:modified xsi:type="dcterms:W3CDTF">2018-06-13T10:24:00Z</dcterms:modified>
</cp:coreProperties>
</file>