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80" w:lineRule="exact"/>
        <w:rPr>
          <w:rFonts w:hint="eastAsia" w:ascii="仿宋" w:hAnsi="仿宋" w:eastAsia="仿宋"/>
          <w:color w:val="000000"/>
          <w:spacing w:val="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Cs w:val="32"/>
        </w:rPr>
        <w:t>附件1</w:t>
      </w:r>
    </w:p>
    <w:p>
      <w:pPr>
        <w:suppressAutoHyphens/>
        <w:spacing w:after="120"/>
        <w:ind w:left="624" w:leftChars="200" w:firstLine="404" w:firstLineChars="200"/>
        <w:rPr>
          <w:rFonts w:ascii="Times New Roman" w:eastAsia="宋体"/>
          <w:sz w:val="21"/>
          <w:szCs w:val="24"/>
        </w:rPr>
      </w:pPr>
    </w:p>
    <w:p>
      <w:pPr>
        <w:suppressAutoHyphens/>
        <w:snapToGrid w:val="0"/>
        <w:spacing w:line="600" w:lineRule="exact"/>
        <w:jc w:val="center"/>
        <w:rPr>
          <w:rFonts w:ascii="宋体" w:hAnsi="宋体" w:eastAsia="宋体"/>
          <w:b/>
          <w:bCs/>
          <w:color w:val="000000"/>
          <w:spacing w:val="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pacing w:val="0"/>
          <w:sz w:val="44"/>
          <w:szCs w:val="44"/>
        </w:rPr>
        <w:t>河北省</w:t>
      </w:r>
      <w:r>
        <w:rPr>
          <w:rFonts w:hint="eastAsia" w:ascii="宋体" w:hAnsi="宋体" w:eastAsia="宋体"/>
          <w:b/>
          <w:bCs/>
          <w:color w:val="000000"/>
          <w:spacing w:val="0"/>
          <w:sz w:val="44"/>
          <w:szCs w:val="44"/>
        </w:rPr>
        <w:t>省级科技</w:t>
      </w:r>
      <w:r>
        <w:rPr>
          <w:rFonts w:ascii="宋体" w:hAnsi="宋体" w:eastAsia="宋体"/>
          <w:b/>
          <w:bCs/>
          <w:color w:val="000000"/>
          <w:spacing w:val="0"/>
          <w:sz w:val="44"/>
          <w:szCs w:val="44"/>
        </w:rPr>
        <w:t>型中小企业</w:t>
      </w:r>
      <w:r>
        <w:rPr>
          <w:rFonts w:hint="eastAsia" w:ascii="宋体" w:hAnsi="宋体" w:eastAsia="宋体"/>
          <w:b/>
          <w:bCs/>
          <w:color w:val="000000"/>
          <w:spacing w:val="0"/>
          <w:sz w:val="44"/>
          <w:szCs w:val="44"/>
        </w:rPr>
        <w:t>评价</w:t>
      </w:r>
      <w:r>
        <w:rPr>
          <w:rFonts w:ascii="宋体" w:hAnsi="宋体" w:eastAsia="宋体"/>
          <w:b/>
          <w:bCs/>
          <w:color w:val="000000"/>
          <w:spacing w:val="0"/>
          <w:sz w:val="44"/>
          <w:szCs w:val="44"/>
        </w:rPr>
        <w:t>标准</w:t>
      </w:r>
    </w:p>
    <w:p>
      <w:pPr>
        <w:suppressAutoHyphens/>
        <w:topLinePunct/>
        <w:snapToGrid w:val="0"/>
        <w:spacing w:line="600" w:lineRule="exact"/>
        <w:ind w:firstLine="420" w:firstLineChars="200"/>
        <w:rPr>
          <w:rFonts w:ascii="黑体" w:hAnsi="黑体" w:eastAsia="黑体"/>
          <w:bCs/>
          <w:color w:val="000000"/>
          <w:spacing w:val="0"/>
          <w:sz w:val="21"/>
          <w:szCs w:val="32"/>
        </w:rPr>
      </w:pP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ascii="黑体" w:hAnsi="黑体" w:eastAsia="黑体"/>
          <w:bCs/>
          <w:color w:val="000000"/>
          <w:spacing w:val="0"/>
          <w:szCs w:val="32"/>
        </w:rPr>
      </w:pPr>
      <w:r>
        <w:rPr>
          <w:rFonts w:hint="eastAsia" w:ascii="黑体" w:hAnsi="黑体" w:eastAsia="黑体"/>
          <w:bCs/>
          <w:color w:val="000000"/>
          <w:spacing w:val="0"/>
          <w:szCs w:val="32"/>
        </w:rPr>
        <w:t>一、基本条件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企业须同时满足以下条件：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1.在</w:t>
      </w:r>
      <w:r>
        <w:rPr>
          <w:rFonts w:hint="eastAsia" w:hAnsi="仿宋_GB2312" w:cs="仿宋_GB2312"/>
          <w:color w:val="000000"/>
          <w:spacing w:val="0"/>
          <w:kern w:val="0"/>
          <w:szCs w:val="32"/>
        </w:rPr>
        <w:t>河北省行政区域内登记注册并具有独立法人资格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。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2.企业所在行业不属于国家发展</w:t>
      </w:r>
      <w:r>
        <w:rPr>
          <w:rFonts w:hint="eastAsia" w:hAnsi="仿宋_GB2312" w:cs="仿宋_GB2312"/>
          <w:bCs/>
          <w:color w:val="000000"/>
          <w:spacing w:val="0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hAnsi="仿宋_GB2312" w:cs="仿宋_GB2312"/>
          <w:bCs/>
          <w:color w:val="000000"/>
          <w:spacing w:val="0"/>
          <w:szCs w:val="32"/>
        </w:rPr>
        <w:t>改革委员会《产业结构调整指导目录》规定的限制类和淘汰类范围。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3.企业未</w:t>
      </w:r>
      <w:r>
        <w:rPr>
          <w:rFonts w:hAnsi="仿宋_GB2312" w:cs="仿宋_GB2312"/>
          <w:bCs/>
          <w:color w:val="000000"/>
          <w:spacing w:val="0"/>
          <w:szCs w:val="32"/>
        </w:rPr>
        <w:t>列入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经营异常名录或严重违法失信企业名单,当年未发生重大安全、重大质量事故、严重环境违法、严重弄虚作假或科研严重失信行为。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4.</w:t>
      </w:r>
      <w:r>
        <w:rPr>
          <w:rFonts w:hint="eastAsia" w:hAnsi="仿宋_GB2312" w:cs="仿宋_GB2312"/>
          <w:color w:val="000000"/>
          <w:spacing w:val="0"/>
          <w:szCs w:val="32"/>
        </w:rPr>
        <w:t>工业</w:t>
      </w:r>
      <w:r>
        <w:rPr>
          <w:rFonts w:hint="eastAsia" w:hAnsi="仿宋_GB2312" w:cs="仿宋_GB2312"/>
          <w:color w:val="000000"/>
          <w:spacing w:val="0"/>
          <w:kern w:val="0"/>
          <w:szCs w:val="32"/>
        </w:rPr>
        <w:t>企业：从业人员在1000人以下或营业收入在40000万元以下；科技服务业企业：从业人员在300人以下或营业收入在10000万元以下；其他行业企业：依照国家有关中小企业的划型标准。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ascii="黑体" w:hAnsi="黑体" w:eastAsia="黑体"/>
          <w:bCs/>
          <w:color w:val="000000"/>
          <w:spacing w:val="0"/>
          <w:szCs w:val="32"/>
        </w:rPr>
      </w:pPr>
      <w:r>
        <w:rPr>
          <w:rFonts w:hint="eastAsia" w:ascii="黑体" w:hAnsi="黑体" w:eastAsia="黑体"/>
          <w:bCs/>
          <w:color w:val="000000"/>
          <w:spacing w:val="0"/>
          <w:szCs w:val="32"/>
        </w:rPr>
        <w:t>二、认定指标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1.</w:t>
      </w:r>
      <w:r>
        <w:rPr>
          <w:rFonts w:hint="eastAsia" w:hAnsi="仿宋_GB2312" w:cs="仿宋_GB2312"/>
          <w:color w:val="000000"/>
          <w:spacing w:val="0"/>
          <w:szCs w:val="32"/>
        </w:rPr>
        <w:t>科技人员数占企业当年职工总数的20%以上。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2.</w:t>
      </w:r>
      <w:r>
        <w:rPr>
          <w:rFonts w:hint="eastAsia" w:hAnsi="仿宋_GB2312" w:cs="仿宋_GB2312"/>
          <w:color w:val="000000"/>
          <w:spacing w:val="0"/>
          <w:szCs w:val="32"/>
        </w:rPr>
        <w:t>企业上年度研发投入占主营业务收入2%以上并具有持续开展科技创新活动的能力。对于当年注册的企业，以其实际经营期作为一个会计年度进行确定。</w:t>
      </w:r>
    </w:p>
    <w:p>
      <w:pPr>
        <w:suppressAutoHyphens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3.</w:t>
      </w:r>
      <w:r>
        <w:rPr>
          <w:rFonts w:hint="eastAsia" w:hAnsi="仿宋_GB2312" w:cs="仿宋_GB2312"/>
          <w:color w:val="000000"/>
          <w:spacing w:val="0"/>
          <w:szCs w:val="32"/>
        </w:rPr>
        <w:t>企业具有自主知识产权或专有技术或创新集成能力，且形成产品或服务。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ascii="黑体" w:hAnsi="黑体" w:eastAsia="黑体"/>
          <w:bCs/>
          <w:color w:val="000000"/>
          <w:spacing w:val="0"/>
          <w:szCs w:val="32"/>
        </w:rPr>
      </w:pPr>
      <w:r>
        <w:rPr>
          <w:rFonts w:hint="eastAsia" w:ascii="黑体" w:hAnsi="黑体" w:eastAsia="黑体"/>
          <w:bCs/>
          <w:color w:val="000000"/>
          <w:spacing w:val="0"/>
          <w:szCs w:val="32"/>
        </w:rPr>
        <w:t>三、直通车条件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符合基本条件的企业，若同时符合下列条件中的一项，可直接确认符合科技型中小企业条件：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1.企业拥有有效期内高新技术企业资格证书，或近三年内</w:t>
      </w:r>
      <w:r>
        <w:rPr>
          <w:rFonts w:hint="eastAsia" w:ascii="Calibri" w:hAnsi="Calibri"/>
          <w:bCs/>
          <w:color w:val="000000"/>
          <w:spacing w:val="0"/>
          <w:szCs w:val="32"/>
        </w:rPr>
        <w:t>获得过国家科技型中小企业</w:t>
      </w:r>
      <w:r>
        <w:rPr>
          <w:rFonts w:hint="eastAsia" w:ascii="仿宋" w:hAnsi="仿宋" w:eastAsia="仿宋"/>
          <w:color w:val="000000"/>
          <w:spacing w:val="0"/>
          <w:szCs w:val="32"/>
        </w:rPr>
        <w:t>入库登记编号</w:t>
      </w:r>
      <w:r>
        <w:rPr>
          <w:rFonts w:hint="eastAsia" w:hAnsi="仿宋_GB2312" w:cs="仿宋_GB2312"/>
          <w:bCs/>
          <w:color w:val="000000"/>
          <w:spacing w:val="0"/>
          <w:szCs w:val="32"/>
        </w:rPr>
        <w:t>；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2.企业近五年内获得过或承担过国家级、省级、市级科技奖励、科技项目、创新创业大赛奖项；</w:t>
      </w:r>
    </w:p>
    <w:p>
      <w:pPr>
        <w:suppressAutoHyphens/>
        <w:topLinePunct/>
        <w:snapToGrid w:val="0"/>
        <w:spacing w:line="600" w:lineRule="exact"/>
        <w:ind w:firstLine="640" w:firstLineChars="200"/>
        <w:rPr>
          <w:rFonts w:hint="eastAsia" w:hAnsi="仿宋_GB2312" w:cs="仿宋_GB2312"/>
          <w:bCs/>
          <w:color w:val="000000"/>
          <w:spacing w:val="0"/>
          <w:szCs w:val="32"/>
        </w:rPr>
      </w:pPr>
      <w:r>
        <w:rPr>
          <w:rFonts w:hint="eastAsia" w:hAnsi="仿宋_GB2312" w:cs="仿宋_GB2312"/>
          <w:bCs/>
          <w:color w:val="000000"/>
          <w:spacing w:val="0"/>
          <w:szCs w:val="32"/>
        </w:rPr>
        <w:t>3.企业拥有经认定的市级以上研发机构；</w:t>
      </w:r>
    </w:p>
    <w:p>
      <w:r>
        <w:rPr>
          <w:rFonts w:hint="eastAsia" w:hAnsi="仿宋_GB2312" w:cs="仿宋_GB2312"/>
          <w:bCs/>
          <w:color w:val="000000"/>
          <w:spacing w:val="0"/>
          <w:szCs w:val="32"/>
        </w:rPr>
        <w:t>4.企业近五年内主导制定过国际标准、国家标准、行业标准、地方标准或团体标准。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F9"/>
    <w:rsid w:val="00263209"/>
    <w:rsid w:val="006E29F9"/>
    <w:rsid w:val="5E91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paragraph" w:customStyle="1" w:styleId="6">
    <w:name w:val="_Style 4"/>
    <w:basedOn w:val="1"/>
    <w:uiPriority w:val="0"/>
    <w:pPr>
      <w:widowControl/>
      <w:spacing w:after="160" w:line="240" w:lineRule="exact"/>
      <w:jc w:val="left"/>
    </w:pPr>
  </w:style>
  <w:style w:type="character" w:customStyle="1" w:styleId="7">
    <w:name w:val="正文文本缩进 字符"/>
    <w:basedOn w:val="5"/>
    <w:link w:val="3"/>
    <w:semiHidden/>
    <w:uiPriority w:val="99"/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8">
    <w:name w:val="正文首行缩进 2 字符"/>
    <w:basedOn w:val="7"/>
    <w:link w:val="2"/>
    <w:semiHidden/>
    <w:uiPriority w:val="99"/>
    <w:rPr>
      <w:rFonts w:ascii="仿宋_GB2312" w:hAnsi="Times New Roman" w:eastAsia="仿宋_GB2312" w:cs="Times New Roman"/>
      <w:spacing w:val="-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2023-01-13T07:35:00Z</dcterms:created>
  <dc:creator>马春丽</dc:creator>
  <cp:lastModifiedBy>User</cp:lastModifiedBy>
  <dcterms:modified xsi:type="dcterms:W3CDTF">2024-07-24T03:25:39Z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