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206" w:rsidRDefault="00D72206" w:rsidP="00D72206">
      <w:pPr>
        <w:suppressAutoHyphens/>
        <w:snapToGrid w:val="0"/>
        <w:spacing w:line="560" w:lineRule="exact"/>
        <w:jc w:val="left"/>
        <w:rPr>
          <w:rFonts w:ascii="仿宋" w:eastAsia="仿宋" w:hAnsi="仿宋" w:hint="eastAsia"/>
          <w:color w:val="000000"/>
          <w:spacing w:val="0"/>
          <w:szCs w:val="32"/>
        </w:rPr>
      </w:pPr>
      <w:r>
        <w:rPr>
          <w:rFonts w:ascii="方正黑体_GBK" w:eastAsia="方正黑体_GBK" w:hAnsi="方正黑体_GBK" w:cs="方正黑体_GBK" w:hint="eastAsia"/>
          <w:color w:val="000000"/>
          <w:spacing w:val="0"/>
          <w:szCs w:val="32"/>
        </w:rPr>
        <w:t>附件2</w:t>
      </w:r>
    </w:p>
    <w:p w:rsidR="00D72206" w:rsidRDefault="00D72206" w:rsidP="00D72206">
      <w:pPr>
        <w:suppressAutoHyphens/>
        <w:spacing w:after="120"/>
        <w:ind w:leftChars="200" w:left="624" w:firstLineChars="200" w:firstLine="404"/>
        <w:rPr>
          <w:rFonts w:ascii="Times New Roman" w:eastAsia="宋体"/>
          <w:sz w:val="21"/>
          <w:szCs w:val="24"/>
        </w:rPr>
      </w:pPr>
    </w:p>
    <w:p w:rsidR="00D72206" w:rsidRDefault="00D72206" w:rsidP="00D72206">
      <w:pPr>
        <w:suppressAutoHyphens/>
        <w:snapToGrid w:val="0"/>
        <w:spacing w:line="560" w:lineRule="exact"/>
        <w:jc w:val="center"/>
        <w:rPr>
          <w:rFonts w:ascii="宋体" w:eastAsia="宋体" w:hAnsi="宋体"/>
          <w:b/>
          <w:bCs/>
          <w:color w:val="000000"/>
          <w:spacing w:val="0"/>
          <w:sz w:val="44"/>
          <w:szCs w:val="44"/>
        </w:rPr>
      </w:pPr>
      <w:r>
        <w:rPr>
          <w:rFonts w:ascii="宋体" w:eastAsia="宋体" w:hAnsi="宋体" w:hint="eastAsia"/>
          <w:b/>
          <w:bCs/>
          <w:color w:val="000000"/>
          <w:spacing w:val="0"/>
          <w:sz w:val="44"/>
          <w:szCs w:val="44"/>
        </w:rPr>
        <w:t>国家科技</w:t>
      </w:r>
      <w:r>
        <w:rPr>
          <w:rFonts w:ascii="宋体" w:eastAsia="宋体" w:hAnsi="宋体"/>
          <w:b/>
          <w:bCs/>
          <w:color w:val="000000"/>
          <w:spacing w:val="0"/>
          <w:sz w:val="44"/>
          <w:szCs w:val="44"/>
        </w:rPr>
        <w:t>型中小企业</w:t>
      </w:r>
      <w:r>
        <w:rPr>
          <w:rFonts w:ascii="宋体" w:eastAsia="宋体" w:hAnsi="宋体" w:hint="eastAsia"/>
          <w:b/>
          <w:bCs/>
          <w:color w:val="000000"/>
          <w:spacing w:val="0"/>
          <w:sz w:val="44"/>
          <w:szCs w:val="44"/>
        </w:rPr>
        <w:t>评价</w:t>
      </w:r>
      <w:r>
        <w:rPr>
          <w:rFonts w:ascii="宋体" w:eastAsia="宋体" w:hAnsi="宋体"/>
          <w:b/>
          <w:bCs/>
          <w:color w:val="000000"/>
          <w:spacing w:val="0"/>
          <w:sz w:val="44"/>
          <w:szCs w:val="44"/>
        </w:rPr>
        <w:t>标准</w:t>
      </w:r>
    </w:p>
    <w:p w:rsidR="00D72206" w:rsidRDefault="00D72206" w:rsidP="00D72206">
      <w:pPr>
        <w:suppressAutoHyphens/>
        <w:topLinePunct/>
        <w:snapToGrid w:val="0"/>
        <w:spacing w:line="560" w:lineRule="exact"/>
        <w:ind w:firstLineChars="200" w:firstLine="420"/>
        <w:rPr>
          <w:rFonts w:ascii="黑体" w:eastAsia="黑体" w:hAnsi="黑体"/>
          <w:bCs/>
          <w:color w:val="000000"/>
          <w:spacing w:val="0"/>
          <w:sz w:val="21"/>
          <w:szCs w:val="32"/>
        </w:rPr>
      </w:pPr>
    </w:p>
    <w:p w:rsidR="00D72206" w:rsidRDefault="00D72206" w:rsidP="00D72206">
      <w:pPr>
        <w:suppressAutoHyphens/>
        <w:topLinePunct/>
        <w:snapToGrid w:val="0"/>
        <w:spacing w:line="560" w:lineRule="exact"/>
        <w:ind w:firstLineChars="200" w:firstLine="640"/>
        <w:rPr>
          <w:rFonts w:ascii="黑体" w:eastAsia="黑体" w:hAnsi="黑体"/>
          <w:bCs/>
          <w:color w:val="000000"/>
          <w:spacing w:val="0"/>
          <w:szCs w:val="32"/>
        </w:rPr>
      </w:pPr>
      <w:r>
        <w:rPr>
          <w:rFonts w:ascii="黑体" w:eastAsia="黑体" w:hAnsi="黑体" w:hint="eastAsia"/>
          <w:bCs/>
          <w:color w:val="000000"/>
          <w:spacing w:val="0"/>
          <w:szCs w:val="32"/>
        </w:rPr>
        <w:t>一、基本条件</w:t>
      </w:r>
    </w:p>
    <w:p w:rsidR="00D72206" w:rsidRDefault="00D72206" w:rsidP="00D72206">
      <w:pPr>
        <w:suppressAutoHyphens/>
        <w:topLinePunct/>
        <w:snapToGrid w:val="0"/>
        <w:spacing w:line="560" w:lineRule="exact"/>
        <w:ind w:firstLineChars="200" w:firstLine="640"/>
        <w:rPr>
          <w:rFonts w:hAnsi="仿宋_GB2312" w:cs="仿宋_GB2312" w:hint="eastAsia"/>
          <w:bCs/>
          <w:color w:val="000000"/>
          <w:spacing w:val="0"/>
          <w:szCs w:val="32"/>
        </w:rPr>
      </w:pPr>
      <w:r>
        <w:rPr>
          <w:rFonts w:hAnsi="仿宋_GB2312" w:cs="仿宋_GB2312" w:hint="eastAsia"/>
          <w:bCs/>
          <w:color w:val="000000"/>
          <w:spacing w:val="0"/>
          <w:szCs w:val="32"/>
        </w:rPr>
        <w:t>企业须同时满足以下条件：</w:t>
      </w:r>
    </w:p>
    <w:p w:rsidR="00D72206" w:rsidRDefault="00D72206" w:rsidP="00D72206">
      <w:pPr>
        <w:suppressAutoHyphens/>
        <w:topLinePunct/>
        <w:snapToGrid w:val="0"/>
        <w:spacing w:line="560" w:lineRule="exact"/>
        <w:ind w:firstLineChars="200" w:firstLine="640"/>
        <w:rPr>
          <w:rFonts w:hAnsi="仿宋_GB2312" w:cs="仿宋_GB2312" w:hint="eastAsia"/>
          <w:bCs/>
          <w:color w:val="000000"/>
          <w:spacing w:val="0"/>
          <w:szCs w:val="32"/>
        </w:rPr>
      </w:pPr>
      <w:r>
        <w:rPr>
          <w:rFonts w:hAnsi="仿宋_GB2312" w:cs="仿宋_GB2312" w:hint="eastAsia"/>
          <w:bCs/>
          <w:color w:val="000000"/>
          <w:spacing w:val="0"/>
          <w:szCs w:val="32"/>
        </w:rPr>
        <w:t>1.在</w:t>
      </w:r>
      <w:r>
        <w:rPr>
          <w:rFonts w:hAnsi="仿宋_GB2312" w:cs="仿宋_GB2312" w:hint="eastAsia"/>
          <w:color w:val="000000"/>
          <w:spacing w:val="0"/>
          <w:kern w:val="0"/>
          <w:szCs w:val="32"/>
        </w:rPr>
        <w:t>河北省行政区域内</w:t>
      </w:r>
      <w:r>
        <w:rPr>
          <w:rFonts w:hAnsi="仿宋_GB2312" w:cs="仿宋_GB2312" w:hint="eastAsia"/>
          <w:bCs/>
          <w:color w:val="000000"/>
          <w:spacing w:val="0"/>
          <w:szCs w:val="32"/>
        </w:rPr>
        <w:t>注册成立或依照外国（地区）法律成立但实际管理机构在</w:t>
      </w:r>
      <w:r>
        <w:rPr>
          <w:rFonts w:hAnsi="仿宋_GB2312" w:cs="仿宋_GB2312" w:hint="eastAsia"/>
          <w:color w:val="000000"/>
          <w:spacing w:val="0"/>
          <w:kern w:val="0"/>
          <w:szCs w:val="32"/>
        </w:rPr>
        <w:t>河北省行政区域内</w:t>
      </w:r>
      <w:r>
        <w:rPr>
          <w:rFonts w:hAnsi="仿宋_GB2312" w:cs="仿宋_GB2312" w:hint="eastAsia"/>
          <w:bCs/>
          <w:color w:val="000000"/>
          <w:spacing w:val="0"/>
          <w:szCs w:val="32"/>
        </w:rPr>
        <w:t>的会计核算健全、实行查账征收并能够准确归集研发费用，并缴纳企业所得税的居民企业。</w:t>
      </w:r>
    </w:p>
    <w:p w:rsidR="00D72206" w:rsidRDefault="00D72206" w:rsidP="00D72206">
      <w:pPr>
        <w:suppressAutoHyphens/>
        <w:topLinePunct/>
        <w:snapToGrid w:val="0"/>
        <w:spacing w:line="560" w:lineRule="exact"/>
        <w:ind w:firstLineChars="200" w:firstLine="640"/>
        <w:rPr>
          <w:rFonts w:hAnsi="仿宋_GB2312" w:cs="仿宋_GB2312" w:hint="eastAsia"/>
          <w:bCs/>
          <w:color w:val="000000"/>
          <w:spacing w:val="0"/>
          <w:szCs w:val="32"/>
        </w:rPr>
      </w:pPr>
      <w:r>
        <w:rPr>
          <w:rFonts w:hAnsi="仿宋_GB2312" w:cs="仿宋_GB2312" w:hint="eastAsia"/>
          <w:bCs/>
          <w:color w:val="000000"/>
          <w:spacing w:val="0"/>
          <w:szCs w:val="32"/>
        </w:rPr>
        <w:t>2.职工总数不超过500人、年销售收入不超过2亿元、资产总额不超过2亿元。</w:t>
      </w:r>
    </w:p>
    <w:p w:rsidR="00D72206" w:rsidRDefault="00D72206" w:rsidP="00D72206">
      <w:pPr>
        <w:suppressAutoHyphens/>
        <w:snapToGrid w:val="0"/>
        <w:spacing w:line="560" w:lineRule="exact"/>
        <w:ind w:firstLineChars="200" w:firstLine="640"/>
        <w:rPr>
          <w:rFonts w:hAnsi="仿宋_GB2312" w:cs="仿宋_GB2312" w:hint="eastAsia"/>
          <w:bCs/>
          <w:color w:val="000000"/>
          <w:spacing w:val="0"/>
          <w:szCs w:val="32"/>
        </w:rPr>
      </w:pPr>
      <w:r>
        <w:rPr>
          <w:rFonts w:hAnsi="仿宋_GB2312" w:cs="仿宋_GB2312" w:hint="eastAsia"/>
          <w:bCs/>
          <w:color w:val="000000"/>
          <w:spacing w:val="0"/>
          <w:szCs w:val="32"/>
        </w:rPr>
        <w:t>3.企业所在行业不属于国家发展改革委员会《产业结构调整指导目录》规定的限制类和淘汰类范围，不属于财政部、国家税务总局、科技部《关于完善研究开发费用税前加计扣除政策的通知》（财税〔2015〕119号）规定的不适用税前加计扣除政策的行业。</w:t>
      </w:r>
    </w:p>
    <w:p w:rsidR="00D72206" w:rsidRDefault="00D72206" w:rsidP="00D72206">
      <w:pPr>
        <w:suppressAutoHyphens/>
        <w:snapToGrid w:val="0"/>
        <w:spacing w:line="560" w:lineRule="exact"/>
        <w:ind w:firstLineChars="200" w:firstLine="640"/>
        <w:rPr>
          <w:rFonts w:hAnsi="仿宋_GB2312" w:cs="仿宋_GB2312" w:hint="eastAsia"/>
          <w:bCs/>
          <w:color w:val="000000"/>
          <w:spacing w:val="0"/>
          <w:szCs w:val="32"/>
        </w:rPr>
      </w:pPr>
      <w:r>
        <w:rPr>
          <w:rFonts w:hAnsi="仿宋_GB2312" w:cs="仿宋_GB2312" w:hint="eastAsia"/>
          <w:bCs/>
          <w:color w:val="000000"/>
          <w:spacing w:val="0"/>
          <w:szCs w:val="32"/>
        </w:rPr>
        <w:t>4.企业在上一会计年度及当年未发生重大安全、重大质量事故、严重环境违法、严重弄虚作假和科研严重失信行为，且在上一会计年度及当年未列入经营异常名录和严重违法失信企业名单。</w:t>
      </w:r>
    </w:p>
    <w:p w:rsidR="00D72206" w:rsidRDefault="00D72206" w:rsidP="00D72206">
      <w:pPr>
        <w:suppressAutoHyphens/>
        <w:topLinePunct/>
        <w:snapToGrid w:val="0"/>
        <w:spacing w:line="560" w:lineRule="exact"/>
        <w:ind w:firstLineChars="200" w:firstLine="640"/>
        <w:rPr>
          <w:rFonts w:hAnsi="仿宋_GB2312" w:cs="仿宋_GB2312" w:hint="eastAsia"/>
          <w:bCs/>
          <w:color w:val="000000"/>
          <w:spacing w:val="0"/>
          <w:szCs w:val="32"/>
        </w:rPr>
      </w:pPr>
      <w:r>
        <w:rPr>
          <w:rFonts w:hAnsi="仿宋_GB2312" w:cs="仿宋_GB2312" w:hint="eastAsia"/>
          <w:bCs/>
          <w:color w:val="000000"/>
          <w:spacing w:val="0"/>
          <w:szCs w:val="32"/>
        </w:rPr>
        <w:t>5.企业根据下列评价指标进行综合评价所得分值不低于60分，且科技人员指标得分不得为0分。</w:t>
      </w:r>
    </w:p>
    <w:p w:rsidR="00D72206" w:rsidRDefault="00D72206" w:rsidP="00D72206">
      <w:pPr>
        <w:suppressAutoHyphens/>
        <w:topLinePunct/>
        <w:snapToGrid w:val="0"/>
        <w:spacing w:line="560" w:lineRule="exact"/>
        <w:ind w:firstLineChars="200" w:firstLine="640"/>
        <w:rPr>
          <w:rFonts w:ascii="黑体" w:eastAsia="黑体" w:hAnsi="黑体"/>
          <w:bCs/>
          <w:color w:val="000000"/>
          <w:spacing w:val="0"/>
          <w:szCs w:val="32"/>
        </w:rPr>
      </w:pPr>
      <w:r>
        <w:rPr>
          <w:rFonts w:ascii="黑体" w:eastAsia="黑体" w:hAnsi="黑体" w:hint="eastAsia"/>
          <w:bCs/>
          <w:color w:val="000000"/>
          <w:spacing w:val="0"/>
          <w:szCs w:val="32"/>
        </w:rPr>
        <w:t>二、评价指标</w:t>
      </w:r>
    </w:p>
    <w:p w:rsidR="00D72206" w:rsidRDefault="00D72206" w:rsidP="00D72206">
      <w:pPr>
        <w:suppressAutoHyphens/>
        <w:topLinePunct/>
        <w:snapToGrid w:val="0"/>
        <w:spacing w:line="560" w:lineRule="exact"/>
        <w:ind w:firstLineChars="200" w:firstLine="640"/>
        <w:rPr>
          <w:rFonts w:hAnsi="仿宋_GB2312" w:cs="仿宋_GB2312" w:hint="eastAsia"/>
          <w:bCs/>
          <w:color w:val="000000"/>
          <w:spacing w:val="0"/>
          <w:szCs w:val="32"/>
        </w:rPr>
      </w:pPr>
      <w:r>
        <w:rPr>
          <w:rFonts w:hAnsi="仿宋_GB2312" w:cs="仿宋_GB2312" w:hint="eastAsia"/>
          <w:bCs/>
          <w:color w:val="000000"/>
          <w:spacing w:val="0"/>
          <w:szCs w:val="32"/>
        </w:rPr>
        <w:t>科技型中小企业评价指标具体包括科技人员、研发投入、科技成果三类，满分100分。</w:t>
      </w:r>
    </w:p>
    <w:p w:rsidR="00D72206" w:rsidRDefault="00D72206" w:rsidP="00D72206">
      <w:pPr>
        <w:suppressAutoHyphens/>
        <w:topLinePunct/>
        <w:snapToGrid w:val="0"/>
        <w:spacing w:line="560" w:lineRule="exact"/>
        <w:ind w:firstLineChars="200" w:firstLine="640"/>
        <w:rPr>
          <w:rFonts w:hAnsi="仿宋_GB2312" w:cs="仿宋_GB2312" w:hint="eastAsia"/>
          <w:bCs/>
          <w:color w:val="000000"/>
          <w:spacing w:val="0"/>
          <w:szCs w:val="32"/>
        </w:rPr>
      </w:pPr>
      <w:r>
        <w:rPr>
          <w:rFonts w:hAnsi="仿宋_GB2312" w:cs="仿宋_GB2312" w:hint="eastAsia"/>
          <w:bCs/>
          <w:color w:val="000000"/>
          <w:spacing w:val="0"/>
          <w:szCs w:val="32"/>
        </w:rPr>
        <w:lastRenderedPageBreak/>
        <w:t>1.科技人员指标（满分20分）。按科技人员数占企业职工总数的比例分档评价。</w:t>
      </w:r>
    </w:p>
    <w:p w:rsidR="00D72206" w:rsidRDefault="00D72206" w:rsidP="00D72206">
      <w:pPr>
        <w:suppressAutoHyphens/>
        <w:topLinePunct/>
        <w:snapToGrid w:val="0"/>
        <w:spacing w:line="560" w:lineRule="exact"/>
        <w:ind w:firstLineChars="200" w:firstLine="640"/>
        <w:rPr>
          <w:rFonts w:hAnsi="仿宋_GB2312" w:cs="仿宋_GB2312" w:hint="eastAsia"/>
          <w:bCs/>
          <w:color w:val="000000"/>
          <w:spacing w:val="0"/>
          <w:szCs w:val="32"/>
        </w:rPr>
      </w:pPr>
      <w:r>
        <w:rPr>
          <w:rFonts w:hAnsi="仿宋_GB2312" w:cs="仿宋_GB2312" w:hint="eastAsia"/>
          <w:bCs/>
          <w:color w:val="000000"/>
          <w:spacing w:val="0"/>
          <w:szCs w:val="32"/>
        </w:rPr>
        <w:t>A.30%（含）以上（20分）</w:t>
      </w:r>
    </w:p>
    <w:p w:rsidR="00D72206" w:rsidRDefault="00D72206" w:rsidP="00D72206">
      <w:pPr>
        <w:suppressAutoHyphens/>
        <w:topLinePunct/>
        <w:snapToGrid w:val="0"/>
        <w:spacing w:line="560" w:lineRule="exact"/>
        <w:ind w:firstLineChars="200" w:firstLine="640"/>
        <w:rPr>
          <w:rFonts w:hAnsi="仿宋_GB2312" w:cs="仿宋_GB2312" w:hint="eastAsia"/>
          <w:bCs/>
          <w:color w:val="000000"/>
          <w:spacing w:val="0"/>
          <w:szCs w:val="32"/>
        </w:rPr>
      </w:pPr>
      <w:r>
        <w:rPr>
          <w:rFonts w:hAnsi="仿宋_GB2312" w:cs="仿宋_GB2312" w:hint="eastAsia"/>
          <w:bCs/>
          <w:color w:val="000000"/>
          <w:spacing w:val="0"/>
          <w:szCs w:val="32"/>
        </w:rPr>
        <w:t>B.25%（含）-30%（16分）</w:t>
      </w:r>
    </w:p>
    <w:p w:rsidR="00D72206" w:rsidRDefault="00D72206" w:rsidP="00D72206">
      <w:pPr>
        <w:suppressAutoHyphens/>
        <w:topLinePunct/>
        <w:snapToGrid w:val="0"/>
        <w:spacing w:line="560" w:lineRule="exact"/>
        <w:ind w:firstLineChars="200" w:firstLine="640"/>
        <w:rPr>
          <w:rFonts w:hAnsi="仿宋_GB2312" w:cs="仿宋_GB2312" w:hint="eastAsia"/>
          <w:bCs/>
          <w:color w:val="000000"/>
          <w:spacing w:val="0"/>
          <w:szCs w:val="32"/>
        </w:rPr>
      </w:pPr>
      <w:r>
        <w:rPr>
          <w:rFonts w:hAnsi="仿宋_GB2312" w:cs="仿宋_GB2312" w:hint="eastAsia"/>
          <w:bCs/>
          <w:color w:val="000000"/>
          <w:spacing w:val="0"/>
          <w:szCs w:val="32"/>
        </w:rPr>
        <w:t>C.20%（含）-25%（12分）</w:t>
      </w:r>
    </w:p>
    <w:p w:rsidR="00D72206" w:rsidRDefault="00D72206" w:rsidP="00D72206">
      <w:pPr>
        <w:suppressAutoHyphens/>
        <w:topLinePunct/>
        <w:snapToGrid w:val="0"/>
        <w:spacing w:line="560" w:lineRule="exact"/>
        <w:ind w:firstLineChars="200" w:firstLine="640"/>
        <w:rPr>
          <w:rFonts w:hAnsi="仿宋_GB2312" w:cs="仿宋_GB2312" w:hint="eastAsia"/>
          <w:bCs/>
          <w:color w:val="000000"/>
          <w:spacing w:val="0"/>
          <w:szCs w:val="32"/>
        </w:rPr>
      </w:pPr>
      <w:r>
        <w:rPr>
          <w:rFonts w:hAnsi="仿宋_GB2312" w:cs="仿宋_GB2312" w:hint="eastAsia"/>
          <w:bCs/>
          <w:color w:val="000000"/>
          <w:spacing w:val="0"/>
          <w:szCs w:val="32"/>
        </w:rPr>
        <w:t>D.15%（含）-20%（8分）</w:t>
      </w:r>
    </w:p>
    <w:p w:rsidR="00D72206" w:rsidRDefault="00D72206" w:rsidP="00D72206">
      <w:pPr>
        <w:suppressAutoHyphens/>
        <w:topLinePunct/>
        <w:snapToGrid w:val="0"/>
        <w:spacing w:line="560" w:lineRule="exact"/>
        <w:ind w:firstLineChars="200" w:firstLine="640"/>
        <w:rPr>
          <w:rFonts w:hAnsi="仿宋_GB2312" w:cs="仿宋_GB2312" w:hint="eastAsia"/>
          <w:bCs/>
          <w:color w:val="000000"/>
          <w:spacing w:val="0"/>
          <w:szCs w:val="32"/>
        </w:rPr>
      </w:pPr>
      <w:r>
        <w:rPr>
          <w:rFonts w:hAnsi="仿宋_GB2312" w:cs="仿宋_GB2312" w:hint="eastAsia"/>
          <w:bCs/>
          <w:color w:val="000000"/>
          <w:spacing w:val="0"/>
          <w:szCs w:val="32"/>
        </w:rPr>
        <w:t>E.10%（含）-15%（4分）</w:t>
      </w:r>
    </w:p>
    <w:p w:rsidR="00D72206" w:rsidRDefault="00D72206" w:rsidP="00D72206">
      <w:pPr>
        <w:suppressAutoHyphens/>
        <w:topLinePunct/>
        <w:snapToGrid w:val="0"/>
        <w:spacing w:line="560" w:lineRule="exact"/>
        <w:ind w:firstLineChars="200" w:firstLine="640"/>
        <w:rPr>
          <w:rFonts w:hAnsi="仿宋_GB2312" w:cs="仿宋_GB2312" w:hint="eastAsia"/>
          <w:bCs/>
          <w:color w:val="000000"/>
          <w:spacing w:val="0"/>
          <w:szCs w:val="32"/>
        </w:rPr>
      </w:pPr>
      <w:r>
        <w:rPr>
          <w:rFonts w:hAnsi="仿宋_GB2312" w:cs="仿宋_GB2312" w:hint="eastAsia"/>
          <w:bCs/>
          <w:color w:val="000000"/>
          <w:spacing w:val="0"/>
          <w:szCs w:val="32"/>
        </w:rPr>
        <w:t>F.10%以下（0分）</w:t>
      </w:r>
    </w:p>
    <w:p w:rsidR="00D72206" w:rsidRDefault="00D72206" w:rsidP="00D72206">
      <w:pPr>
        <w:suppressAutoHyphens/>
        <w:topLinePunct/>
        <w:snapToGrid w:val="0"/>
        <w:spacing w:line="560" w:lineRule="exact"/>
        <w:ind w:firstLineChars="200" w:firstLine="640"/>
        <w:rPr>
          <w:rFonts w:hAnsi="仿宋_GB2312" w:cs="仿宋_GB2312" w:hint="eastAsia"/>
          <w:bCs/>
          <w:color w:val="000000"/>
          <w:spacing w:val="0"/>
          <w:szCs w:val="32"/>
        </w:rPr>
      </w:pPr>
      <w:r>
        <w:rPr>
          <w:rFonts w:hAnsi="仿宋_GB2312" w:cs="仿宋_GB2312" w:hint="eastAsia"/>
          <w:bCs/>
          <w:color w:val="000000"/>
          <w:spacing w:val="0"/>
          <w:szCs w:val="32"/>
        </w:rPr>
        <w:t>2.研发投入指标（满分50分）。企业从（1）、（2）两项指标中选择一个指标进行评分。</w:t>
      </w:r>
    </w:p>
    <w:p w:rsidR="00D72206" w:rsidRDefault="00D72206" w:rsidP="00D72206">
      <w:pPr>
        <w:suppressAutoHyphens/>
        <w:topLinePunct/>
        <w:snapToGrid w:val="0"/>
        <w:spacing w:line="560" w:lineRule="exact"/>
        <w:ind w:firstLineChars="200" w:firstLine="640"/>
        <w:rPr>
          <w:rFonts w:hAnsi="仿宋_GB2312" w:cs="仿宋_GB2312" w:hint="eastAsia"/>
          <w:bCs/>
          <w:color w:val="000000"/>
          <w:spacing w:val="0"/>
          <w:szCs w:val="32"/>
        </w:rPr>
      </w:pPr>
      <w:r>
        <w:rPr>
          <w:rFonts w:hAnsi="仿宋_GB2312" w:cs="仿宋_GB2312" w:hint="eastAsia"/>
          <w:bCs/>
          <w:color w:val="000000"/>
          <w:spacing w:val="0"/>
          <w:szCs w:val="32"/>
        </w:rPr>
        <w:t>（1）按企业研发费用总额占销售收入的比例分档评价。</w:t>
      </w:r>
    </w:p>
    <w:p w:rsidR="00D72206" w:rsidRDefault="00D72206" w:rsidP="00D72206">
      <w:pPr>
        <w:suppressAutoHyphens/>
        <w:topLinePunct/>
        <w:snapToGrid w:val="0"/>
        <w:spacing w:line="560" w:lineRule="exact"/>
        <w:ind w:firstLineChars="200" w:firstLine="640"/>
        <w:rPr>
          <w:rFonts w:hAnsi="仿宋_GB2312" w:cs="仿宋_GB2312" w:hint="eastAsia"/>
          <w:bCs/>
          <w:color w:val="000000"/>
          <w:spacing w:val="0"/>
          <w:szCs w:val="32"/>
        </w:rPr>
      </w:pPr>
      <w:r>
        <w:rPr>
          <w:rFonts w:hAnsi="仿宋_GB2312" w:cs="仿宋_GB2312" w:hint="eastAsia"/>
          <w:bCs/>
          <w:color w:val="000000"/>
          <w:spacing w:val="0"/>
          <w:szCs w:val="32"/>
        </w:rPr>
        <w:t>A.6%（含）以上（50分）</w:t>
      </w:r>
    </w:p>
    <w:p w:rsidR="00D72206" w:rsidRDefault="00D72206" w:rsidP="00D72206">
      <w:pPr>
        <w:suppressAutoHyphens/>
        <w:topLinePunct/>
        <w:snapToGrid w:val="0"/>
        <w:spacing w:line="560" w:lineRule="exact"/>
        <w:ind w:firstLineChars="200" w:firstLine="640"/>
        <w:rPr>
          <w:rFonts w:hAnsi="仿宋_GB2312" w:cs="仿宋_GB2312" w:hint="eastAsia"/>
          <w:bCs/>
          <w:color w:val="000000"/>
          <w:spacing w:val="0"/>
          <w:szCs w:val="32"/>
        </w:rPr>
      </w:pPr>
      <w:r>
        <w:rPr>
          <w:rFonts w:hAnsi="仿宋_GB2312" w:cs="仿宋_GB2312" w:hint="eastAsia"/>
          <w:bCs/>
          <w:color w:val="000000"/>
          <w:spacing w:val="0"/>
          <w:szCs w:val="32"/>
        </w:rPr>
        <w:t>B.5%（含）-6%（40分）</w:t>
      </w:r>
    </w:p>
    <w:p w:rsidR="00D72206" w:rsidRDefault="00D72206" w:rsidP="00D72206">
      <w:pPr>
        <w:suppressAutoHyphens/>
        <w:topLinePunct/>
        <w:snapToGrid w:val="0"/>
        <w:spacing w:line="560" w:lineRule="exact"/>
        <w:ind w:firstLineChars="200" w:firstLine="640"/>
        <w:rPr>
          <w:rFonts w:hAnsi="仿宋_GB2312" w:cs="仿宋_GB2312" w:hint="eastAsia"/>
          <w:bCs/>
          <w:color w:val="000000"/>
          <w:spacing w:val="0"/>
          <w:szCs w:val="32"/>
        </w:rPr>
      </w:pPr>
      <w:r>
        <w:rPr>
          <w:rFonts w:hAnsi="仿宋_GB2312" w:cs="仿宋_GB2312" w:hint="eastAsia"/>
          <w:bCs/>
          <w:color w:val="000000"/>
          <w:spacing w:val="0"/>
          <w:szCs w:val="32"/>
        </w:rPr>
        <w:t>C.4%（含）-5%（30分）</w:t>
      </w:r>
    </w:p>
    <w:p w:rsidR="00D72206" w:rsidRDefault="00D72206" w:rsidP="00D72206">
      <w:pPr>
        <w:suppressAutoHyphens/>
        <w:topLinePunct/>
        <w:snapToGrid w:val="0"/>
        <w:spacing w:line="560" w:lineRule="exact"/>
        <w:ind w:firstLineChars="200" w:firstLine="640"/>
        <w:rPr>
          <w:rFonts w:hAnsi="仿宋_GB2312" w:cs="仿宋_GB2312" w:hint="eastAsia"/>
          <w:bCs/>
          <w:color w:val="000000"/>
          <w:spacing w:val="0"/>
          <w:szCs w:val="32"/>
        </w:rPr>
      </w:pPr>
      <w:r>
        <w:rPr>
          <w:rFonts w:hAnsi="仿宋_GB2312" w:cs="仿宋_GB2312" w:hint="eastAsia"/>
          <w:bCs/>
          <w:color w:val="000000"/>
          <w:spacing w:val="0"/>
          <w:szCs w:val="32"/>
        </w:rPr>
        <w:t>D.3%（含）-4%（20分）</w:t>
      </w:r>
    </w:p>
    <w:p w:rsidR="00D72206" w:rsidRDefault="00D72206" w:rsidP="00D72206">
      <w:pPr>
        <w:suppressAutoHyphens/>
        <w:topLinePunct/>
        <w:snapToGrid w:val="0"/>
        <w:spacing w:line="560" w:lineRule="exact"/>
        <w:ind w:firstLineChars="200" w:firstLine="640"/>
        <w:rPr>
          <w:rFonts w:hAnsi="仿宋_GB2312" w:cs="仿宋_GB2312" w:hint="eastAsia"/>
          <w:bCs/>
          <w:color w:val="000000"/>
          <w:spacing w:val="0"/>
          <w:szCs w:val="32"/>
        </w:rPr>
      </w:pPr>
      <w:r>
        <w:rPr>
          <w:rFonts w:hAnsi="仿宋_GB2312" w:cs="仿宋_GB2312" w:hint="eastAsia"/>
          <w:bCs/>
          <w:color w:val="000000"/>
          <w:spacing w:val="0"/>
          <w:szCs w:val="32"/>
        </w:rPr>
        <w:t>E.2%（含）-3%（10分）</w:t>
      </w:r>
    </w:p>
    <w:p w:rsidR="00D72206" w:rsidRDefault="00D72206" w:rsidP="00D72206">
      <w:pPr>
        <w:suppressAutoHyphens/>
        <w:topLinePunct/>
        <w:snapToGrid w:val="0"/>
        <w:spacing w:line="560" w:lineRule="exact"/>
        <w:ind w:firstLineChars="200" w:firstLine="640"/>
        <w:rPr>
          <w:rFonts w:hAnsi="仿宋_GB2312" w:cs="仿宋_GB2312" w:hint="eastAsia"/>
          <w:bCs/>
          <w:color w:val="000000"/>
          <w:spacing w:val="0"/>
          <w:szCs w:val="32"/>
        </w:rPr>
      </w:pPr>
      <w:r>
        <w:rPr>
          <w:rFonts w:hAnsi="仿宋_GB2312" w:cs="仿宋_GB2312" w:hint="eastAsia"/>
          <w:bCs/>
          <w:color w:val="000000"/>
          <w:spacing w:val="0"/>
          <w:szCs w:val="32"/>
        </w:rPr>
        <w:t>F.2%以下（0分）</w:t>
      </w:r>
    </w:p>
    <w:p w:rsidR="00D72206" w:rsidRDefault="00D72206" w:rsidP="00D72206">
      <w:pPr>
        <w:suppressAutoHyphens/>
        <w:topLinePunct/>
        <w:snapToGrid w:val="0"/>
        <w:spacing w:line="560" w:lineRule="exact"/>
        <w:ind w:firstLineChars="200" w:firstLine="640"/>
        <w:rPr>
          <w:rFonts w:hAnsi="仿宋_GB2312" w:cs="仿宋_GB2312" w:hint="eastAsia"/>
          <w:bCs/>
          <w:color w:val="000000"/>
          <w:spacing w:val="0"/>
          <w:szCs w:val="32"/>
        </w:rPr>
      </w:pPr>
      <w:r>
        <w:rPr>
          <w:rFonts w:hAnsi="仿宋_GB2312" w:cs="仿宋_GB2312" w:hint="eastAsia"/>
          <w:bCs/>
          <w:color w:val="000000"/>
          <w:spacing w:val="0"/>
          <w:szCs w:val="32"/>
        </w:rPr>
        <w:t>（2）按企业研发费用总额占成本费用支出总额的比例分档评价。</w:t>
      </w:r>
    </w:p>
    <w:p w:rsidR="00D72206" w:rsidRDefault="00D72206" w:rsidP="00D72206">
      <w:pPr>
        <w:suppressAutoHyphens/>
        <w:topLinePunct/>
        <w:snapToGrid w:val="0"/>
        <w:spacing w:line="560" w:lineRule="exact"/>
        <w:ind w:firstLineChars="200" w:firstLine="640"/>
        <w:rPr>
          <w:rFonts w:hAnsi="仿宋_GB2312" w:cs="仿宋_GB2312" w:hint="eastAsia"/>
          <w:bCs/>
          <w:color w:val="000000"/>
          <w:spacing w:val="0"/>
          <w:szCs w:val="32"/>
        </w:rPr>
      </w:pPr>
      <w:r>
        <w:rPr>
          <w:rFonts w:hAnsi="仿宋_GB2312" w:cs="仿宋_GB2312" w:hint="eastAsia"/>
          <w:bCs/>
          <w:color w:val="000000"/>
          <w:spacing w:val="0"/>
          <w:szCs w:val="32"/>
        </w:rPr>
        <w:t>A.30%（含）以上（50分）</w:t>
      </w:r>
    </w:p>
    <w:p w:rsidR="00D72206" w:rsidRDefault="00D72206" w:rsidP="00D72206">
      <w:pPr>
        <w:suppressAutoHyphens/>
        <w:topLinePunct/>
        <w:snapToGrid w:val="0"/>
        <w:spacing w:line="560" w:lineRule="exact"/>
        <w:ind w:firstLineChars="200" w:firstLine="640"/>
        <w:rPr>
          <w:rFonts w:hAnsi="仿宋_GB2312" w:cs="仿宋_GB2312" w:hint="eastAsia"/>
          <w:bCs/>
          <w:color w:val="000000"/>
          <w:spacing w:val="0"/>
          <w:szCs w:val="32"/>
        </w:rPr>
      </w:pPr>
      <w:r>
        <w:rPr>
          <w:rFonts w:hAnsi="仿宋_GB2312" w:cs="仿宋_GB2312" w:hint="eastAsia"/>
          <w:bCs/>
          <w:color w:val="000000"/>
          <w:spacing w:val="0"/>
          <w:szCs w:val="32"/>
        </w:rPr>
        <w:t>B.25%（含）-30%（40分）</w:t>
      </w:r>
    </w:p>
    <w:p w:rsidR="00D72206" w:rsidRDefault="00D72206" w:rsidP="00D72206">
      <w:pPr>
        <w:suppressAutoHyphens/>
        <w:topLinePunct/>
        <w:snapToGrid w:val="0"/>
        <w:spacing w:line="560" w:lineRule="exact"/>
        <w:ind w:firstLineChars="200" w:firstLine="640"/>
        <w:rPr>
          <w:rFonts w:hAnsi="仿宋_GB2312" w:cs="仿宋_GB2312" w:hint="eastAsia"/>
          <w:bCs/>
          <w:color w:val="000000"/>
          <w:spacing w:val="0"/>
          <w:szCs w:val="32"/>
        </w:rPr>
      </w:pPr>
      <w:r>
        <w:rPr>
          <w:rFonts w:hAnsi="仿宋_GB2312" w:cs="仿宋_GB2312" w:hint="eastAsia"/>
          <w:bCs/>
          <w:color w:val="000000"/>
          <w:spacing w:val="0"/>
          <w:szCs w:val="32"/>
        </w:rPr>
        <w:t>C.20%（含）-25%（30分）</w:t>
      </w:r>
    </w:p>
    <w:p w:rsidR="00D72206" w:rsidRDefault="00D72206" w:rsidP="00D72206">
      <w:pPr>
        <w:suppressAutoHyphens/>
        <w:topLinePunct/>
        <w:snapToGrid w:val="0"/>
        <w:spacing w:line="560" w:lineRule="exact"/>
        <w:ind w:firstLineChars="200" w:firstLine="640"/>
        <w:rPr>
          <w:rFonts w:hAnsi="仿宋_GB2312" w:cs="仿宋_GB2312" w:hint="eastAsia"/>
          <w:bCs/>
          <w:color w:val="000000"/>
          <w:spacing w:val="0"/>
          <w:szCs w:val="32"/>
        </w:rPr>
      </w:pPr>
      <w:r>
        <w:rPr>
          <w:rFonts w:hAnsi="仿宋_GB2312" w:cs="仿宋_GB2312" w:hint="eastAsia"/>
          <w:bCs/>
          <w:color w:val="000000"/>
          <w:spacing w:val="0"/>
          <w:szCs w:val="32"/>
        </w:rPr>
        <w:t>D.15%（含）-20%（20分）</w:t>
      </w:r>
    </w:p>
    <w:p w:rsidR="00D72206" w:rsidRDefault="00D72206" w:rsidP="00D72206">
      <w:pPr>
        <w:suppressAutoHyphens/>
        <w:topLinePunct/>
        <w:snapToGrid w:val="0"/>
        <w:spacing w:line="560" w:lineRule="exact"/>
        <w:ind w:firstLineChars="200" w:firstLine="640"/>
        <w:rPr>
          <w:rFonts w:hAnsi="仿宋_GB2312" w:cs="仿宋_GB2312" w:hint="eastAsia"/>
          <w:bCs/>
          <w:color w:val="000000"/>
          <w:spacing w:val="0"/>
          <w:szCs w:val="32"/>
        </w:rPr>
      </w:pPr>
      <w:r>
        <w:rPr>
          <w:rFonts w:hAnsi="仿宋_GB2312" w:cs="仿宋_GB2312" w:hint="eastAsia"/>
          <w:bCs/>
          <w:color w:val="000000"/>
          <w:spacing w:val="0"/>
          <w:szCs w:val="32"/>
        </w:rPr>
        <w:t>E.10%（含）-15%（10分）</w:t>
      </w:r>
    </w:p>
    <w:p w:rsidR="00D72206" w:rsidRDefault="00D72206" w:rsidP="00D72206">
      <w:pPr>
        <w:suppressAutoHyphens/>
        <w:topLinePunct/>
        <w:snapToGrid w:val="0"/>
        <w:spacing w:line="560" w:lineRule="exact"/>
        <w:ind w:firstLineChars="200" w:firstLine="640"/>
        <w:rPr>
          <w:rFonts w:hAnsi="仿宋_GB2312" w:cs="仿宋_GB2312" w:hint="eastAsia"/>
          <w:bCs/>
          <w:color w:val="000000"/>
          <w:spacing w:val="0"/>
          <w:szCs w:val="32"/>
        </w:rPr>
      </w:pPr>
      <w:r>
        <w:rPr>
          <w:rFonts w:hAnsi="仿宋_GB2312" w:cs="仿宋_GB2312" w:hint="eastAsia"/>
          <w:bCs/>
          <w:color w:val="000000"/>
          <w:spacing w:val="0"/>
          <w:szCs w:val="32"/>
        </w:rPr>
        <w:lastRenderedPageBreak/>
        <w:t>F.10%以下（0分）</w:t>
      </w:r>
    </w:p>
    <w:p w:rsidR="00D72206" w:rsidRDefault="00D72206" w:rsidP="00D72206">
      <w:pPr>
        <w:suppressAutoHyphens/>
        <w:topLinePunct/>
        <w:snapToGrid w:val="0"/>
        <w:spacing w:line="560" w:lineRule="exact"/>
        <w:ind w:firstLineChars="200" w:firstLine="640"/>
        <w:rPr>
          <w:rFonts w:hAnsi="仿宋_GB2312" w:cs="仿宋_GB2312" w:hint="eastAsia"/>
          <w:bCs/>
          <w:color w:val="000000"/>
          <w:spacing w:val="0"/>
          <w:szCs w:val="32"/>
        </w:rPr>
      </w:pPr>
      <w:r>
        <w:rPr>
          <w:rFonts w:hAnsi="仿宋_GB2312" w:cs="仿宋_GB2312" w:hint="eastAsia"/>
          <w:bCs/>
          <w:color w:val="000000"/>
          <w:spacing w:val="0"/>
          <w:szCs w:val="32"/>
        </w:rPr>
        <w:t>3.科技成果指标（满分30分）。按企业拥有的在有效期内的与主要产品（或服务）相关的知识产权类别和数量（知识产权应没有争议或纠纷）分档评价。</w:t>
      </w:r>
    </w:p>
    <w:p w:rsidR="00D72206" w:rsidRDefault="00D72206" w:rsidP="00D72206">
      <w:pPr>
        <w:suppressAutoHyphens/>
        <w:topLinePunct/>
        <w:snapToGrid w:val="0"/>
        <w:spacing w:line="560" w:lineRule="exact"/>
        <w:ind w:firstLineChars="200" w:firstLine="640"/>
        <w:rPr>
          <w:rFonts w:hAnsi="仿宋_GB2312" w:cs="仿宋_GB2312" w:hint="eastAsia"/>
          <w:bCs/>
          <w:color w:val="000000"/>
          <w:spacing w:val="0"/>
          <w:szCs w:val="32"/>
        </w:rPr>
      </w:pPr>
      <w:r>
        <w:rPr>
          <w:rFonts w:hAnsi="仿宋_GB2312" w:cs="仿宋_GB2312" w:hint="eastAsia"/>
          <w:bCs/>
          <w:color w:val="000000"/>
          <w:spacing w:val="0"/>
          <w:szCs w:val="32"/>
        </w:rPr>
        <w:t>A.1项及以上Ⅰ类知识产权（30分）</w:t>
      </w:r>
    </w:p>
    <w:p w:rsidR="00D72206" w:rsidRDefault="00D72206" w:rsidP="00D72206">
      <w:pPr>
        <w:suppressAutoHyphens/>
        <w:topLinePunct/>
        <w:snapToGrid w:val="0"/>
        <w:spacing w:line="560" w:lineRule="exact"/>
        <w:ind w:firstLineChars="200" w:firstLine="640"/>
        <w:rPr>
          <w:rFonts w:hAnsi="仿宋_GB2312" w:cs="仿宋_GB2312" w:hint="eastAsia"/>
          <w:bCs/>
          <w:color w:val="000000"/>
          <w:spacing w:val="0"/>
          <w:szCs w:val="32"/>
        </w:rPr>
      </w:pPr>
      <w:r>
        <w:rPr>
          <w:rFonts w:hAnsi="仿宋_GB2312" w:cs="仿宋_GB2312" w:hint="eastAsia"/>
          <w:bCs/>
          <w:color w:val="000000"/>
          <w:spacing w:val="0"/>
          <w:szCs w:val="32"/>
        </w:rPr>
        <w:t>B.4项及以上Ⅱ类知识产权（24分）</w:t>
      </w:r>
    </w:p>
    <w:p w:rsidR="00D72206" w:rsidRDefault="00D72206" w:rsidP="00D72206">
      <w:pPr>
        <w:suppressAutoHyphens/>
        <w:topLinePunct/>
        <w:snapToGrid w:val="0"/>
        <w:spacing w:line="560" w:lineRule="exact"/>
        <w:ind w:firstLineChars="200" w:firstLine="640"/>
        <w:rPr>
          <w:rFonts w:hAnsi="仿宋_GB2312" w:cs="仿宋_GB2312" w:hint="eastAsia"/>
          <w:bCs/>
          <w:color w:val="000000"/>
          <w:spacing w:val="0"/>
          <w:szCs w:val="32"/>
        </w:rPr>
      </w:pPr>
      <w:r>
        <w:rPr>
          <w:rFonts w:hAnsi="仿宋_GB2312" w:cs="仿宋_GB2312" w:hint="eastAsia"/>
          <w:bCs/>
          <w:color w:val="000000"/>
          <w:spacing w:val="0"/>
          <w:szCs w:val="32"/>
        </w:rPr>
        <w:t>C.3项Ⅱ类知识产权（18分）</w:t>
      </w:r>
    </w:p>
    <w:p w:rsidR="00D72206" w:rsidRDefault="00D72206" w:rsidP="00D72206">
      <w:pPr>
        <w:suppressAutoHyphens/>
        <w:topLinePunct/>
        <w:snapToGrid w:val="0"/>
        <w:spacing w:line="560" w:lineRule="exact"/>
        <w:ind w:firstLineChars="200" w:firstLine="640"/>
        <w:rPr>
          <w:rFonts w:hAnsi="仿宋_GB2312" w:cs="仿宋_GB2312" w:hint="eastAsia"/>
          <w:bCs/>
          <w:color w:val="000000"/>
          <w:spacing w:val="0"/>
          <w:szCs w:val="32"/>
        </w:rPr>
      </w:pPr>
      <w:r>
        <w:rPr>
          <w:rFonts w:hAnsi="仿宋_GB2312" w:cs="仿宋_GB2312" w:hint="eastAsia"/>
          <w:bCs/>
          <w:color w:val="000000"/>
          <w:spacing w:val="0"/>
          <w:szCs w:val="32"/>
        </w:rPr>
        <w:t>D.2项Ⅱ类知识产权（12分）</w:t>
      </w:r>
    </w:p>
    <w:p w:rsidR="00D72206" w:rsidRDefault="00D72206" w:rsidP="00D72206">
      <w:pPr>
        <w:suppressAutoHyphens/>
        <w:topLinePunct/>
        <w:snapToGrid w:val="0"/>
        <w:spacing w:line="560" w:lineRule="exact"/>
        <w:ind w:firstLineChars="200" w:firstLine="640"/>
        <w:rPr>
          <w:rFonts w:hAnsi="仿宋_GB2312" w:cs="仿宋_GB2312" w:hint="eastAsia"/>
          <w:bCs/>
          <w:color w:val="000000"/>
          <w:spacing w:val="0"/>
          <w:szCs w:val="32"/>
        </w:rPr>
      </w:pPr>
      <w:r>
        <w:rPr>
          <w:rFonts w:hAnsi="仿宋_GB2312" w:cs="仿宋_GB2312" w:hint="eastAsia"/>
          <w:bCs/>
          <w:color w:val="000000"/>
          <w:spacing w:val="0"/>
          <w:szCs w:val="32"/>
        </w:rPr>
        <w:t>E.1项Ⅱ类知识产权（6分）</w:t>
      </w:r>
    </w:p>
    <w:p w:rsidR="00D72206" w:rsidRDefault="00D72206" w:rsidP="00D72206">
      <w:pPr>
        <w:snapToGrid w:val="0"/>
        <w:spacing w:line="560" w:lineRule="exact"/>
        <w:ind w:left="640"/>
        <w:rPr>
          <w:rFonts w:hAnsi="仿宋_GB2312" w:cs="仿宋_GB2312" w:hint="eastAsia"/>
          <w:bCs/>
          <w:color w:val="000000"/>
          <w:spacing w:val="0"/>
          <w:szCs w:val="32"/>
        </w:rPr>
      </w:pPr>
      <w:r>
        <w:rPr>
          <w:rFonts w:hAnsi="仿宋_GB2312" w:cs="仿宋_GB2312" w:hint="eastAsia"/>
          <w:bCs/>
          <w:color w:val="000000"/>
          <w:spacing w:val="0"/>
          <w:szCs w:val="32"/>
        </w:rPr>
        <w:t>F.没有知识产权（0分）</w:t>
      </w:r>
    </w:p>
    <w:p w:rsidR="00D72206" w:rsidRDefault="00D72206" w:rsidP="00D72206">
      <w:pPr>
        <w:suppressAutoHyphens/>
        <w:topLinePunct/>
        <w:snapToGrid w:val="0"/>
        <w:spacing w:line="560" w:lineRule="exact"/>
        <w:ind w:firstLineChars="200" w:firstLine="640"/>
        <w:rPr>
          <w:rFonts w:ascii="黑体" w:eastAsia="黑体" w:hAnsi="黑体"/>
          <w:bCs/>
          <w:color w:val="000000"/>
          <w:spacing w:val="0"/>
          <w:szCs w:val="32"/>
        </w:rPr>
      </w:pPr>
      <w:r>
        <w:rPr>
          <w:rFonts w:ascii="黑体" w:eastAsia="黑体" w:hAnsi="黑体" w:hint="eastAsia"/>
          <w:bCs/>
          <w:color w:val="000000"/>
          <w:spacing w:val="0"/>
          <w:szCs w:val="32"/>
        </w:rPr>
        <w:t>三、直通车条件</w:t>
      </w:r>
    </w:p>
    <w:p w:rsidR="00D72206" w:rsidRDefault="00D72206" w:rsidP="00D72206">
      <w:pPr>
        <w:suppressAutoHyphens/>
        <w:topLinePunct/>
        <w:snapToGrid w:val="0"/>
        <w:spacing w:line="560" w:lineRule="exact"/>
        <w:ind w:firstLineChars="200" w:firstLine="640"/>
        <w:rPr>
          <w:rFonts w:hAnsi="仿宋_GB2312" w:cs="仿宋_GB2312" w:hint="eastAsia"/>
          <w:bCs/>
          <w:color w:val="000000"/>
          <w:spacing w:val="0"/>
          <w:szCs w:val="32"/>
        </w:rPr>
      </w:pPr>
      <w:r>
        <w:rPr>
          <w:rFonts w:hAnsi="仿宋_GB2312" w:cs="仿宋_GB2312" w:hint="eastAsia"/>
          <w:bCs/>
          <w:color w:val="000000"/>
          <w:spacing w:val="0"/>
          <w:szCs w:val="32"/>
        </w:rPr>
        <w:t>符合基本条件的企业，若同时符合下列条件中的一项，不受综合评价所得分值高低限制，可直接确认符合科技型中小企业条件：</w:t>
      </w:r>
    </w:p>
    <w:p w:rsidR="00D72206" w:rsidRDefault="00D72206" w:rsidP="00D72206">
      <w:pPr>
        <w:suppressAutoHyphens/>
        <w:topLinePunct/>
        <w:snapToGrid w:val="0"/>
        <w:spacing w:line="560" w:lineRule="exact"/>
        <w:ind w:firstLineChars="200" w:firstLine="640"/>
        <w:rPr>
          <w:rFonts w:hAnsi="仿宋_GB2312" w:cs="仿宋_GB2312" w:hint="eastAsia"/>
          <w:bCs/>
          <w:color w:val="000000"/>
          <w:spacing w:val="0"/>
          <w:szCs w:val="32"/>
        </w:rPr>
      </w:pPr>
      <w:r>
        <w:rPr>
          <w:rFonts w:hAnsi="仿宋_GB2312" w:cs="仿宋_GB2312" w:hint="eastAsia"/>
          <w:bCs/>
          <w:color w:val="000000"/>
          <w:spacing w:val="0"/>
          <w:szCs w:val="32"/>
        </w:rPr>
        <w:t>1.企业拥有有效期内高新技术企业资格证书；</w:t>
      </w:r>
    </w:p>
    <w:p w:rsidR="00D72206" w:rsidRDefault="00D72206" w:rsidP="00D72206">
      <w:pPr>
        <w:suppressAutoHyphens/>
        <w:topLinePunct/>
        <w:snapToGrid w:val="0"/>
        <w:spacing w:line="560" w:lineRule="exact"/>
        <w:ind w:firstLineChars="200" w:firstLine="640"/>
        <w:rPr>
          <w:rFonts w:hAnsi="仿宋_GB2312" w:cs="仿宋_GB2312" w:hint="eastAsia"/>
          <w:bCs/>
          <w:color w:val="000000"/>
          <w:spacing w:val="0"/>
          <w:szCs w:val="32"/>
        </w:rPr>
      </w:pPr>
      <w:r>
        <w:rPr>
          <w:rFonts w:hAnsi="仿宋_GB2312" w:cs="仿宋_GB2312" w:hint="eastAsia"/>
          <w:bCs/>
          <w:color w:val="000000"/>
          <w:spacing w:val="0"/>
          <w:szCs w:val="32"/>
        </w:rPr>
        <w:t>2.企业近五年内获得过国家级科技奖励；</w:t>
      </w:r>
    </w:p>
    <w:p w:rsidR="00D72206" w:rsidRDefault="00D72206" w:rsidP="00D72206">
      <w:pPr>
        <w:suppressAutoHyphens/>
        <w:topLinePunct/>
        <w:snapToGrid w:val="0"/>
        <w:spacing w:line="560" w:lineRule="exact"/>
        <w:ind w:firstLineChars="200" w:firstLine="640"/>
        <w:rPr>
          <w:rFonts w:hAnsi="仿宋_GB2312" w:cs="仿宋_GB2312" w:hint="eastAsia"/>
          <w:bCs/>
          <w:color w:val="000000"/>
          <w:spacing w:val="0"/>
          <w:szCs w:val="32"/>
        </w:rPr>
      </w:pPr>
      <w:r>
        <w:rPr>
          <w:rFonts w:hAnsi="仿宋_GB2312" w:cs="仿宋_GB2312" w:hint="eastAsia"/>
          <w:bCs/>
          <w:color w:val="000000"/>
          <w:spacing w:val="0"/>
          <w:szCs w:val="32"/>
        </w:rPr>
        <w:t>3.企业拥有经认定的省部级以上研发机构；</w:t>
      </w:r>
    </w:p>
    <w:p w:rsidR="00D72206" w:rsidRDefault="00D72206" w:rsidP="00D72206">
      <w:pPr>
        <w:suppressAutoHyphens/>
        <w:topLinePunct/>
        <w:snapToGrid w:val="0"/>
        <w:spacing w:line="560" w:lineRule="exact"/>
        <w:ind w:firstLineChars="200" w:firstLine="640"/>
        <w:rPr>
          <w:rFonts w:hAnsi="仿宋_GB2312" w:cs="仿宋_GB2312" w:hint="eastAsia"/>
          <w:bCs/>
          <w:color w:val="000000"/>
          <w:spacing w:val="0"/>
          <w:szCs w:val="32"/>
        </w:rPr>
      </w:pPr>
      <w:r>
        <w:rPr>
          <w:rFonts w:hAnsi="仿宋_GB2312" w:cs="仿宋_GB2312" w:hint="eastAsia"/>
          <w:bCs/>
          <w:color w:val="000000"/>
          <w:spacing w:val="0"/>
          <w:szCs w:val="32"/>
        </w:rPr>
        <w:t>4.企业近五年内主导制定过国际标准、国家标准或行业标准。</w:t>
      </w:r>
    </w:p>
    <w:p w:rsidR="00263209" w:rsidRPr="00D72206" w:rsidRDefault="00263209">
      <w:bookmarkStart w:id="0" w:name="_GoBack"/>
      <w:bookmarkEnd w:id="0"/>
    </w:p>
    <w:sectPr w:rsidR="00263209" w:rsidRPr="00D72206" w:rsidSect="00D72206">
      <w:pgSz w:w="11906" w:h="16838"/>
      <w:pgMar w:top="1440" w:right="1474" w:bottom="1440"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方正黑体_GBK">
    <w:altName w:val="Arial Unicode MS"/>
    <w:charset w:val="86"/>
    <w:family w:val="auto"/>
    <w:pitch w:val="default"/>
    <w:sig w:usb0="00000001"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06"/>
    <w:rsid w:val="00263209"/>
    <w:rsid w:val="00D72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13CDEE-1B4B-475E-A9DB-6827A16E4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D72206"/>
    <w:pPr>
      <w:widowControl w:val="0"/>
      <w:jc w:val="both"/>
    </w:pPr>
    <w:rPr>
      <w:rFonts w:ascii="仿宋_GB2312" w:eastAsia="仿宋_GB2312" w:hAnsi="Times New Roman" w:cs="Times New Roman"/>
      <w:spacing w:val="-4"/>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_Style 4"/>
    <w:basedOn w:val="a"/>
    <w:rsid w:val="00D72206"/>
    <w:pPr>
      <w:widowControl/>
      <w:spacing w:after="160" w:line="240" w:lineRule="exact"/>
      <w:jc w:val="left"/>
    </w:pPr>
  </w:style>
  <w:style w:type="paragraph" w:styleId="a3">
    <w:name w:val="Body Text Indent"/>
    <w:basedOn w:val="a"/>
    <w:link w:val="a4"/>
    <w:uiPriority w:val="99"/>
    <w:semiHidden/>
    <w:unhideWhenUsed/>
    <w:rsid w:val="00D72206"/>
    <w:pPr>
      <w:spacing w:after="120"/>
      <w:ind w:leftChars="200" w:left="420"/>
    </w:pPr>
  </w:style>
  <w:style w:type="character" w:customStyle="1" w:styleId="a4">
    <w:name w:val="正文文本缩进 字符"/>
    <w:basedOn w:val="a0"/>
    <w:link w:val="a3"/>
    <w:uiPriority w:val="99"/>
    <w:semiHidden/>
    <w:rsid w:val="00D72206"/>
    <w:rPr>
      <w:rFonts w:ascii="仿宋_GB2312" w:eastAsia="仿宋_GB2312" w:hAnsi="Times New Roman" w:cs="Times New Roman"/>
      <w:spacing w:val="-4"/>
      <w:sz w:val="32"/>
      <w:szCs w:val="20"/>
    </w:rPr>
  </w:style>
  <w:style w:type="paragraph" w:styleId="2">
    <w:name w:val="Body Text First Indent 2"/>
    <w:basedOn w:val="a3"/>
    <w:link w:val="20"/>
    <w:uiPriority w:val="99"/>
    <w:semiHidden/>
    <w:unhideWhenUsed/>
    <w:rsid w:val="00D72206"/>
    <w:pPr>
      <w:ind w:firstLineChars="200" w:firstLine="420"/>
    </w:pPr>
  </w:style>
  <w:style w:type="character" w:customStyle="1" w:styleId="20">
    <w:name w:val="正文首行缩进 2 字符"/>
    <w:basedOn w:val="a4"/>
    <w:link w:val="2"/>
    <w:uiPriority w:val="99"/>
    <w:semiHidden/>
    <w:rsid w:val="00D72206"/>
    <w:rPr>
      <w:rFonts w:ascii="仿宋_GB2312" w:eastAsia="仿宋_GB2312" w:hAnsi="Times New Roman" w:cs="Times New Roman"/>
      <w:spacing w:val="-4"/>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180</Words>
  <Characters>1029</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马春丽</dc:creator>
  <cp:keywords/>
  <dc:description/>
  <cp:lastModifiedBy>马春丽</cp:lastModifiedBy>
  <cp:revision>1</cp:revision>
  <dcterms:created xsi:type="dcterms:W3CDTF">2023-01-13T07:36:00Z</dcterms:created>
  <dcterms:modified xsi:type="dcterms:W3CDTF">2023-01-13T07:36:00Z</dcterms:modified>
</cp:coreProperties>
</file>