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附件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哈尔滨市2017年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eastAsia="方正小标宋简体"/>
          <w:spacing w:val="0"/>
          <w:sz w:val="44"/>
          <w:szCs w:val="44"/>
          <w:lang w:val="en-US" w:eastAsia="zh-CN"/>
        </w:rPr>
      </w:pPr>
      <w:r>
        <w:rPr>
          <w:rFonts w:hint="eastAsia" w:ascii="方正小标宋简体" w:eastAsia="方正小标宋简体"/>
          <w:spacing w:val="0"/>
          <w:sz w:val="44"/>
          <w:szCs w:val="44"/>
          <w:lang w:val="en-US" w:eastAsia="zh-CN"/>
        </w:rPr>
        <w:t>农业水价综合改革工作任务分解表</w:t>
      </w:r>
    </w:p>
    <w:tbl>
      <w:tblPr>
        <w:tblStyle w:val="4"/>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936"/>
        <w:gridCol w:w="4000"/>
        <w:gridCol w:w="649"/>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号</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工作任务</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工作内容</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时限</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1</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成立领导小组</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成立</w:t>
            </w:r>
            <w:r>
              <w:rPr>
                <w:rFonts w:hint="eastAsia"/>
                <w:sz w:val="21"/>
                <w:szCs w:val="21"/>
                <w:vertAlign w:val="baseline"/>
                <w:lang w:val="en-US" w:eastAsia="zh-CN"/>
              </w:rPr>
              <w:t>市</w:t>
            </w:r>
            <w:r>
              <w:rPr>
                <w:rFonts w:hint="eastAsia"/>
                <w:sz w:val="21"/>
                <w:szCs w:val="21"/>
                <w:vertAlign w:val="baseline"/>
                <w:lang w:val="en-US"/>
              </w:rPr>
              <w:t>农业水价综合改革领导小组</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eastAsia="zh-CN"/>
              </w:rPr>
              <w:t>各</w:t>
            </w:r>
            <w:r>
              <w:rPr>
                <w:rFonts w:hint="eastAsia"/>
                <w:sz w:val="21"/>
                <w:szCs w:val="21"/>
                <w:vertAlign w:val="baseline"/>
                <w:lang w:val="en-US"/>
              </w:rPr>
              <w:t>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2</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建立绩效评价机制</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以政府或部门联合发文形式，建立辖区内绩效评</w:t>
            </w:r>
            <w:r>
              <w:rPr>
                <w:rFonts w:hint="eastAsia"/>
                <w:sz w:val="21"/>
                <w:szCs w:val="21"/>
                <w:vertAlign w:val="baseline"/>
                <w:lang w:val="en-US" w:eastAsia="zh-CN"/>
              </w:rPr>
              <w:t>机制</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市发改委、</w:t>
            </w:r>
            <w:r>
              <w:rPr>
                <w:rFonts w:hint="eastAsia"/>
                <w:sz w:val="21"/>
                <w:szCs w:val="21"/>
                <w:vertAlign w:val="baseline"/>
                <w:lang w:val="en-US" w:eastAsia="zh-CN"/>
              </w:rPr>
              <w:t>市</w:t>
            </w:r>
            <w:r>
              <w:rPr>
                <w:rFonts w:hint="eastAsia"/>
                <w:sz w:val="21"/>
                <w:szCs w:val="21"/>
                <w:vertAlign w:val="baseline"/>
                <w:lang w:val="en-US"/>
              </w:rPr>
              <w:t>水务局、</w:t>
            </w:r>
            <w:r>
              <w:rPr>
                <w:rFonts w:hint="eastAsia"/>
                <w:sz w:val="21"/>
                <w:szCs w:val="21"/>
                <w:vertAlign w:val="baseline"/>
                <w:lang w:val="en-US" w:eastAsia="zh-CN"/>
              </w:rPr>
              <w:t>市</w:t>
            </w:r>
            <w:r>
              <w:rPr>
                <w:rFonts w:hint="eastAsia"/>
                <w:sz w:val="21"/>
                <w:szCs w:val="21"/>
                <w:vertAlign w:val="baseline"/>
                <w:lang w:val="en-US"/>
              </w:rPr>
              <w:t>财政局、</w:t>
            </w:r>
            <w:r>
              <w:rPr>
                <w:rFonts w:hint="eastAsia"/>
                <w:sz w:val="21"/>
                <w:szCs w:val="21"/>
                <w:vertAlign w:val="baseline"/>
                <w:lang w:val="en-US" w:eastAsia="zh-CN"/>
              </w:rPr>
              <w:t>市</w:t>
            </w:r>
            <w:r>
              <w:rPr>
                <w:rFonts w:hint="eastAsia"/>
                <w:sz w:val="21"/>
                <w:szCs w:val="21"/>
                <w:vertAlign w:val="baseline"/>
                <w:lang w:val="en-US"/>
              </w:rPr>
              <w:t>农委及区县（市）政府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3</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制定农业水价综合改革实施方案</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依据国家和省农业水价综合改革精神要求，研究制定辖区农业水价综合改革实施方案</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市发改委、市水务局、市财政局、市农委及区县（市）政府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4</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建立信息报送制度</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建立市、区县（市）及部门间联系网，实现定期沟通和信息报送制度</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市发改委、市水务局、市财政局、市农委及区县（市）政府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5</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完成第一轮农业水价改革工作</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按照国家和省农业水价改革要求，依据成本监审、听证会等规定程序，完成第一轮农业水价改革工作</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市发改委、市水务局及区县（市）政府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6</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完善农田水利工程和供水计量设施</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用大型灌区续建配套与节水改造、土地整治等项目资金，配套完善灌区灌排体系，完善供水计量设施建设，推广操作简单</w:t>
            </w:r>
            <w:r>
              <w:rPr>
                <w:rFonts w:hint="eastAsia"/>
                <w:sz w:val="21"/>
                <w:szCs w:val="21"/>
                <w:vertAlign w:val="baseline"/>
                <w:lang w:val="en-US" w:eastAsia="zh-CN"/>
              </w:rPr>
              <w:t>、</w:t>
            </w:r>
            <w:r>
              <w:rPr>
                <w:rFonts w:hint="eastAsia"/>
                <w:sz w:val="21"/>
                <w:szCs w:val="21"/>
                <w:vertAlign w:val="baseline"/>
                <w:lang w:val="en-US"/>
              </w:rPr>
              <w:t>农民易于接受</w:t>
            </w:r>
            <w:r>
              <w:rPr>
                <w:rFonts w:hint="eastAsia"/>
                <w:sz w:val="21"/>
                <w:szCs w:val="21"/>
                <w:vertAlign w:val="baseline"/>
                <w:lang w:val="en-US" w:eastAsia="zh-CN"/>
              </w:rPr>
              <w:t>、</w:t>
            </w:r>
            <w:r>
              <w:rPr>
                <w:rFonts w:hint="eastAsia"/>
                <w:sz w:val="21"/>
                <w:szCs w:val="21"/>
                <w:vertAlign w:val="baseline"/>
                <w:lang w:val="en-US"/>
              </w:rPr>
              <w:t>管理成本低的计量设施。</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市水务局及区县（市）政府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7</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加强节水技术推广</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大力推广灌区渠道防渗和管道输水灌溉，旱田和经济作物要积极推广喷灌、微灌、滴灌等高效节水灌溉和水肥一体化技术，大力推广水稻节水控制灌溉技术，提高农田灌溉水有效利用系数，同时合理调整用水定额。</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市农委及区县（市）政府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8</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建立健全农业水权制度</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实行总量控制，重点推进大中型灌区取水许可证管理工作</w:t>
            </w:r>
            <w:r>
              <w:rPr>
                <w:rFonts w:hint="eastAsia"/>
                <w:sz w:val="21"/>
                <w:szCs w:val="21"/>
                <w:vertAlign w:val="baseline"/>
                <w:lang w:val="en-US" w:eastAsia="zh-CN"/>
              </w:rPr>
              <w:t>，</w:t>
            </w:r>
            <w:r>
              <w:rPr>
                <w:rFonts w:hint="eastAsia"/>
                <w:sz w:val="21"/>
                <w:szCs w:val="21"/>
                <w:vertAlign w:val="baseline"/>
                <w:lang w:val="en-US"/>
              </w:rPr>
              <w:t>其</w:t>
            </w:r>
            <w:r>
              <w:rPr>
                <w:rFonts w:hint="eastAsia"/>
                <w:sz w:val="21"/>
                <w:szCs w:val="21"/>
                <w:vertAlign w:val="baseline"/>
                <w:lang w:val="en-US" w:eastAsia="zh-CN"/>
              </w:rPr>
              <w:t>他</w:t>
            </w:r>
            <w:r>
              <w:rPr>
                <w:rFonts w:hint="eastAsia"/>
                <w:sz w:val="21"/>
                <w:szCs w:val="21"/>
                <w:vertAlign w:val="baseline"/>
                <w:lang w:val="en-US"/>
              </w:rPr>
              <w:t>灌区做好取水许可证发放计划。</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市水务局</w:t>
            </w:r>
            <w:r>
              <w:rPr>
                <w:rFonts w:hint="eastAsia"/>
                <w:sz w:val="21"/>
                <w:szCs w:val="21"/>
                <w:vertAlign w:val="baseline"/>
                <w:lang w:val="en-US" w:eastAsia="zh-CN"/>
              </w:rPr>
              <w:t>、</w:t>
            </w:r>
            <w:r>
              <w:rPr>
                <w:rFonts w:hint="eastAsia"/>
                <w:sz w:val="21"/>
                <w:szCs w:val="21"/>
                <w:vertAlign w:val="baseline"/>
                <w:lang w:val="en-US"/>
              </w:rPr>
              <w:t>市农委及区县（市）政府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工作任务</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工作内容</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时限</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9</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研究建立终端用水管理方式</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鼓励发展水管单位管理、农民用水自治、委托经营、专业化服务等多种形式的终端用水管理模式。探索建立农业水权交易市场，鼓励有节水量有偿转让。</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市水务局、市农委及区县（市）政府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10</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加强水费征收与使用管理</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建立健全水费计收与使用管理、供水管理等相关制度，努力提高管理水平，搞好供水服务。</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市水务局及区县（市）政府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11</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探索建立农业用水精准补贴机制</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在完善水价形成机制、农业灌溉用水总量控制和定额管理制度基础上，建立与节水成效、调价幅度、财力状况相匹配的农业用水精准补贴机制。补贴标准根据定额内用水成本与运行维护成本的差额确定，重点补贴种粮农民定额内用水。具体补贴对象、方式、环节、标准、程序及资金使用管理等由各区县（市）自行确定。</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市财政局、市农委、市水务局及区县（市）政府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rFonts w:hint="eastAsia" w:eastAsia="仿宋_GB2312"/>
                <w:sz w:val="21"/>
                <w:szCs w:val="21"/>
                <w:vertAlign w:val="baseline"/>
                <w:lang w:val="en-US" w:eastAsia="zh-CN"/>
              </w:rPr>
            </w:pPr>
            <w:r>
              <w:rPr>
                <w:rFonts w:hint="eastAsia"/>
                <w:sz w:val="21"/>
                <w:szCs w:val="21"/>
                <w:vertAlign w:val="baseline"/>
                <w:lang w:val="en-US" w:eastAsia="zh-CN"/>
              </w:rPr>
              <w:t>12</w:t>
            </w:r>
          </w:p>
        </w:tc>
        <w:tc>
          <w:tcPr>
            <w:tcW w:w="19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落实精准补贴和节水奖励资金</w:t>
            </w:r>
          </w:p>
        </w:tc>
        <w:tc>
          <w:tcPr>
            <w:tcW w:w="4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研究统筹本级财政安排的水管单位公益性人员基本支出和工程公益性部分维修养护经费、农业灌排工程运行管理费、农田水利工程设施维修养护补助、调水费用补助、高扬程抽水电费补贴、有关农业奖补资金等，落实精准补贴和节水奖励资金来源。</w:t>
            </w:r>
          </w:p>
        </w:tc>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auto"/>
              <w:outlineLvl w:val="9"/>
              <w:rPr>
                <w:sz w:val="21"/>
                <w:szCs w:val="21"/>
                <w:vertAlign w:val="baseline"/>
                <w:lang w:val="en-US"/>
              </w:rPr>
            </w:pPr>
            <w:r>
              <w:rPr>
                <w:rFonts w:hint="eastAsia"/>
                <w:sz w:val="21"/>
                <w:szCs w:val="21"/>
                <w:vertAlign w:val="baseline"/>
                <w:lang w:val="en-US" w:eastAsia="zh-CN"/>
              </w:rPr>
              <w:t>年底</w:t>
            </w:r>
          </w:p>
        </w:tc>
        <w:tc>
          <w:tcPr>
            <w:tcW w:w="20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auto"/>
              <w:outlineLvl w:val="9"/>
              <w:rPr>
                <w:sz w:val="21"/>
                <w:szCs w:val="21"/>
                <w:vertAlign w:val="baseline"/>
                <w:lang w:val="en-US"/>
              </w:rPr>
            </w:pPr>
            <w:r>
              <w:rPr>
                <w:rFonts w:hint="eastAsia"/>
                <w:sz w:val="21"/>
                <w:szCs w:val="21"/>
                <w:vertAlign w:val="baseline"/>
                <w:lang w:val="en-US"/>
              </w:rPr>
              <w:t>市财政局、市农委、市水务局及区县（市）政府</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lang w:val="en-US"/>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16BDD"/>
    <w:rsid w:val="32716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2018-01-04T04:16:00Z</dcterms:created>
  <dc:creator>子焉1423115579</dc:creator>
  <cp:lastModifiedBy>子焉1423115579</cp:lastModifiedBy>
  <dcterms:modified xsi:type="dcterms:W3CDTF">2018-01-04T04:17:10Z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