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F29" w:rsidRPr="00B71F29" w:rsidRDefault="00B71F29" w:rsidP="00B71F29">
      <w:pPr>
        <w:rPr>
          <w:rFonts w:ascii="Times New Roman" w:eastAsia="黑体" w:hAnsi="Times New Roman"/>
          <w:sz w:val="32"/>
          <w:szCs w:val="32"/>
        </w:rPr>
      </w:pPr>
      <w:r w:rsidRPr="00B71F29">
        <w:rPr>
          <w:rFonts w:ascii="Times New Roman" w:eastAsia="黑体" w:hAnsi="黑体" w:hint="eastAsia"/>
          <w:sz w:val="32"/>
          <w:szCs w:val="32"/>
        </w:rPr>
        <w:t>附件</w:t>
      </w:r>
    </w:p>
    <w:p w:rsidR="00B71F29" w:rsidRPr="00B71F29" w:rsidRDefault="00B71F29" w:rsidP="00B71F29">
      <w:pPr>
        <w:rPr>
          <w:rFonts w:ascii="Times New Roman" w:hAnsi="Times New Roman"/>
        </w:rPr>
      </w:pPr>
    </w:p>
    <w:p w:rsidR="00B71F29" w:rsidRPr="00B71F29" w:rsidRDefault="00B71F29" w:rsidP="00EC7FD6">
      <w:pPr>
        <w:spacing w:line="640" w:lineRule="exact"/>
        <w:jc w:val="center"/>
        <w:rPr>
          <w:rFonts w:ascii="Times New Roman" w:eastAsia="方正小标宋简体" w:hAnsi="Times New Roman"/>
          <w:sz w:val="44"/>
          <w:szCs w:val="44"/>
        </w:rPr>
      </w:pPr>
      <w:r w:rsidRPr="00B71F29">
        <w:rPr>
          <w:rFonts w:ascii="Times New Roman" w:eastAsia="方正小标宋简体" w:hAnsi="Times New Roman" w:hint="eastAsia"/>
          <w:sz w:val="44"/>
          <w:szCs w:val="44"/>
        </w:rPr>
        <w:t>20XX</w:t>
      </w:r>
      <w:r w:rsidRPr="00B71F29">
        <w:rPr>
          <w:rFonts w:ascii="Times New Roman" w:eastAsia="方正小标宋简体" w:hAnsi="Times New Roman" w:hint="eastAsia"/>
          <w:sz w:val="44"/>
          <w:szCs w:val="44"/>
        </w:rPr>
        <w:t>至</w:t>
      </w:r>
      <w:r w:rsidRPr="00B71F29">
        <w:rPr>
          <w:rFonts w:ascii="Times New Roman" w:eastAsia="方正小标宋简体" w:hAnsi="Times New Roman" w:hint="eastAsia"/>
          <w:sz w:val="44"/>
          <w:szCs w:val="44"/>
        </w:rPr>
        <w:t>20XX</w:t>
      </w:r>
      <w:r w:rsidRPr="00B71F29">
        <w:rPr>
          <w:rFonts w:ascii="Times New Roman" w:eastAsia="方正小标宋简体" w:hAnsi="Times New Roman" w:hint="eastAsia"/>
          <w:sz w:val="44"/>
          <w:szCs w:val="44"/>
        </w:rPr>
        <w:t>年度党政机关会议</w:t>
      </w:r>
    </w:p>
    <w:p w:rsidR="00B71F29" w:rsidRPr="00B71F29" w:rsidRDefault="00B71F29" w:rsidP="00EC7FD6">
      <w:pPr>
        <w:spacing w:line="640" w:lineRule="exact"/>
        <w:jc w:val="center"/>
        <w:rPr>
          <w:rFonts w:ascii="Times New Roman" w:eastAsia="方正小标宋简体" w:hAnsi="Times New Roman"/>
          <w:sz w:val="44"/>
          <w:szCs w:val="44"/>
        </w:rPr>
      </w:pPr>
      <w:r w:rsidRPr="00B71F29">
        <w:rPr>
          <w:rFonts w:ascii="Times New Roman" w:eastAsia="方正小标宋简体" w:hAnsi="Times New Roman" w:hint="eastAsia"/>
          <w:sz w:val="44"/>
          <w:szCs w:val="44"/>
        </w:rPr>
        <w:t>定点场所协议书</w:t>
      </w:r>
    </w:p>
    <w:p w:rsidR="00B71F29" w:rsidRPr="00B71F29" w:rsidRDefault="00B71F29" w:rsidP="00EC7FD6">
      <w:pPr>
        <w:spacing w:line="640" w:lineRule="exact"/>
        <w:jc w:val="center"/>
        <w:rPr>
          <w:rFonts w:ascii="Times New Roman" w:eastAsia="楷体" w:hAnsi="Times New Roman"/>
          <w:sz w:val="32"/>
          <w:szCs w:val="32"/>
        </w:rPr>
      </w:pPr>
      <w:r w:rsidRPr="00B71F29">
        <w:rPr>
          <w:rFonts w:ascii="Times New Roman" w:eastAsia="楷体" w:hAnsi="楷体" w:hint="eastAsia"/>
          <w:sz w:val="32"/>
          <w:szCs w:val="32"/>
        </w:rPr>
        <w:t>（范本）</w:t>
      </w:r>
    </w:p>
    <w:p w:rsidR="00B71F29" w:rsidRPr="00B71F29" w:rsidRDefault="00B71F29" w:rsidP="00B71F29">
      <w:pPr>
        <w:rPr>
          <w:rFonts w:ascii="Times New Roman" w:hAnsi="Times New Roman"/>
        </w:rPr>
      </w:pPr>
      <w:r w:rsidRPr="00B71F29">
        <w:rPr>
          <w:rFonts w:ascii="Times New Roman" w:hint="eastAsia"/>
        </w:rPr>
        <w:t xml:space="preserve">　　</w:t>
      </w:r>
    </w:p>
    <w:p w:rsidR="00B71F29" w:rsidRPr="00B71F29" w:rsidRDefault="00B71F29" w:rsidP="00EC7FD6">
      <w:pPr>
        <w:spacing w:line="620" w:lineRule="exact"/>
        <w:ind w:firstLineChars="200" w:firstLine="420"/>
        <w:rPr>
          <w:rFonts w:ascii="Times New Roman" w:eastAsia="仿宋_GB2312" w:hAnsi="Times New Roman"/>
          <w:sz w:val="32"/>
          <w:szCs w:val="32"/>
        </w:rPr>
      </w:pPr>
      <w:r w:rsidRPr="00B71F29">
        <w:rPr>
          <w:rFonts w:ascii="Times New Roman" w:hint="eastAsia"/>
        </w:rPr>
        <w:t xml:space="preserve">　</w:t>
      </w:r>
      <w:r w:rsidRPr="00B71F29">
        <w:rPr>
          <w:rFonts w:ascii="Times New Roman" w:eastAsia="仿宋_GB2312" w:hAnsi="Times New Roman" w:hint="eastAsia"/>
          <w:sz w:val="32"/>
          <w:szCs w:val="32"/>
        </w:rPr>
        <w:t>协议名称：党政机关会议定点场所协议</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服务协议编号：</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协议甲方：</w:t>
      </w:r>
      <w:r w:rsidRPr="00B71F29">
        <w:rPr>
          <w:rFonts w:ascii="Times New Roman" w:eastAsia="仿宋_GB2312" w:hAnsi="Times New Roman" w:hint="eastAsia"/>
          <w:sz w:val="32"/>
          <w:szCs w:val="32"/>
        </w:rPr>
        <w:t>XX</w:t>
      </w:r>
      <w:r w:rsidRPr="00B71F29">
        <w:rPr>
          <w:rFonts w:ascii="Times New Roman" w:eastAsia="仿宋_GB2312" w:hAnsi="Times New Roman" w:hint="eastAsia"/>
          <w:sz w:val="32"/>
          <w:szCs w:val="32"/>
        </w:rPr>
        <w:t>财政局</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协议乙方：</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甲方和乙方根据《中华人民共和国民法典》《中华人民共和国政府采购法》，以及《黑龙江省省直机关会议费管理办法》（黑财规审〔</w:t>
      </w:r>
      <w:r w:rsidRPr="00B71F29">
        <w:rPr>
          <w:rFonts w:ascii="Times New Roman" w:eastAsia="仿宋_GB2312" w:hAnsi="Times New Roman" w:hint="eastAsia"/>
          <w:sz w:val="32"/>
          <w:szCs w:val="32"/>
        </w:rPr>
        <w:t>2018</w:t>
      </w:r>
      <w:r w:rsidRPr="00B71F29">
        <w:rPr>
          <w:rFonts w:ascii="Times New Roman" w:eastAsia="仿宋_GB2312" w:hAnsi="Times New Roman" w:hint="eastAsia"/>
          <w:sz w:val="32"/>
          <w:szCs w:val="32"/>
        </w:rPr>
        <w:t>〕</w:t>
      </w:r>
      <w:r w:rsidRPr="00B71F29">
        <w:rPr>
          <w:rFonts w:ascii="Times New Roman" w:eastAsia="仿宋_GB2312" w:hAnsi="Times New Roman" w:hint="eastAsia"/>
          <w:sz w:val="32"/>
          <w:szCs w:val="32"/>
        </w:rPr>
        <w:t>25</w:t>
      </w:r>
      <w:r w:rsidRPr="00B71F29">
        <w:rPr>
          <w:rFonts w:ascii="Times New Roman" w:eastAsia="仿宋_GB2312" w:hAnsi="Times New Roman" w:hint="eastAsia"/>
          <w:sz w:val="32"/>
          <w:szCs w:val="32"/>
        </w:rPr>
        <w:t>号）、《黑龙江省党政机关会议定点管理实施细则》（黑财规〔</w:t>
      </w:r>
      <w:r w:rsidRPr="00B71F29">
        <w:rPr>
          <w:rFonts w:ascii="Times New Roman" w:eastAsia="仿宋_GB2312" w:hAnsi="Times New Roman" w:hint="eastAsia"/>
          <w:sz w:val="32"/>
          <w:szCs w:val="32"/>
        </w:rPr>
        <w:t>2025</w:t>
      </w:r>
      <w:r w:rsidRPr="00B71F29">
        <w:rPr>
          <w:rFonts w:ascii="Times New Roman" w:eastAsia="仿宋_GB2312" w:hAnsi="Times New Roman" w:hint="eastAsia"/>
          <w:sz w:val="32"/>
          <w:szCs w:val="32"/>
        </w:rPr>
        <w:t>〕</w:t>
      </w:r>
      <w:r w:rsidRPr="00B71F29">
        <w:rPr>
          <w:rFonts w:ascii="Times New Roman" w:eastAsia="仿宋_GB2312" w:hAnsi="Times New Roman" w:hint="eastAsia"/>
          <w:sz w:val="32"/>
          <w:szCs w:val="32"/>
        </w:rPr>
        <w:t>2</w:t>
      </w:r>
      <w:r w:rsidRPr="00B71F29">
        <w:rPr>
          <w:rFonts w:ascii="Times New Roman" w:eastAsia="仿宋_GB2312" w:hAnsi="Times New Roman" w:hint="eastAsia"/>
          <w:sz w:val="32"/>
          <w:szCs w:val="32"/>
        </w:rPr>
        <w:t>号）等有关规定，达成如下协议：</w:t>
      </w:r>
    </w:p>
    <w:p w:rsidR="00B71F29" w:rsidRPr="00B71F29" w:rsidRDefault="00B71F29" w:rsidP="00EC7FD6">
      <w:pPr>
        <w:spacing w:line="620" w:lineRule="exact"/>
        <w:rPr>
          <w:rFonts w:ascii="黑体" w:eastAsia="黑体" w:hAnsi="黑体"/>
          <w:sz w:val="32"/>
          <w:szCs w:val="32"/>
        </w:rPr>
      </w:pPr>
      <w:r w:rsidRPr="00B71F29">
        <w:rPr>
          <w:rFonts w:ascii="Times New Roman" w:eastAsia="仿宋_GB2312" w:hAnsi="Times New Roman" w:hint="eastAsia"/>
          <w:sz w:val="32"/>
          <w:szCs w:val="32"/>
        </w:rPr>
        <w:t xml:space="preserve">　　</w:t>
      </w:r>
      <w:r w:rsidRPr="00B71F29">
        <w:rPr>
          <w:rFonts w:ascii="黑体" w:eastAsia="黑体" w:hAnsi="黑体" w:hint="eastAsia"/>
          <w:sz w:val="32"/>
          <w:szCs w:val="32"/>
        </w:rPr>
        <w:t>一、适用范围</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本协议条款仅适用于签订本协议的甲乙双方。</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黑体" w:eastAsia="黑体" w:hAnsi="黑体" w:hint="eastAsia"/>
          <w:sz w:val="32"/>
          <w:szCs w:val="32"/>
        </w:rPr>
        <w:t>二、协议承诺</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（一）甲方的权利：</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1</w:t>
      </w:r>
      <w:r w:rsidRPr="00B71F29">
        <w:rPr>
          <w:rFonts w:ascii="Times New Roman" w:eastAsia="仿宋_GB2312" w:hAnsi="Times New Roman" w:hint="eastAsia"/>
          <w:sz w:val="32"/>
          <w:szCs w:val="32"/>
        </w:rPr>
        <w:t>、甲方对乙方承诺的服务和实际提供的服务以及相关事项进行监督检查；</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2</w:t>
      </w:r>
      <w:r w:rsidRPr="00B71F29">
        <w:rPr>
          <w:rFonts w:ascii="Times New Roman" w:eastAsia="仿宋_GB2312" w:hAnsi="Times New Roman" w:hint="eastAsia"/>
          <w:sz w:val="32"/>
          <w:szCs w:val="32"/>
        </w:rPr>
        <w:t>、甲方对乙方承诺的协议价格执行情况进行监督检查；</w:t>
      </w:r>
    </w:p>
    <w:p w:rsidR="00B71F29" w:rsidRPr="00B71F29" w:rsidRDefault="00B71F29" w:rsidP="00EC7FD6">
      <w:pPr>
        <w:spacing w:line="60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3</w:t>
      </w:r>
      <w:r w:rsidRPr="00B71F29">
        <w:rPr>
          <w:rFonts w:ascii="Times New Roman" w:eastAsia="仿宋_GB2312" w:hAnsi="Times New Roman" w:hint="eastAsia"/>
          <w:sz w:val="32"/>
          <w:szCs w:val="32"/>
        </w:rPr>
        <w:t>、甲方接到乙方关于不接待会议、不履行协议价格等</w:t>
      </w:r>
      <w:r w:rsidRPr="00B71F29">
        <w:rPr>
          <w:rFonts w:ascii="Times New Roman" w:eastAsia="仿宋_GB2312" w:hAnsi="Times New Roman" w:hint="eastAsia"/>
          <w:sz w:val="32"/>
          <w:szCs w:val="32"/>
        </w:rPr>
        <w:lastRenderedPageBreak/>
        <w:t>方面的投诉后，有权对乙方履约情况进行核查；</w:t>
      </w:r>
    </w:p>
    <w:p w:rsidR="00B71F29" w:rsidRPr="00B71F29" w:rsidRDefault="00B71F29" w:rsidP="00EC7FD6">
      <w:pPr>
        <w:spacing w:line="60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4</w:t>
      </w:r>
      <w:r w:rsidRPr="00B71F29">
        <w:rPr>
          <w:rFonts w:ascii="Times New Roman" w:eastAsia="仿宋_GB2312" w:hAnsi="Times New Roman" w:hint="eastAsia"/>
          <w:sz w:val="32"/>
          <w:szCs w:val="32"/>
        </w:rPr>
        <w:t>、甲方有权在媒体上公布乙方履行协议情况。</w:t>
      </w:r>
    </w:p>
    <w:p w:rsidR="00B71F29" w:rsidRPr="00B71F29" w:rsidRDefault="00B71F29" w:rsidP="00EC7FD6">
      <w:pPr>
        <w:spacing w:line="60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（二）甲方的义务：</w:t>
      </w:r>
    </w:p>
    <w:p w:rsidR="00B71F29" w:rsidRPr="00B71F29" w:rsidRDefault="00B71F29" w:rsidP="00EC7FD6">
      <w:pPr>
        <w:spacing w:line="60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1</w:t>
      </w:r>
      <w:r w:rsidRPr="00B71F29">
        <w:rPr>
          <w:rFonts w:ascii="Times New Roman" w:eastAsia="仿宋_GB2312" w:hAnsi="Times New Roman" w:hint="eastAsia"/>
          <w:sz w:val="32"/>
          <w:szCs w:val="32"/>
        </w:rPr>
        <w:t>、采取适当方式，公开会议定点场所的相关信息；</w:t>
      </w:r>
    </w:p>
    <w:p w:rsidR="00B71F29" w:rsidRPr="00B71F29" w:rsidRDefault="00B71F29" w:rsidP="00EC7FD6">
      <w:pPr>
        <w:spacing w:line="60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2</w:t>
      </w:r>
      <w:r w:rsidRPr="00B71F29">
        <w:rPr>
          <w:rFonts w:ascii="Times New Roman" w:eastAsia="仿宋_GB2312" w:hAnsi="Times New Roman" w:hint="eastAsia"/>
          <w:sz w:val="32"/>
          <w:szCs w:val="32"/>
        </w:rPr>
        <w:t>、依据会议定点管理有关规定，督促党政机关到定点场所开会。</w:t>
      </w:r>
    </w:p>
    <w:p w:rsidR="00B71F29" w:rsidRPr="00B71F29" w:rsidRDefault="00B71F29" w:rsidP="00EC7FD6">
      <w:pPr>
        <w:spacing w:line="60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（三）乙方的权利：</w:t>
      </w:r>
    </w:p>
    <w:p w:rsidR="00B71F29" w:rsidRPr="00B71F29" w:rsidRDefault="00B71F29" w:rsidP="00EC7FD6">
      <w:pPr>
        <w:spacing w:line="60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1</w:t>
      </w:r>
      <w:r w:rsidRPr="00B71F29">
        <w:rPr>
          <w:rFonts w:ascii="Times New Roman" w:eastAsia="仿宋_GB2312" w:hAnsi="Times New Roman" w:hint="eastAsia"/>
          <w:sz w:val="32"/>
          <w:szCs w:val="32"/>
        </w:rPr>
        <w:t>、党政机关不能出示单位介绍信、会议通知等有效证明的，乙方有权拒绝向其提供协议价格及服务；</w:t>
      </w:r>
    </w:p>
    <w:p w:rsidR="00B71F29" w:rsidRPr="00B71F29" w:rsidRDefault="00B71F29" w:rsidP="00EC7FD6">
      <w:pPr>
        <w:spacing w:line="60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2</w:t>
      </w:r>
      <w:r w:rsidRPr="00B71F29">
        <w:rPr>
          <w:rFonts w:ascii="Times New Roman" w:eastAsia="仿宋_GB2312" w:hAnsi="Times New Roman" w:hint="eastAsia"/>
          <w:sz w:val="32"/>
          <w:szCs w:val="32"/>
        </w:rPr>
        <w:t>、党政机关要求虚开发票、提取现金、开支与会议无关费用的，乙方有权拒绝。</w:t>
      </w:r>
    </w:p>
    <w:p w:rsidR="00B71F29" w:rsidRPr="00B71F29" w:rsidRDefault="00B71F29" w:rsidP="00EC7FD6">
      <w:pPr>
        <w:spacing w:line="60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（四）乙方的义务：</w:t>
      </w:r>
    </w:p>
    <w:p w:rsidR="00B71F29" w:rsidRPr="00B71F29" w:rsidRDefault="00B71F29" w:rsidP="00EC7FD6">
      <w:pPr>
        <w:spacing w:line="60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1</w:t>
      </w:r>
      <w:r w:rsidRPr="00B71F29">
        <w:rPr>
          <w:rFonts w:ascii="Times New Roman" w:eastAsia="仿宋_GB2312" w:hAnsi="Times New Roman" w:hint="eastAsia"/>
          <w:sz w:val="32"/>
          <w:szCs w:val="32"/>
        </w:rPr>
        <w:t>、乙方要按协议规定接待党政机关会议，不得无故拒绝；</w:t>
      </w:r>
    </w:p>
    <w:p w:rsidR="00B71F29" w:rsidRPr="00B71F29" w:rsidRDefault="00B71F29" w:rsidP="00EC7FD6">
      <w:pPr>
        <w:spacing w:line="60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2</w:t>
      </w:r>
      <w:r w:rsidRPr="00B71F29">
        <w:rPr>
          <w:rFonts w:ascii="Times New Roman" w:eastAsia="仿宋_GB2312" w:hAnsi="Times New Roman" w:hint="eastAsia"/>
          <w:sz w:val="32"/>
          <w:szCs w:val="32"/>
        </w:rPr>
        <w:t>、协议价格不受淡旺季和节假日影响，协议期内不得提高协议价格；</w:t>
      </w:r>
    </w:p>
    <w:p w:rsidR="00B71F29" w:rsidRPr="00B71F29" w:rsidRDefault="00B71F29" w:rsidP="00EC7FD6">
      <w:pPr>
        <w:spacing w:line="60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3</w:t>
      </w:r>
      <w:r w:rsidRPr="00B71F29">
        <w:rPr>
          <w:rFonts w:ascii="Times New Roman" w:eastAsia="仿宋_GB2312" w:hAnsi="Times New Roman" w:hint="eastAsia"/>
          <w:sz w:val="32"/>
          <w:szCs w:val="32"/>
        </w:rPr>
        <w:t>、乙方应保持各项设备、设施完好，具备履行协议的能力；如乙方设备、设施发生足以影响接待能力的重大变化，应在变化发生后三日内书面通知甲方，甲方根据实际情况决定是否继续履行协议；</w:t>
      </w:r>
    </w:p>
    <w:p w:rsidR="00B71F29" w:rsidRPr="00B71F29" w:rsidRDefault="00B71F29" w:rsidP="00EC7FD6">
      <w:pPr>
        <w:spacing w:line="60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4</w:t>
      </w:r>
      <w:r w:rsidRPr="00B71F29">
        <w:rPr>
          <w:rFonts w:ascii="Times New Roman" w:eastAsia="仿宋_GB2312" w:hAnsi="Times New Roman" w:hint="eastAsia"/>
          <w:sz w:val="32"/>
          <w:szCs w:val="32"/>
        </w:rPr>
        <w:t>、乙方的设施设备、清洁卫生、服务质量等要符合国家规定标准，不得因价格优惠而减少服务项目、降低服务质量；</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lastRenderedPageBreak/>
        <w:t xml:space="preserve">　　</w:t>
      </w:r>
      <w:r w:rsidRPr="00B71F29">
        <w:rPr>
          <w:rFonts w:ascii="Times New Roman" w:eastAsia="仿宋_GB2312" w:hAnsi="Times New Roman" w:hint="eastAsia"/>
          <w:sz w:val="32"/>
          <w:szCs w:val="32"/>
        </w:rPr>
        <w:t>5</w:t>
      </w:r>
      <w:r w:rsidRPr="00B71F29">
        <w:rPr>
          <w:rFonts w:ascii="Times New Roman" w:eastAsia="仿宋_GB2312" w:hAnsi="Times New Roman" w:hint="eastAsia"/>
          <w:sz w:val="32"/>
          <w:szCs w:val="32"/>
        </w:rPr>
        <w:t>、乙方在“党政机关会议定点场所管理信息系统”注册登记的信息与本协议所附《</w:t>
      </w:r>
      <w:r w:rsidRPr="00B71F29">
        <w:rPr>
          <w:rFonts w:ascii="Times New Roman" w:eastAsia="仿宋_GB2312" w:hAnsi="Times New Roman" w:hint="eastAsia"/>
          <w:sz w:val="32"/>
          <w:szCs w:val="32"/>
        </w:rPr>
        <w:t>20XX</w:t>
      </w:r>
      <w:r w:rsidRPr="00B71F29">
        <w:rPr>
          <w:rFonts w:ascii="Times New Roman" w:eastAsia="仿宋_GB2312" w:hAnsi="Times New Roman" w:hint="eastAsia"/>
          <w:sz w:val="32"/>
          <w:szCs w:val="32"/>
        </w:rPr>
        <w:t>至</w:t>
      </w:r>
      <w:r w:rsidRPr="00B71F29">
        <w:rPr>
          <w:rFonts w:ascii="Times New Roman" w:eastAsia="仿宋_GB2312" w:hAnsi="Times New Roman" w:hint="eastAsia"/>
          <w:sz w:val="32"/>
          <w:szCs w:val="32"/>
        </w:rPr>
        <w:t>20XX</w:t>
      </w:r>
      <w:r w:rsidRPr="00B71F29">
        <w:rPr>
          <w:rFonts w:ascii="Times New Roman" w:eastAsia="仿宋_GB2312" w:hAnsi="Times New Roman" w:hint="eastAsia"/>
          <w:sz w:val="32"/>
          <w:szCs w:val="32"/>
        </w:rPr>
        <w:t>年度党政机关会议定点场所备案登记表》一致；</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6</w:t>
      </w:r>
      <w:r w:rsidRPr="00B71F29">
        <w:rPr>
          <w:rFonts w:ascii="Times New Roman" w:eastAsia="仿宋_GB2312" w:hAnsi="Times New Roman" w:hint="eastAsia"/>
          <w:sz w:val="32"/>
          <w:szCs w:val="32"/>
        </w:rPr>
        <w:t>、乙方的名称（包括发票开具单位的名称）、地址、联系方式等发生变化时，要及时向甲方提出申请，经审核同意后，在“党政机关会议定点场所管理信息系统”上重新办理注册或做相应更改；</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7</w:t>
      </w:r>
      <w:r w:rsidRPr="00B71F29">
        <w:rPr>
          <w:rFonts w:ascii="Times New Roman" w:eastAsia="仿宋_GB2312" w:hAnsi="Times New Roman" w:hint="eastAsia"/>
          <w:sz w:val="32"/>
          <w:szCs w:val="32"/>
        </w:rPr>
        <w:t>、结算时，乙方应如实开具发票，提供费用原始明细单据，通过“党政机关会议定点场所管理信息系统”打印电子结算单，供党政机关报销使用；</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8</w:t>
      </w:r>
      <w:r w:rsidRPr="00B71F29">
        <w:rPr>
          <w:rFonts w:ascii="Times New Roman" w:eastAsia="仿宋_GB2312" w:hAnsi="Times New Roman" w:hint="eastAsia"/>
          <w:sz w:val="32"/>
          <w:szCs w:val="32"/>
        </w:rPr>
        <w:t>、乙方接受甲方的监督检查，对甲方提出的意见及时进行整改。</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黑体" w:eastAsia="黑体" w:hAnsi="黑体" w:hint="eastAsia"/>
          <w:sz w:val="32"/>
          <w:szCs w:val="32"/>
        </w:rPr>
        <w:t>三、违约责任</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乙方如发生以下违约行为，经甲方调查属实，取消会议定点场所资格：</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（一）无正当理由拒绝接待党政机关会议的；</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（二）不履行采购协议义务或者履行采购协议义务不符合约定，经协商后仍不履行或者仍未按约定履行的；</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（三）超过采购协议价格收取费用或者采取减少服务项目等降低服务质量的；</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（四）提供虚假凭证或者未按规定提供发票、费用原始明细单据、电子结算单等凭证的；</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lastRenderedPageBreak/>
        <w:t xml:space="preserve">　　（五）不配合、甚至干扰阻挠财政部门正常管理监督工作的；</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（六）未经批准单方面终止履行协议的；</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（七）在采购协议期内，因违法行为被禁止或者限制参加政府采购活动的；</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（八）采购协议约定的其他情形。</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会议定点场所被取消资格后，不得在同一协议期内再次加入。</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黑体" w:eastAsia="黑体" w:hAnsi="黑体" w:hint="eastAsia"/>
          <w:sz w:val="32"/>
          <w:szCs w:val="32"/>
        </w:rPr>
        <w:t>四、协议终止</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（一）本协议有效期自</w:t>
      </w:r>
      <w:r w:rsidRPr="00B71F29">
        <w:rPr>
          <w:rFonts w:ascii="Times New Roman" w:eastAsia="仿宋_GB2312" w:hAnsi="Times New Roman" w:hint="eastAsia"/>
          <w:sz w:val="32"/>
          <w:szCs w:val="32"/>
        </w:rPr>
        <w:t>20XX</w:t>
      </w:r>
      <w:r w:rsidRPr="00B71F29">
        <w:rPr>
          <w:rFonts w:ascii="Times New Roman" w:eastAsia="仿宋_GB2312" w:hAnsi="Times New Roman" w:hint="eastAsia"/>
          <w:sz w:val="32"/>
          <w:szCs w:val="32"/>
        </w:rPr>
        <w:t>年</w:t>
      </w:r>
      <w:r w:rsidRPr="00B71F29">
        <w:rPr>
          <w:rFonts w:ascii="Times New Roman" w:eastAsia="仿宋_GB2312" w:hAnsi="Times New Roman" w:hint="eastAsia"/>
          <w:sz w:val="32"/>
          <w:szCs w:val="32"/>
        </w:rPr>
        <w:t>1</w:t>
      </w:r>
      <w:r w:rsidRPr="00B71F29">
        <w:rPr>
          <w:rFonts w:ascii="Times New Roman" w:eastAsia="仿宋_GB2312" w:hAnsi="Times New Roman" w:hint="eastAsia"/>
          <w:sz w:val="32"/>
          <w:szCs w:val="32"/>
        </w:rPr>
        <w:t>月</w:t>
      </w:r>
      <w:r w:rsidRPr="00B71F29">
        <w:rPr>
          <w:rFonts w:ascii="Times New Roman" w:eastAsia="仿宋_GB2312" w:hAnsi="Times New Roman" w:hint="eastAsia"/>
          <w:sz w:val="32"/>
          <w:szCs w:val="32"/>
        </w:rPr>
        <w:t>1</w:t>
      </w:r>
      <w:r w:rsidRPr="00B71F29">
        <w:rPr>
          <w:rFonts w:ascii="Times New Roman" w:eastAsia="仿宋_GB2312" w:hAnsi="Times New Roman" w:hint="eastAsia"/>
          <w:sz w:val="32"/>
          <w:szCs w:val="32"/>
        </w:rPr>
        <w:t>日至</w:t>
      </w:r>
      <w:r w:rsidRPr="00B71F29">
        <w:rPr>
          <w:rFonts w:ascii="Times New Roman" w:eastAsia="仿宋_GB2312" w:hAnsi="Times New Roman" w:hint="eastAsia"/>
          <w:sz w:val="32"/>
          <w:szCs w:val="32"/>
        </w:rPr>
        <w:t>20XX</w:t>
      </w:r>
      <w:r w:rsidRPr="00B71F29">
        <w:rPr>
          <w:rFonts w:ascii="Times New Roman" w:eastAsia="仿宋_GB2312" w:hAnsi="Times New Roman" w:hint="eastAsia"/>
          <w:sz w:val="32"/>
          <w:szCs w:val="32"/>
        </w:rPr>
        <w:t>年</w:t>
      </w:r>
      <w:r w:rsidRPr="00B71F29">
        <w:rPr>
          <w:rFonts w:ascii="Times New Roman" w:eastAsia="仿宋_GB2312" w:hAnsi="Times New Roman" w:hint="eastAsia"/>
          <w:sz w:val="32"/>
          <w:szCs w:val="32"/>
        </w:rPr>
        <w:t>12</w:t>
      </w:r>
      <w:r w:rsidRPr="00B71F29">
        <w:rPr>
          <w:rFonts w:ascii="Times New Roman" w:eastAsia="仿宋_GB2312" w:hAnsi="Times New Roman" w:hint="eastAsia"/>
          <w:sz w:val="32"/>
          <w:szCs w:val="32"/>
        </w:rPr>
        <w:t>月</w:t>
      </w:r>
      <w:r w:rsidRPr="00B71F29">
        <w:rPr>
          <w:rFonts w:ascii="Times New Roman" w:eastAsia="仿宋_GB2312" w:hAnsi="Times New Roman" w:hint="eastAsia"/>
          <w:sz w:val="32"/>
          <w:szCs w:val="32"/>
        </w:rPr>
        <w:t>31</w:t>
      </w:r>
      <w:r w:rsidRPr="00B71F29">
        <w:rPr>
          <w:rFonts w:ascii="Times New Roman" w:eastAsia="仿宋_GB2312" w:hAnsi="Times New Roman" w:hint="eastAsia"/>
          <w:sz w:val="32"/>
          <w:szCs w:val="32"/>
        </w:rPr>
        <w:t>日。协议期满后，除甲方另有规定，否则乙方会议定点场所资格自动取消。</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（二）国家或省决定取消会议定点场所，由甲方提出终止协议并提供文件规定。</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黑体" w:eastAsia="黑体" w:hAnsi="黑体" w:hint="eastAsia"/>
          <w:sz w:val="32"/>
          <w:szCs w:val="32"/>
        </w:rPr>
        <w:t>五、附加条款</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乙方未按规定在“党政机关会议定点场所管理信息系统”上注册登记和发布信息，所造成的损失由乙方负责。</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r w:rsidRPr="00B71F29">
        <w:rPr>
          <w:rFonts w:ascii="黑体" w:eastAsia="黑体" w:hAnsi="黑体" w:hint="eastAsia"/>
          <w:sz w:val="32"/>
          <w:szCs w:val="32"/>
        </w:rPr>
        <w:t>六、有关事项</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（一）本协议中的附件均为本协议不可分割的部分，与本协议具有同等的法律效力。</w:t>
      </w:r>
    </w:p>
    <w:p w:rsidR="00B71F29" w:rsidRPr="00B71F29" w:rsidRDefault="00B71F29" w:rsidP="00EC7FD6">
      <w:pPr>
        <w:spacing w:line="620" w:lineRule="exact"/>
        <w:rPr>
          <w:rFonts w:ascii="Times New Roman" w:eastAsia="仿宋_GB2312" w:hAnsi="Times New Roman"/>
          <w:sz w:val="32"/>
          <w:szCs w:val="32"/>
        </w:rPr>
      </w:pPr>
      <w:r w:rsidRPr="00B71F29">
        <w:rPr>
          <w:rFonts w:ascii="Times New Roman" w:eastAsia="仿宋_GB2312" w:hAnsi="Times New Roman" w:hint="eastAsia"/>
          <w:sz w:val="32"/>
          <w:szCs w:val="32"/>
        </w:rPr>
        <w:t xml:space="preserve">　　（二）本协议正本一式二份，甲方、乙方各一份，每份正本具有同等法律效力。</w:t>
      </w:r>
    </w:p>
    <w:p w:rsidR="00B71F29" w:rsidRPr="00B71F29" w:rsidRDefault="00B71F29" w:rsidP="00B71F29">
      <w:pPr>
        <w:rPr>
          <w:rFonts w:ascii="Times New Roman" w:eastAsia="仿宋_GB2312" w:hAnsi="Times New Roman"/>
          <w:sz w:val="32"/>
          <w:szCs w:val="32"/>
        </w:rPr>
      </w:pPr>
    </w:p>
    <w:p w:rsidR="0072274A" w:rsidRDefault="00B71F29" w:rsidP="0072274A">
      <w:pPr>
        <w:ind w:firstLineChars="200" w:firstLine="640"/>
        <w:rPr>
          <w:rFonts w:ascii="Times New Roman" w:eastAsia="仿宋_GB2312" w:hAnsi="Times New Roman" w:hint="eastAsia"/>
          <w:sz w:val="32"/>
          <w:szCs w:val="32"/>
        </w:rPr>
      </w:pPr>
      <w:r w:rsidRPr="00B71F29">
        <w:rPr>
          <w:rFonts w:ascii="Times New Roman" w:eastAsia="仿宋_GB2312" w:hAnsi="Times New Roman" w:hint="eastAsia"/>
          <w:sz w:val="32"/>
          <w:szCs w:val="32"/>
        </w:rPr>
        <w:t>附件：</w:t>
      </w:r>
      <w:r w:rsidRPr="00B71F29">
        <w:rPr>
          <w:rFonts w:ascii="Times New Roman" w:eastAsia="仿宋_GB2312" w:hAnsi="Times New Roman" w:hint="eastAsia"/>
          <w:sz w:val="32"/>
          <w:szCs w:val="32"/>
        </w:rPr>
        <w:t>20XX</w:t>
      </w:r>
      <w:r w:rsidRPr="00B71F29">
        <w:rPr>
          <w:rFonts w:ascii="Times New Roman" w:eastAsia="仿宋_GB2312" w:hAnsi="Times New Roman" w:hint="eastAsia"/>
          <w:sz w:val="32"/>
          <w:szCs w:val="32"/>
        </w:rPr>
        <w:t>至</w:t>
      </w:r>
      <w:r w:rsidRPr="00B71F29">
        <w:rPr>
          <w:rFonts w:ascii="Times New Roman" w:eastAsia="仿宋_GB2312" w:hAnsi="Times New Roman" w:hint="eastAsia"/>
          <w:sz w:val="32"/>
          <w:szCs w:val="32"/>
        </w:rPr>
        <w:t>20XX</w:t>
      </w:r>
      <w:r w:rsidRPr="00B71F29">
        <w:rPr>
          <w:rFonts w:ascii="Times New Roman" w:eastAsia="仿宋_GB2312" w:hAnsi="Times New Roman" w:hint="eastAsia"/>
          <w:sz w:val="32"/>
          <w:szCs w:val="32"/>
        </w:rPr>
        <w:t>年度党政机关会议定点场所备案</w:t>
      </w:r>
    </w:p>
    <w:p w:rsidR="004E0EDD" w:rsidRDefault="004E0EDD" w:rsidP="004E0EDD">
      <w:pPr>
        <w:ind w:firstLineChars="530" w:firstLine="1696"/>
        <w:rPr>
          <w:rFonts w:ascii="Times New Roman" w:eastAsia="仿宋_GB2312" w:hAnsi="Times New Roman"/>
          <w:sz w:val="32"/>
          <w:szCs w:val="32"/>
        </w:rPr>
      </w:pPr>
      <w:r w:rsidRPr="00B71F29">
        <w:rPr>
          <w:rFonts w:ascii="Times New Roman" w:eastAsia="仿宋_GB2312" w:hAnsi="Times New Roman" w:hint="eastAsia"/>
          <w:sz w:val="32"/>
          <w:szCs w:val="32"/>
        </w:rPr>
        <w:t>登记表</w:t>
      </w:r>
    </w:p>
    <w:p w:rsidR="00B71F29" w:rsidRPr="00B71F29" w:rsidRDefault="00B71F29" w:rsidP="004E0EDD">
      <w:pPr>
        <w:ind w:left="2240" w:hangingChars="700" w:hanging="2240"/>
        <w:rPr>
          <w:rFonts w:ascii="Times New Roman" w:eastAsia="仿宋_GB2312" w:hAnsi="Times New Roman"/>
          <w:sz w:val="32"/>
          <w:szCs w:val="32"/>
        </w:rPr>
      </w:pPr>
    </w:p>
    <w:p w:rsidR="00B71F29" w:rsidRPr="00B71F29" w:rsidRDefault="00B71F29" w:rsidP="00B71F29">
      <w:pPr>
        <w:rPr>
          <w:rFonts w:ascii="Times New Roman" w:eastAsia="仿宋_GB2312" w:hAnsi="Times New Roman"/>
          <w:sz w:val="32"/>
          <w:szCs w:val="32"/>
        </w:rPr>
      </w:pPr>
      <w:r w:rsidRPr="00B71F29">
        <w:rPr>
          <w:rFonts w:ascii="Times New Roman" w:eastAsia="仿宋_GB2312" w:hAnsi="Times New Roman" w:hint="eastAsia"/>
          <w:sz w:val="32"/>
          <w:szCs w:val="32"/>
        </w:rPr>
        <w:t xml:space="preserve">　　</w:t>
      </w:r>
    </w:p>
    <w:p w:rsidR="00B71F29" w:rsidRPr="00B71F29" w:rsidRDefault="00B71F29" w:rsidP="00B71F29">
      <w:pPr>
        <w:rPr>
          <w:rFonts w:ascii="Times New Roman" w:eastAsia="仿宋_GB2312" w:hAnsi="Times New Roman"/>
          <w:sz w:val="32"/>
          <w:szCs w:val="32"/>
        </w:rPr>
      </w:pPr>
    </w:p>
    <w:p w:rsidR="00B71F29" w:rsidRPr="00B71F29" w:rsidRDefault="00B71F29" w:rsidP="00B71F29">
      <w:pPr>
        <w:rPr>
          <w:rFonts w:ascii="Times New Roman" w:eastAsia="仿宋_GB2312" w:hAnsi="Times New Roman"/>
          <w:sz w:val="32"/>
          <w:szCs w:val="32"/>
        </w:rPr>
      </w:pPr>
      <w:r w:rsidRPr="00B71F29">
        <w:rPr>
          <w:rFonts w:ascii="Times New Roman" w:eastAsia="仿宋_GB2312" w:hAnsi="Times New Roman" w:hint="eastAsia"/>
          <w:sz w:val="32"/>
          <w:szCs w:val="32"/>
        </w:rPr>
        <w:t>甲方单位名称（章）：</w:t>
      </w: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乙方单位名称（章）：</w:t>
      </w:r>
    </w:p>
    <w:p w:rsidR="00B71F29" w:rsidRPr="00B71F29" w:rsidRDefault="00B71F29" w:rsidP="00B71F29">
      <w:pPr>
        <w:rPr>
          <w:rFonts w:ascii="Times New Roman" w:eastAsia="仿宋_GB2312" w:hAnsi="Times New Roman"/>
          <w:sz w:val="32"/>
          <w:szCs w:val="32"/>
        </w:rPr>
      </w:pPr>
    </w:p>
    <w:p w:rsidR="00B71F29" w:rsidRPr="00B71F29" w:rsidRDefault="00B71F29" w:rsidP="00B71F29">
      <w:pPr>
        <w:rPr>
          <w:rFonts w:ascii="Times New Roman" w:eastAsia="仿宋_GB2312" w:hAnsi="Times New Roman"/>
          <w:sz w:val="32"/>
          <w:szCs w:val="32"/>
        </w:rPr>
      </w:pPr>
      <w:r w:rsidRPr="00B71F29">
        <w:rPr>
          <w:rFonts w:ascii="Times New Roman" w:eastAsia="仿宋_GB2312" w:hAnsi="Times New Roman" w:hint="eastAsia"/>
          <w:sz w:val="32"/>
          <w:szCs w:val="32"/>
        </w:rPr>
        <w:t xml:space="preserve">甲方代表：　　　　　　</w:t>
      </w: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乙方代表：</w:t>
      </w:r>
    </w:p>
    <w:p w:rsidR="00B71F29" w:rsidRPr="00B71F29" w:rsidRDefault="00B71F29" w:rsidP="00B71F29">
      <w:pPr>
        <w:rPr>
          <w:rFonts w:ascii="Times New Roman" w:eastAsia="仿宋_GB2312" w:hAnsi="Times New Roman"/>
          <w:sz w:val="32"/>
          <w:szCs w:val="32"/>
        </w:rPr>
      </w:pPr>
      <w:r w:rsidRPr="00B71F29">
        <w:rPr>
          <w:rFonts w:ascii="Times New Roman" w:eastAsia="仿宋_GB2312" w:hAnsi="Times New Roman" w:hint="eastAsia"/>
          <w:sz w:val="32"/>
          <w:szCs w:val="32"/>
        </w:rPr>
        <w:t>电</w:t>
      </w: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话：</w:t>
      </w: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电</w:t>
      </w: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话：</w:t>
      </w:r>
    </w:p>
    <w:p w:rsidR="00F103D0" w:rsidRPr="00B71F29" w:rsidRDefault="00B71F29" w:rsidP="00B71F29">
      <w:pPr>
        <w:rPr>
          <w:rFonts w:ascii="Times New Roman" w:eastAsia="仿宋_GB2312" w:hAnsi="Times New Roman"/>
          <w:sz w:val="32"/>
          <w:szCs w:val="32"/>
        </w:rPr>
      </w:pPr>
      <w:r w:rsidRPr="00B71F29">
        <w:rPr>
          <w:rFonts w:ascii="Times New Roman" w:eastAsia="仿宋_GB2312" w:hAnsi="Times New Roman" w:hint="eastAsia"/>
          <w:sz w:val="32"/>
          <w:szCs w:val="32"/>
        </w:rPr>
        <w:t>日期：</w:t>
      </w:r>
      <w:r w:rsidRPr="00B71F29">
        <w:rPr>
          <w:rFonts w:ascii="Times New Roman" w:eastAsia="仿宋_GB2312" w:hAnsi="Times New Roman" w:hint="eastAsia"/>
          <w:sz w:val="32"/>
          <w:szCs w:val="32"/>
        </w:rPr>
        <w:t>20XX</w:t>
      </w:r>
      <w:r w:rsidRPr="00B71F29">
        <w:rPr>
          <w:rFonts w:ascii="Times New Roman" w:eastAsia="仿宋_GB2312" w:hAnsi="Times New Roman" w:hint="eastAsia"/>
          <w:sz w:val="32"/>
          <w:szCs w:val="32"/>
        </w:rPr>
        <w:t>年</w:t>
      </w: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月</w:t>
      </w: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 xml:space="preserve">日　　</w:t>
      </w:r>
      <w:r w:rsidRPr="0072274A">
        <w:rPr>
          <w:rFonts w:ascii="Times New Roman" w:eastAsia="仿宋_GB2312" w:hAnsi="Times New Roman" w:hint="eastAsia"/>
          <w:spacing w:val="-12"/>
          <w:sz w:val="32"/>
          <w:szCs w:val="32"/>
        </w:rPr>
        <w:t xml:space="preserve">   </w:t>
      </w:r>
      <w:r w:rsidR="0072274A">
        <w:rPr>
          <w:rFonts w:ascii="Times New Roman" w:eastAsia="仿宋_GB2312" w:hAnsi="Times New Roman" w:hint="eastAsia"/>
          <w:spacing w:val="-12"/>
          <w:sz w:val="32"/>
          <w:szCs w:val="32"/>
        </w:rPr>
        <w:t xml:space="preserve"> </w:t>
      </w:r>
      <w:r w:rsidRPr="00B71F29">
        <w:rPr>
          <w:rFonts w:ascii="Times New Roman" w:eastAsia="仿宋_GB2312" w:hAnsi="Times New Roman" w:hint="eastAsia"/>
          <w:sz w:val="32"/>
          <w:szCs w:val="32"/>
        </w:rPr>
        <w:t>日期：</w:t>
      </w:r>
      <w:r w:rsidRPr="00B71F29">
        <w:rPr>
          <w:rFonts w:ascii="Times New Roman" w:eastAsia="仿宋_GB2312" w:hAnsi="Times New Roman" w:hint="eastAsia"/>
          <w:sz w:val="32"/>
          <w:szCs w:val="32"/>
        </w:rPr>
        <w:t>20XX</w:t>
      </w:r>
      <w:r w:rsidRPr="00B71F29">
        <w:rPr>
          <w:rFonts w:ascii="Times New Roman" w:eastAsia="仿宋_GB2312" w:hAnsi="Times New Roman" w:hint="eastAsia"/>
          <w:sz w:val="32"/>
          <w:szCs w:val="32"/>
        </w:rPr>
        <w:t>年</w:t>
      </w: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月</w:t>
      </w:r>
      <w:r w:rsidRPr="00B71F29">
        <w:rPr>
          <w:rFonts w:ascii="Times New Roman" w:eastAsia="仿宋_GB2312" w:hAnsi="Times New Roman" w:hint="eastAsia"/>
          <w:sz w:val="32"/>
          <w:szCs w:val="32"/>
        </w:rPr>
        <w:t xml:space="preserve">  </w:t>
      </w:r>
      <w:r w:rsidRPr="00B71F29">
        <w:rPr>
          <w:rFonts w:ascii="Times New Roman" w:eastAsia="仿宋_GB2312" w:hAnsi="Times New Roman" w:hint="eastAsia"/>
          <w:sz w:val="32"/>
          <w:szCs w:val="32"/>
        </w:rPr>
        <w:t xml:space="preserve">日　</w:t>
      </w:r>
    </w:p>
    <w:sectPr w:rsidR="00F103D0" w:rsidRPr="00B71F29" w:rsidSect="00B71F29">
      <w:footerReference w:type="default" r:id="rId6"/>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C12" w:rsidRDefault="00701C12" w:rsidP="00DE3621">
      <w:r>
        <w:separator/>
      </w:r>
    </w:p>
  </w:endnote>
  <w:endnote w:type="continuationSeparator" w:id="1">
    <w:p w:rsidR="00701C12" w:rsidRDefault="00701C12" w:rsidP="00DE36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06796"/>
      <w:docPartObj>
        <w:docPartGallery w:val="Page Numbers (Bottom of Page)"/>
        <w:docPartUnique/>
      </w:docPartObj>
    </w:sdtPr>
    <w:sdtEndPr>
      <w:rPr>
        <w:rFonts w:ascii="Times New Roman" w:hAnsi="Times New Roman" w:cs="Times New Roman"/>
        <w:sz w:val="24"/>
        <w:szCs w:val="24"/>
      </w:rPr>
    </w:sdtEndPr>
    <w:sdtContent>
      <w:p w:rsidR="00DE3621" w:rsidRDefault="00906552">
        <w:pPr>
          <w:pStyle w:val="a4"/>
          <w:jc w:val="center"/>
        </w:pPr>
        <w:r w:rsidRPr="00DE3621">
          <w:rPr>
            <w:rFonts w:ascii="Times New Roman" w:hAnsi="Times New Roman" w:cs="Times New Roman"/>
            <w:sz w:val="24"/>
            <w:szCs w:val="24"/>
          </w:rPr>
          <w:fldChar w:fldCharType="begin"/>
        </w:r>
        <w:r w:rsidR="00DE3621" w:rsidRPr="00DE3621">
          <w:rPr>
            <w:rFonts w:ascii="Times New Roman" w:hAnsi="Times New Roman" w:cs="Times New Roman"/>
            <w:sz w:val="24"/>
            <w:szCs w:val="24"/>
          </w:rPr>
          <w:instrText xml:space="preserve"> PAGE   \* MERGEFORMAT </w:instrText>
        </w:r>
        <w:r w:rsidRPr="00DE3621">
          <w:rPr>
            <w:rFonts w:ascii="Times New Roman" w:hAnsi="Times New Roman" w:cs="Times New Roman"/>
            <w:sz w:val="24"/>
            <w:szCs w:val="24"/>
          </w:rPr>
          <w:fldChar w:fldCharType="separate"/>
        </w:r>
        <w:r w:rsidR="004E0EDD" w:rsidRPr="004E0EDD">
          <w:rPr>
            <w:rFonts w:ascii="Times New Roman" w:hAnsi="Times New Roman" w:cs="Times New Roman"/>
            <w:noProof/>
            <w:sz w:val="24"/>
            <w:szCs w:val="24"/>
            <w:lang w:val="zh-CN"/>
          </w:rPr>
          <w:t>3</w:t>
        </w:r>
        <w:r w:rsidRPr="00DE3621">
          <w:rPr>
            <w:rFonts w:ascii="Times New Roman" w:hAnsi="Times New Roman" w:cs="Times New Roman"/>
            <w:sz w:val="24"/>
            <w:szCs w:val="24"/>
          </w:rPr>
          <w:fldChar w:fldCharType="end"/>
        </w:r>
      </w:p>
    </w:sdtContent>
  </w:sdt>
  <w:p w:rsidR="00DE3621" w:rsidRDefault="00DE362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C12" w:rsidRDefault="00701C12" w:rsidP="00DE3621">
      <w:r>
        <w:separator/>
      </w:r>
    </w:p>
  </w:footnote>
  <w:footnote w:type="continuationSeparator" w:id="1">
    <w:p w:rsidR="00701C12" w:rsidRDefault="00701C12" w:rsidP="00DE36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1F29"/>
    <w:rsid w:val="003D4276"/>
    <w:rsid w:val="004E0EDD"/>
    <w:rsid w:val="00701C12"/>
    <w:rsid w:val="0072274A"/>
    <w:rsid w:val="00906552"/>
    <w:rsid w:val="00B71F29"/>
    <w:rsid w:val="00CD1FC1"/>
    <w:rsid w:val="00D27D4E"/>
    <w:rsid w:val="00DE3621"/>
    <w:rsid w:val="00EC7FD6"/>
    <w:rsid w:val="00F10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3D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36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3621"/>
    <w:rPr>
      <w:sz w:val="18"/>
      <w:szCs w:val="18"/>
    </w:rPr>
  </w:style>
  <w:style w:type="paragraph" w:styleId="a4">
    <w:name w:val="footer"/>
    <w:basedOn w:val="a"/>
    <w:link w:val="Char0"/>
    <w:uiPriority w:val="99"/>
    <w:unhideWhenUsed/>
    <w:rsid w:val="00DE3621"/>
    <w:pPr>
      <w:tabs>
        <w:tab w:val="center" w:pos="4153"/>
        <w:tab w:val="right" w:pos="8306"/>
      </w:tabs>
      <w:snapToGrid w:val="0"/>
      <w:jc w:val="left"/>
    </w:pPr>
    <w:rPr>
      <w:sz w:val="18"/>
      <w:szCs w:val="18"/>
    </w:rPr>
  </w:style>
  <w:style w:type="character" w:customStyle="1" w:styleId="Char0">
    <w:name w:val="页脚 Char"/>
    <w:basedOn w:val="a0"/>
    <w:link w:val="a4"/>
    <w:uiPriority w:val="99"/>
    <w:rsid w:val="00DE362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268</Words>
  <Characters>1528</Characters>
  <Application>Microsoft Office Word</Application>
  <DocSecurity>0</DocSecurity>
  <Lines>12</Lines>
  <Paragraphs>3</Paragraphs>
  <ScaleCrop>false</ScaleCrop>
  <Company>China</Company>
  <LinksUpToDate>false</LinksUpToDate>
  <CharactersWithSpaces>1793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2025-04-03T07:58:00Z</dcterms:created>
  <dcterms:modified xsi:type="dcterms:W3CDTF">2025-04-11T02:42:00Z</dcterms:modified>
</cp:coreProperties>
</file>