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spacing w:line="560" w:lineRule="exact"/>
        <w:rPr>
          <w:rFonts w:hint="eastAsia" w:ascii="仿宋_GB2312" w:hAnsi="仿宋_GB2312" w:eastAsia="仿宋_GB2312" w:cs="仿宋_GB2312"/>
          <w:color w:val="auto"/>
          <w:sz w:val="32"/>
          <w:szCs w:val="32"/>
        </w:rPr>
      </w:pPr>
    </w:p>
    <w:p>
      <w:pPr>
        <w:snapToGrid w:val="0"/>
        <w:spacing w:line="240" w:lineRule="auto"/>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36"/>
          <w:szCs w:val="36"/>
        </w:rPr>
        <w:fldChar w:fldCharType="begin"/>
      </w:r>
      <w:r>
        <w:rPr>
          <w:rFonts w:hint="eastAsia" w:ascii="方正小标宋_GBK" w:hAnsi="方正小标宋_GBK" w:eastAsia="方正小标宋_GBK" w:cs="方正小标宋_GBK"/>
          <w:color w:val="auto"/>
          <w:sz w:val="36"/>
          <w:szCs w:val="36"/>
        </w:rPr>
        <w:instrText xml:space="preserve"> HYPERLINK "http://www.harbin.gov.cn/module/download/downfile.jsp?classid=0&amp;filename=ce1a493a77884e1bab862bb56ae4168e.docx" </w:instrText>
      </w:r>
      <w:r>
        <w:rPr>
          <w:rFonts w:hint="eastAsia" w:ascii="方正小标宋_GBK" w:hAnsi="方正小标宋_GBK" w:eastAsia="方正小标宋_GBK" w:cs="方正小标宋_GBK"/>
          <w:color w:val="auto"/>
          <w:sz w:val="36"/>
          <w:szCs w:val="36"/>
        </w:rPr>
        <w:fldChar w:fldCharType="separate"/>
      </w:r>
      <w:r>
        <w:rPr>
          <w:rStyle w:val="4"/>
          <w:rFonts w:hint="eastAsia" w:ascii="方正小标宋_GBK" w:hAnsi="方正小标宋_GBK" w:eastAsia="方正小标宋_GBK" w:cs="方正小标宋_GBK"/>
          <w:i w:val="0"/>
          <w:caps w:val="0"/>
          <w:color w:val="auto"/>
          <w:spacing w:val="0"/>
          <w:sz w:val="36"/>
          <w:szCs w:val="36"/>
          <w:u w:val="none"/>
          <w:shd w:val="clear" w:color="auto" w:fill="FFFFFF"/>
        </w:rPr>
        <w:t>继续有效的哈尔滨市政府</w:t>
      </w:r>
      <w:r>
        <w:rPr>
          <w:rStyle w:val="4"/>
          <w:rFonts w:hint="eastAsia" w:ascii="方正小标宋_GBK" w:hAnsi="方正小标宋_GBK" w:eastAsia="方正小标宋_GBK" w:cs="方正小标宋_GBK"/>
          <w:i w:val="0"/>
          <w:caps w:val="0"/>
          <w:color w:val="auto"/>
          <w:spacing w:val="0"/>
          <w:sz w:val="36"/>
          <w:szCs w:val="36"/>
          <w:u w:val="none"/>
          <w:shd w:val="clear" w:color="auto" w:fill="FFFFFF"/>
          <w:lang w:eastAsia="zh-CN"/>
        </w:rPr>
        <w:t>行政</w:t>
      </w:r>
      <w:r>
        <w:rPr>
          <w:rStyle w:val="4"/>
          <w:rFonts w:hint="eastAsia" w:ascii="方正小标宋_GBK" w:hAnsi="方正小标宋_GBK" w:eastAsia="方正小标宋_GBK" w:cs="方正小标宋_GBK"/>
          <w:i w:val="0"/>
          <w:caps w:val="0"/>
          <w:color w:val="auto"/>
          <w:spacing w:val="0"/>
          <w:sz w:val="36"/>
          <w:szCs w:val="36"/>
          <w:u w:val="none"/>
          <w:shd w:val="clear" w:color="auto" w:fill="FFFFFF"/>
        </w:rPr>
        <w:t>规范性文件目录</w:t>
      </w:r>
      <w:r>
        <w:rPr>
          <w:rFonts w:hint="eastAsia" w:ascii="方正小标宋_GBK" w:hAnsi="方正小标宋_GBK" w:eastAsia="方正小标宋_GBK" w:cs="方正小标宋_GBK"/>
          <w:color w:val="auto"/>
          <w:sz w:val="36"/>
          <w:szCs w:val="36"/>
        </w:rPr>
        <w:fldChar w:fldCharType="end"/>
      </w:r>
      <w:bookmarkEnd w:id="0"/>
    </w:p>
    <w:p>
      <w:pPr>
        <w:snapToGrid w:val="0"/>
        <w:spacing w:line="240" w:lineRule="auto"/>
        <w:jc w:val="center"/>
        <w:rPr>
          <w:rFonts w:hint="eastAsia" w:ascii="方正小标宋_GBK" w:hAnsi="方正小标宋_GBK" w:eastAsia="方正小标宋_GBK" w:cs="方正小标宋_GBK"/>
          <w:color w:val="auto"/>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9"/>
        <w:gridCol w:w="5469"/>
        <w:gridCol w:w="155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序</w:t>
            </w:r>
          </w:p>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号</w:t>
            </w:r>
          </w:p>
        </w:tc>
        <w:tc>
          <w:tcPr>
            <w:tcW w:w="546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标题</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文号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哈尔滨市人民政府关于印发《哈尔滨市机关和事业单位实行住房分配货币化实施方案》和《哈尔滨市企业单位实行住房分配货币化的指导意见》的通知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哈尔滨市人民政府关于在新建住宅项目中配建一定比例廉租住房的意见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〔2007〕20号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哈尔滨市人民政府关于加快推进农村敬老院整合工作提高农村五保供养水平的意见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〔2007〕24号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哈尔滨市人民政府关于印发哈尔滨市地铁沿线地下空间开发利用管理规定的通知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哈尔滨市人民政府关于印发哈尔滨市地铁一期工程建设多元化引资若干政策的通知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哈尔滨市人民政府关于印发哈尔滨市地铁工程建设关联用地专项管理暂行办法的通知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哈尔滨市人民政府关于调整哈尔滨市城镇国有土地基准地价的通知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哈尔滨市人民政府关于哈尔滨市职工热费补贴有关事宜的通知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哈尔滨市人民政府关于停收部分行政事业性收费项目的通知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哈尔滨市人民政府哈尔滨警备区关于进一步加强全市征兵工作的意见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哈警备区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w:t>
            </w:r>
            <w:r>
              <w:rPr>
                <w:rFonts w:hint="eastAsia" w:ascii="仿宋_GB2312" w:hAnsi="仿宋_GB2312" w:cs="仿宋_GB2312"/>
                <w:i w:val="0"/>
                <w:color w:val="000000"/>
                <w:kern w:val="0"/>
                <w:sz w:val="24"/>
                <w:szCs w:val="24"/>
                <w:u w:val="none"/>
                <w:lang w:val="en-US" w:eastAsia="zh-CN" w:bidi="ar-SA"/>
              </w:rPr>
              <w:t>《</w:t>
            </w:r>
            <w:r>
              <w:rPr>
                <w:rFonts w:hint="eastAsia" w:ascii="仿宋_GB2312" w:hAnsi="仿宋_GB2312" w:eastAsia="仿宋_GB2312" w:cs="仿宋_GB2312"/>
                <w:i w:val="0"/>
                <w:color w:val="000000"/>
                <w:kern w:val="0"/>
                <w:sz w:val="24"/>
                <w:szCs w:val="24"/>
                <w:u w:val="none"/>
                <w:lang w:val="en-US" w:eastAsia="zh-CN" w:bidi="ar-SA"/>
              </w:rPr>
              <w:t>哈尔滨市优先发展城市公共交通的实施意见</w:t>
            </w:r>
            <w:r>
              <w:rPr>
                <w:rFonts w:hint="eastAsia" w:ascii="仿宋_GB2312" w:hAnsi="仿宋_GB2312" w:cs="仿宋_GB2312"/>
                <w:i w:val="0"/>
                <w:color w:val="000000"/>
                <w:kern w:val="0"/>
                <w:sz w:val="24"/>
                <w:szCs w:val="24"/>
                <w:u w:val="none"/>
                <w:lang w:val="en-US" w:eastAsia="zh-CN" w:bidi="ar-SA"/>
              </w:rPr>
              <w:t>》</w:t>
            </w:r>
            <w:r>
              <w:rPr>
                <w:rFonts w:hint="eastAsia" w:ascii="仿宋_GB2312" w:hAnsi="仿宋_GB2312" w:eastAsia="仿宋_GB2312" w:cs="仿宋_GB2312"/>
                <w:i w:val="0"/>
                <w:color w:val="000000"/>
                <w:kern w:val="0"/>
                <w:sz w:val="24"/>
                <w:szCs w:val="24"/>
                <w:u w:val="none"/>
                <w:lang w:val="en-US" w:eastAsia="zh-CN" w:bidi="ar-SA"/>
              </w:rPr>
              <w:t>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哈尔滨市人民政府关于对低收入困难家庭和低收入家庭实施供暖救助的通知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哈尔滨市人民政府关于大力发展职业教育的决定</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哈尔滨市人民政府关于对企业退休建国前老军人实行优待的通知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哈尔滨市人民政府哈尔滨警备区关于切实做好驻哈部队现役军人子女教育工作的意见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哈尔滨市人民政府关于加快农民专业合作社发展的若干意见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哈尔滨市人民政府关于加强道路交通安全工作的实施意见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哈尔滨市人民政府关于扶持和促进民办学校发展的意见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哈尔滨市人民政府关于支持哈东地区现代物流产业带建设的若干意见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道外区政府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哈尔滨市人民政府关于加强棚户区改造工作的指导意见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哈尔滨市人民政府关于加快推进养老服务业发展的实施意见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哈尔滨市人民政府关于推进保障性住房并轨运行的实施意见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哈尔滨市人民政府关于调整城市供热价格的通知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哈尔滨市人民政府关于促进慈善事业健康发展的实施意见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哈尔滨市人民政府关于进一步深化户籍制度改革工作的意见（试行）</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哈尔滨市人民政府关于印发哈尔滨市水污染防治工作方案的通知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哈尔滨市人民政府关于印发哈尔滨市重点企业引进优秀人才扶持办法的通知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哈尔滨市人民政府关于印发哈尔滨市进一步加强校车安全管理的若干意见的通知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哈尔滨市人民政府关于推广运用政府和社会资本合作模式的实施意见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30</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哈尔滨市人民政府关于进一步强化重大动物疫病防控工作的意见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31</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哈尔滨市人民政府关于加强农村留守儿童关爱保护工作的实施意见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32</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哈尔滨市人民政府关于“先照后证”改革后加强事中事后监管的实施意见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33</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哈尔滨市人民政府关于印发哈尔滨市整合城乡居民基本医疗保险制度实施方案的通知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34</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哈尔滨市人民政府关于废止和宣布失效部分市政府规范性文件的决定</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35</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哈尔滨市人民政府关于促进快递业发展的实施意见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市邮政</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36</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哈尔滨市人民政府关于促进广告业发展的指导意见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37</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哈尔滨市人民政府关于印发哈尔滨英才集聚计划实施方案的通知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38</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哈尔滨市人民政府关于进一步加强退役士兵安置工作的意见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39</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哈尔滨市人民政府关于扶持和鼓励退役士兵自主创业就业的实施意见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40</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哈尔滨市人民政府关于在松北区推进户籍制度改革的实施意见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松北区政府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41</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哈尔滨市人民政府关于物业服务企业退出物业服务项目有关事宜的通告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42</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哈尔滨市人民政府关于禁止生产经营焚烧冥纸冥币等封建迷信丧葬用品有关事宜的通告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43</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哈尔滨市人民政府关于印发哈尔滨市贯彻《社会救助暂行办法》实施细则的通知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44</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哈尔滨市人民政府关于做好新建加油加气站规划建设工作的实施意见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45</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哈尔滨市人民政府关于在市场体系建设中建立公平竞争审查制度的通知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46</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哈尔滨市人民政府关于建立完善守信联合激励和失信联合惩戒制度推动信用东北建设的实施意见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哈尔滨市人民政府印发关于进一步加快哈尔滨市社会信用体系建设的实施意见的通知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哈尔滨市人民政府关于印发哈尔滨市促进生物医药产业健康发展的若干政策的通知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49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哈尔滨市人民政府印发关于支持农业转移人口市民化若干政策的实施意见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哈尔滨市人民政府关于做好国务院第三批取消中央指定地方实施行政许可事项落实工作的通知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哈尔滨市人民政府关于废止哈政综〔2012〕39号文件的通知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哈尔滨市人民政府关于印发哈尔滨市土壤污染防治工作方案的通知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哈尔滨市人民政府关于废止和宣布失效部分市政府规范性文件的决定</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哈尔滨市人民政府关于建立城乡居民基本医疗保险制度的意见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哈尔滨市人民政府关于工程运输车辆喷涂车辆放大号牌有关事宜的通知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哈尔滨市人民政府关于调整12项行政权力的通知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哈尔滨市人民政府关于优化建设工程防雷许可的通知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哈尔滨市人民政府关于划定高污染燃料禁燃区及有关事项的通告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59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哈尔滨市人民政府印发关于进一步吸引培养人才支持重点产业发展的若干政策的通知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哈尔滨市人民政府关于印发哈尔滨市畜禽养殖禁养区划定方案的通知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哈尔滨市人民政府关于印发《哈尔滨市建设项目集中收费管理规定》的通知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哈尔滨市人民政府关于印发哈尔滨市最多跑一次改革实施方案的通知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哈尔滨市人民政府关于加强困境儿童保障工作的实施意见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哈尔滨市人民政府关于废止哈政综〔2007〕21号哈政办发〔2010〕12号哈政办综〔2012〕7号和哈政办综〔2012〕72号四个文件的通知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哈尔滨市人民政府关于调整70项行政权力事项的通知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哈尔滨市人民政府关于国有企业发展混合所有制经济的实施意见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哈尔滨市人民政府关于废止《哈尔滨市人民政府关于深化农村综合改革的意见》等5个文件的通知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哈尔滨市人民政府关于“强区放权”改革第一批下放76项事权的通知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69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哈尔滨市人民政府关于优化工业及其他产业用地供应管理的若干意见（试行）</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哈尔滨市人民政府关于废止《哈尔滨市人民政府关于促进群力新区金融商务文化产业建设发展的若干意见》等两个文件的通知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哈尔滨市人民政府关于废止《哈尔滨市人民政府印发关于三马地区改造区域内处于改制过程中的国有企业参与开发改造实施意见的通知》的通知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哈尔滨市人民政府关于全面取消社区居民委员会证明事项的通知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哈尔滨市人民政府关于印发《哈尔滨市依据征收决定办理不动产注销登记规定》的通知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哈尔滨市人民政府关于稳定商品房价格的意见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哈尔滨市人民政府关于调整19项行政权力事项的通知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哈尔滨市人民政府关于印发哈尔滨市火灾隐患举报投诉奖励办法的通知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哈尔滨市人民政府关于废止《哈尔滨市全民健身工程管理暂行办法》的通知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哈尔滨市人民政府关于公布市政府规范性文件清理结果的通知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哈尔滨市人民政府关于制定和实施老年人照顾服务项目的实施意见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哈尔滨市人民政府关于构建以区为主体物业管理体制的意见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哈尔滨市人民政府关于划定陆生野生动物禁猎区的通告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fldChar w:fldCharType="begin"/>
            </w:r>
            <w:r>
              <w:rPr>
                <w:rFonts w:hint="eastAsia" w:ascii="仿宋_GB2312" w:hAnsi="仿宋_GB2312" w:eastAsia="仿宋_GB2312" w:cs="仿宋_GB2312"/>
                <w:i w:val="0"/>
                <w:color w:val="000000"/>
                <w:kern w:val="0"/>
                <w:sz w:val="24"/>
                <w:szCs w:val="24"/>
                <w:u w:val="none"/>
                <w:lang w:val="en-US" w:eastAsia="zh-CN" w:bidi="ar-SA"/>
              </w:rPr>
              <w:instrText xml:space="preserve"> HYPERLINK "http://1.16.16.1:8080/bgt/application/udf_fwgl.nsf/0/8FC0F1D28E20473E4825838D0011261B?opendocument" </w:instrText>
            </w:r>
            <w:r>
              <w:rPr>
                <w:rFonts w:hint="eastAsia" w:ascii="仿宋_GB2312" w:hAnsi="仿宋_GB2312" w:eastAsia="仿宋_GB2312" w:cs="仿宋_GB2312"/>
                <w:i w:val="0"/>
                <w:color w:val="000000"/>
                <w:kern w:val="0"/>
                <w:sz w:val="24"/>
                <w:szCs w:val="24"/>
                <w:u w:val="none"/>
                <w:lang w:val="en-US" w:eastAsia="zh-CN" w:bidi="ar-SA"/>
              </w:rPr>
              <w:fldChar w:fldCharType="separate"/>
            </w:r>
            <w:r>
              <w:rPr>
                <w:rStyle w:val="4"/>
                <w:rFonts w:hint="eastAsia" w:ascii="仿宋_GB2312" w:hAnsi="仿宋_GB2312" w:eastAsia="仿宋_GB2312" w:cs="仿宋_GB2312"/>
                <w:i w:val="0"/>
                <w:color w:val="000000"/>
                <w:sz w:val="24"/>
                <w:szCs w:val="24"/>
                <w:u w:val="none"/>
              </w:rPr>
              <w:t>哈尔滨市人民政府关于处置市属国有僵尸企业的指导意见</w:t>
            </w:r>
            <w:r>
              <w:rPr>
                <w:rFonts w:hint="eastAsia" w:ascii="仿宋_GB2312" w:hAnsi="仿宋_GB2312" w:eastAsia="仿宋_GB2312" w:cs="仿宋_GB2312"/>
                <w:i w:val="0"/>
                <w:color w:val="000000"/>
                <w:kern w:val="0"/>
                <w:sz w:val="24"/>
                <w:szCs w:val="24"/>
                <w:u w:val="none"/>
                <w:lang w:val="en-US" w:eastAsia="zh-CN" w:bidi="ar-SA"/>
              </w:rPr>
              <w:fldChar w:fldCharType="end"/>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哈尔滨市人民政府关于印发《哈尔滨市贯彻落实〈黑龙江省做好就业创业工作十二条政策措施实施细则》的通知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哈尔滨市人民政府关于建立残疾儿童康复救助制度的实施意见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哈尔滨市人民政府关于划定宾西至成高子改建铁路段安全保护区有关事项的通告</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市铁建办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哈尔滨市人民政府关于清理整</w:t>
            </w:r>
            <w:r>
              <w:rPr>
                <w:rFonts w:hint="eastAsia" w:ascii="仿宋_GB2312" w:hAnsi="仿宋_GB2312" w:cs="仿宋_GB2312"/>
                <w:i w:val="0"/>
                <w:color w:val="000000"/>
                <w:kern w:val="0"/>
                <w:sz w:val="24"/>
                <w:szCs w:val="24"/>
                <w:u w:val="none"/>
                <w:lang w:val="en-US" w:eastAsia="zh-CN"/>
              </w:rPr>
              <w:t>治</w:t>
            </w:r>
            <w:r>
              <w:rPr>
                <w:rFonts w:hint="eastAsia" w:ascii="仿宋_GB2312" w:hAnsi="仿宋_GB2312" w:eastAsia="仿宋_GB2312" w:cs="仿宋_GB2312"/>
                <w:i w:val="0"/>
                <w:color w:val="000000"/>
                <w:kern w:val="0"/>
                <w:sz w:val="24"/>
                <w:szCs w:val="24"/>
                <w:u w:val="none"/>
                <w:lang w:val="en-US" w:eastAsia="zh-CN"/>
              </w:rPr>
              <w:t>废品收购站经营活动有关事宜的通告</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哈尔滨市人民政府关于印发哈尔滨市人民政府关于松花江城区段江面及岸线环境综合整治有关事宜的通知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w:t>
            </w:r>
            <w:r>
              <w:rPr>
                <w:rFonts w:hint="eastAsia" w:ascii="仿宋_GB2312" w:hAnsi="仿宋_GB2312" w:cs="仿宋_GB2312"/>
                <w:i w:val="0"/>
                <w:color w:val="000000"/>
                <w:kern w:val="0"/>
                <w:sz w:val="24"/>
                <w:szCs w:val="24"/>
                <w:u w:val="none"/>
                <w:lang w:val="en-US" w:eastAsia="zh-CN" w:bidi="ar-SA"/>
              </w:rPr>
              <w:t>8</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哈尔滨市人民政府关于加强住宅小区内违法违规行为治理的通知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89</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哈尔滨市人民政府关于在全市开展城镇住宅小区消防安全通道和消防设施专项整治的通告</w:t>
            </w:r>
          </w:p>
        </w:tc>
        <w:tc>
          <w:tcPr>
            <w:tcW w:w="1551" w:type="dxa"/>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哈政规</w:t>
            </w:r>
          </w:p>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14号</w:t>
            </w:r>
          </w:p>
        </w:tc>
        <w:tc>
          <w:tcPr>
            <w:tcW w:w="105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哈尔滨市人民政府关于公布市政府规范性文件清理结果的通告</w:t>
            </w:r>
          </w:p>
        </w:tc>
        <w:tc>
          <w:tcPr>
            <w:tcW w:w="1551" w:type="dxa"/>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哈政规</w:t>
            </w:r>
          </w:p>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16号</w:t>
            </w:r>
          </w:p>
        </w:tc>
        <w:tc>
          <w:tcPr>
            <w:tcW w:w="105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哈尔滨市人民政府关于印发哈尔滨市居住小区配套幼儿园规划建设管理办法的通知</w:t>
            </w:r>
          </w:p>
        </w:tc>
        <w:tc>
          <w:tcPr>
            <w:tcW w:w="1551" w:type="dxa"/>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哈政规</w:t>
            </w:r>
          </w:p>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17号</w:t>
            </w:r>
          </w:p>
        </w:tc>
        <w:tc>
          <w:tcPr>
            <w:tcW w:w="105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哈尔滨市人民政府关于统筹推进县域内城乡义务教育一体化改革促进优质均衡发展的实施意见</w:t>
            </w:r>
          </w:p>
        </w:tc>
        <w:tc>
          <w:tcPr>
            <w:tcW w:w="1551" w:type="dxa"/>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哈政规</w:t>
            </w:r>
          </w:p>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号</w:t>
            </w:r>
          </w:p>
        </w:tc>
        <w:tc>
          <w:tcPr>
            <w:tcW w:w="105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哈尔滨市人民政府关于划定高排放非道路移动机械禁止使用区的通告</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哈尔滨市人民政府关于在全市行政区内禁止施放氢气球的通告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哈尔滨市人民政府关于调整我市历史建筑名单的通告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哈尔滨市人民政府关于事权下放第一批下放476项事权的通知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市营商局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哈尔滨市人民政府关于印发哈尔滨市推动“双创”平台高质量发展的若干政策的通知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r>
              <w:rPr>
                <w:rFonts w:hint="eastAsia" w:ascii="仿宋_GB2312" w:hAnsi="仿宋_GB2312" w:cs="仿宋_GB2312"/>
                <w:i w:val="0"/>
                <w:color w:val="000000"/>
                <w:kern w:val="0"/>
                <w:sz w:val="24"/>
                <w:szCs w:val="24"/>
                <w:u w:val="none"/>
                <w:lang w:val="en-US" w:eastAsia="zh-CN" w:bidi="ar-SA"/>
              </w:rPr>
              <w:t>8</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哈尔滨市人民政府关于印发哈尔滨市承接省政府委托省管部分用地审批（审核）职权实施方案的通知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99</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哈尔滨市人民政府关于印发哈尔滨市重点污染物排放总量指标交易办法的通知 </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00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哈尔滨市人民政府关于加强城镇住宅小区消防安全管理的指导意见(试行）</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哈尔滨市人民政府关于印发健康哈尔滨行动（2020—2030年）实施方案的通知 </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哈尔滨市人民政府关于公布实施征地区片综合地价标准的通告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03</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哈尔滨市人民政府关于印发哈尔滨市松花江城区段沿江旅游带管理规定（试行）的通知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〔2020〕17</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哈尔滨市人民政府关于加强中小学校用地规划管理工作的意见  </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哈尔滨市人民政府关于支持民营经济和中小企业发展的若干意见</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〔2021〕1号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哈尔滨市人民政府关于调整城市区域环境噪声标准适用区域的通知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〔2021〕3号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市生态</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07</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哈尔滨市人民政府2021年森林草原防火命令</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〔2021〕4号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8</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哈尔滨市人民政府关于公布市政府部门行政审批中介服务事项清单有关事宜的通知  </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〔2021〕5号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市营商</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09</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哈尔滨市人民政府关于加快哈尔滨市人力资源服务业发展的实施意见 </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〔2021〕6号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哈尔滨市人民政府关于实施“三线一单”生态环境分区管控的意见</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〔2021〕7号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市生态</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哈尔滨市人民政府关于印发《哈尔滨市城市树木移植损伤砍伐赔偿费标准》等规定的通知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〔2004〕12号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哈尔滨市人民政府关于印发《哈尔滨市价格监测管理办法》的通知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〔2006〕32号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哈尔滨市人民政府关于磨盘山水库枢纽工程和输水管线及其附属设施保护有关事宜的通告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〔2006〕37号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哈尔滨市人民政府关于保护磨盘山水库供水通信线路有关事宜的通告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〔2007〕28号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哈尔滨市人民政府关于印发《哈尔滨市建筑企业综合信用评价办法》的通知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哈尔滨市人民政府关于实施草原禁牧的通告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哈尔滨市人民政府关于治理超限超载车辆危害城市桥梁设施安全的通告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〔2009〕18号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哈尔滨市人民政府关于加强松北灌排体系改扩建工程建设用地管理的通告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松北区政府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cs="仿宋_GB2312"/>
                <w:i w:val="0"/>
                <w:color w:val="000000"/>
                <w:sz w:val="24"/>
                <w:szCs w:val="24"/>
                <w:u w:val="none"/>
                <w:lang w:val="en-US" w:eastAsia="zh-CN"/>
              </w:rPr>
              <w:t>119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哈尔滨市人民政府关于对市住房保障和房产管理局《关于对〈哈尔滨市城市廉租住房保障办法〉立法解释的请示》的批复</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〔2010〕35号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哈尔滨市人民政府关于印发《哈尔滨市防汛抗旱应急工程管理办法》的通知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〔2010〕41号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21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哈尔滨市人民政府关于印发《哈尔滨市商品房预售资金监督管理办法》的通知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哈尔滨市人民政府关于印发《哈尔滨市房地产开发企业综合信用评价办法》的通知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23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哈尔滨市人民政府关于印发《哈尔滨市存量房交易资金监督管理办法》的通知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哈尔滨市人民政府关于印发《哈尔滨市公共租赁住房配租和使用管理办法》的通知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〔2013〕3号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w:t>
            </w:r>
            <w:r>
              <w:rPr>
                <w:rFonts w:hint="eastAsia" w:ascii="仿宋_GB2312" w:hAnsi="仿宋_GB2312" w:cs="仿宋_GB2312"/>
                <w:i w:val="0"/>
                <w:color w:val="000000"/>
                <w:sz w:val="24"/>
                <w:szCs w:val="24"/>
                <w:u w:val="none"/>
                <w:lang w:val="en-US" w:eastAsia="zh-CN"/>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哈尔滨市人民政府关于禁止销售和燃放“孔明灯”的通告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〔2013〕7号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市公安局</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哈尔滨市人民政府关于印发《哈尔滨市安全生产重大事故隐患治理挂牌督办规定》的通知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哈尔滨市人民政府关于印发《哈尔滨市警务辅助人员管理办法》的通知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哈尔滨市人民政府关于哈尔滨机场专用高速公路通行收费等事宜的通告</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29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哈尔滨市人民政府关于印发《哈尔滨市环境教育办法》的通知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30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哈尔滨市人民政府关于印发《哈尔滨市重要商品和服务价格成本定期监审办法》的通知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哈尔滨市人民政府关于进一步加强红十字会工作的意见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市红十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哈尔滨市人民政府关于进一步做好贯彻落实《疫苗流通和预防接种管理条例》有关事宜的通知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〔2006〕53号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哈尔滨市人民政府关于进一步支持工会组织在安全生产工作中发挥作用的意见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哈尔滨市人民政府关于加快农村泥草房改造的实施意见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哈尔滨市人民政府关于实施草原禁牧的意见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〔2009〕33号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哈尔滨市人民政府关于解决国有土地上房地产开发建设项目房屋权属登记问题的若干意见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〔2009〕50号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13</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哈尔滨市人民政府印发关于对城市保障对象物业服务费用给予补贴意见的通知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〔2010〕36号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38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哈尔滨市人民政府关于进一步加强松北区城市规划控制范围土地管理的意见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〔2010〕41号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松北区政府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139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哈尔滨市人民政府关于提高城镇退役士兵自谋职业补助金标准的通知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哈尔滨市人民政府关于停止执行哈政综〔2011〕1号文件的通知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哈尔滨市人民政府关于加快供销合作社改革发展的实施意见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〔2011〕39号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哈尔滨市人民政府关于支持哈尔滨学院建设高水平有特色地方高校的若干意见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〔2011〕50号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哈尔滨市人民政府印发哈尔滨市关于促进知识产权质押融资实施意见（试行）的通知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〔2011〕57号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哈尔滨市人民政府关于贯彻落实黑政发〔2012〕44号文件精神进一步明确安全生产重点工作分工的实施意见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〔2012〕57号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哈尔滨市人民政府关于明确城市道路及其附属设施建管交接有关事项的通知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〔2014〕37号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哈尔滨市人民政府办公厅转发关于出售现住公有住房意见的报告的通知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〔1999〕15号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14</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哈尔滨市人民政府办公厅转发关于出售现住公有住房几个政策问题的意见的通知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〔1999〕27号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48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哈尔滨市人民政府办公厅关于调整我市城市供水价格的通知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〔2002〕1号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49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哈尔滨市人民政府办公厅关于印发哈尔滨市使用国家开发银行政府信用贷款管理办法的通知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〔2005〕18号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50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哈尔滨市人民政府办公厅关于印发哈尔滨市特邀专家制度（试行）的通知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哈尔滨市人民政府办公厅印发关于推进停缓建工程复建工作若干意见的通知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哈尔滨市人民政府办公厅关于调整我市城市供水价格的通知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哈尔滨市人民政府办公厅关于印发哈尔滨市加强乡村医生队伍建设实施方案的通知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哈尔滨市人民政府办公厅关于印发哈尔滨市加强和改进流浪未成年人救助保护工作实施意见及哈尔滨市流浪乞讨人员和流浪未成年人救助保护工作联席会议制度的通知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哈尔滨市人民政府办公厅关于印发哈尔滨市运动员教练员及有关人员参加重大体育赛事奖励暂行办法的通知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哈尔滨市人民政府办公厅关于印发哈尔滨市低收入家庭认定管理办法的通知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15</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哈尔滨市人民政府办公厅关于推进政府向社会力量购买服务的实施意见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58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哈尔滨市人民政府办公厅关于实行城市居民用水阶梯价格制度的通知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59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哈尔滨市人民政府办公厅转发关于推进哈尔滨市城镇基本医疗保险市级统筹的实施意见的通知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哈尔滨市人民政府办公厅关于加强环境监管执法的通知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哈尔滨市人民政府办公厅关于印发哈尔滨市集中整治市区街头职业乞讨人员工作方案的通知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哈尔滨市人民政府办公厅关于印发哈尔滨市生产安全事故应急预案的通知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哈尔滨市人民政府办公厅关于印发铁路客运突发事件应急预案的通知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哈铁路局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哈尔滨市人民政府办公厅关于印发哈尔滨市燃气突发事件应急预案的通知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哈尔滨市人民政府办公厅关于印发哈尔滨市突发公共卫生事件应急预案的通知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〔2016〕30号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哈尔滨市人民政府办公厅关于城市管线纳入地下综合管廊的实施意见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〔2016〕32号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16</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哈尔滨市人民政府办公厅关于印发哈尔滨市互联网金融风险专项整治工作实施方案的通知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〔2016〕33号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68</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哈尔滨市人民政府办公厅印发关于加快解决历史遗留建设项目不动产登记问题的工作方案的通知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〔2016〕38号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69</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哈尔滨市人民政府办公厅关于印发哈尔滨市电动汽车充电设施建设实施意见的通知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〔2016〕40号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哈尔滨市人民政府办公厅关于印发哈尔滨市突发事件医疗卫生救援应急预案的通知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〔2016〕41号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哈尔滨市人民政府办公厅关于调整污水处理收费标准有关事宜的通知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哈尔滨市人民政府办公厅关于全面治理拖欠农民工工资问题的实施意见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哈尔滨市人民政府办公厅关于印发哈尔滨市危险化学品安全生产事故应急预案的通知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哈尔滨市人民政府办公厅关于印发哈尔滨市非煤矿山事故灾难应急预案的通知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哈尔滨市人民政府办公厅关于印发哈尔滨市煤矿事故灾难应急预案的通知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哈尔滨市人民政府办公厅关于印发哈尔滨市推行环境污染第三方治理实施方案的通知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17</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哈尔滨市人民政府办公厅关于印发哈尔滨市政府信息公开保密审查工作规定的通知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78</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哈尔滨市人民政府办公厅关于印发哈尔滨市市场价格异常波动应急预案的通知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〔2017〕19号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79</w:t>
            </w:r>
          </w:p>
        </w:tc>
        <w:tc>
          <w:tcPr>
            <w:tcW w:w="5469" w:type="dxa"/>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哈尔滨市人民政府办公厅关于深化改革推进出租汽车行业健康发展的实施意见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哈尔滨市人民政府办公厅关于印发哈尔滨市城市公立医院综合改革实施方案的通知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市卫生</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哈尔滨市人民政府办公厅关于印发哈尔滨市突发事件信息公开办法的通知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哈尔滨市人民政府办公厅关于印发哈尔滨市突发事件信息报告工作规则的通知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哈尔滨市人民政府办公厅关于印发哈尔滨市牲畜口蹄疫和高致病性禽流感免疫无疫区建设实施方案的通知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r>
              <w:rPr>
                <w:rFonts w:hint="eastAsia" w:ascii="仿宋_GB2312" w:hAnsi="仿宋_GB2312" w:cs="仿宋_GB2312"/>
                <w:i w:val="0"/>
                <w:color w:val="000000"/>
                <w:sz w:val="24"/>
                <w:szCs w:val="24"/>
                <w:u w:val="none"/>
                <w:lang w:val="en-US" w:eastAsia="zh-CN"/>
              </w:rPr>
              <w:t>84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哈尔滨市人民政府办公厅印发关于进一步做好计划生育特殊家庭扶助工作的实施意见的通知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18</w:t>
            </w:r>
            <w:r>
              <w:rPr>
                <w:rFonts w:hint="eastAsia" w:ascii="仿宋_GB2312" w:hAnsi="仿宋_GB2312" w:cs="仿宋_GB2312"/>
                <w:i w:val="0"/>
                <w:color w:val="000000"/>
                <w:sz w:val="24"/>
                <w:szCs w:val="24"/>
                <w:u w:val="none"/>
                <w:lang w:val="en-US" w:eastAsia="zh-CN"/>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哈尔滨市人民政府办公厅关于印发哈尔滨市公共停车场建设实施方案的通知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18</w:t>
            </w:r>
            <w:r>
              <w:rPr>
                <w:rFonts w:hint="eastAsia" w:ascii="仿宋_GB2312" w:hAnsi="仿宋_GB2312" w:cs="仿宋_GB2312"/>
                <w:i w:val="0"/>
                <w:color w:val="000000"/>
                <w:sz w:val="24"/>
                <w:szCs w:val="24"/>
                <w:u w:val="none"/>
                <w:lang w:val="en-US" w:eastAsia="zh-CN"/>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哈尔滨市人民政府办公厅关于印发哈尔滨市产业引导基金及哈尔滨新区产业引导基金设立方案的通知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18</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哈尔滨市人民政府办公厅关于印发哈尔滨市推进医疗联合体建设和发展实施方案的通知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88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哈尔滨市人民政府办公厅关于印发哈尔滨市推进供热计量收费实施方案的通知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89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哈尔滨市人民政府办公厅关于印发进一步促进房地产市场平稳健康发展的通知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哈尔滨市人民政府办公厅关于印发哈尔滨市个人诚信体系建设实施方案的通知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哈尔滨市人民政府办公厅印发关于积极推进重要产品追溯体系建设工作实施方案的通知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哈尔滨市人民政府办公厅关于印发哈尔滨市农业三项政策性补贴工作实施方案的通知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哈尔滨市人民政府办公厅关于认真做好无偿献血工作的通知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〔2017〕68号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哈尔滨市人民政府办公厅印发关于促进中医药健康服务发展的实施意见的通知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〔2017〕70号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哈尔滨市人民政府办公厅关于印发哈尔滨市农业水价综合改革工作实施方案的通知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〔2017〕73号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哈尔滨市人民政府办公厅关于印发哈尔滨市城市供水突发事件应急预案的通知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19</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哈尔滨市人民政府办公厅关于印发哈尔滨市依法治理生产经营焚烧冥纸冥币工作方案的通知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198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哈尔滨市人民政府办公厅关于印发哈尔滨市粮食生产功能区和重要农产品生产保护区划定建设方案的通知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199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哈尔滨市人民政府办公厅关于进一步加强房地产市场调控工作的通知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哈尔滨市人民政府办公厅关于印发哈尔滨市畜禽养殖废弃资源利用工作方案的通知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哈尔滨市人民政府办公厅转发市卫生计生委等部门关于推进医疗卫生与养老服务相结合实施意见的通知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哈尔滨市人民政府办公厅关于印发哈尔滨市松花江城区段治理工作方案的通知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哈尔滨市人民政府办公厅关于印发哈尔滨市供热企业综合信用评价暂行办法的通知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哈尔滨市人民政府办公厅关于加强城市供热监管维护供热市场秩序的通知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w:t>
            </w:r>
            <w:r>
              <w:rPr>
                <w:rFonts w:hint="eastAsia" w:ascii="仿宋_GB2312" w:hAnsi="仿宋_GB2312" w:cs="仿宋_GB2312"/>
                <w:i w:val="0"/>
                <w:color w:val="000000"/>
                <w:sz w:val="24"/>
                <w:szCs w:val="24"/>
                <w:u w:val="none"/>
                <w:lang w:val="en-US" w:eastAsia="zh-CN"/>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哈尔滨市人民政府办公厅印发关于进一步加强文物安全工作的实施意见的通知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哈尔滨市人民政府办公厅关于进一步做好城镇垃圾处理费征收工作的通知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w:t>
            </w:r>
            <w:r>
              <w:rPr>
                <w:rFonts w:hint="eastAsia" w:ascii="仿宋_GB2312" w:hAnsi="仿宋_GB2312" w:cs="仿宋_GB2312"/>
                <w:i w:val="0"/>
                <w:color w:val="000000"/>
                <w:kern w:val="0"/>
                <w:sz w:val="24"/>
                <w:szCs w:val="24"/>
                <w:u w:val="none"/>
                <w:lang w:val="en-US" w:eastAsia="zh-CN" w:bidi="ar-SA"/>
              </w:rPr>
              <w:t>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哈尔滨市人民政府办公厅关于进一步加强建设项目税收管理部门联动的通知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208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哈尔滨市人民政府办公厅关于印发哈尔滨市创业投资引导基金管理办法的通知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209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哈尔滨市人民政府办公厅关于印发哈尔滨市秸秆综合利用三年行动计划（2018-2020年）的通知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哈尔滨市人民政府办公厅印发关于道里等五个行政区老旧吃水难小区二次供水设施维修改造工程实施方案的通知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哈尔滨市人民政府办公厅关于国庆期间升挂国旗事宜的通知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哈尔滨市人民政府办公厅关于全面禁止捕杀野生林蛙的紧急通知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哈尔滨市人民政府办公厅关于印发哈尔滨市建立现代医院管理制度实施方案的通知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哈尔滨市人民政府办公厅关于全面放开养老服务市场提升养老服务质量的实施意见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〔2018〕39号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哈尔滨市人民政府办公厅关于印发何家沟黑臭水体整治工作方案的通知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21</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哈尔滨市人民政府办公厅印发关于加快推进历史遗留建设项目不动产权证手续办理工作方案的通知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17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哈尔滨市人民政府办公厅印发关于做好当前和今后一段时期就业创业工作的实施意见的通知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18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哈尔滨市人民政府办公厅关于印发哈尔滨市改革完善全科医生培养与使用激励机制实施方案的通知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〔2018〕44号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cs="仿宋_GB2312"/>
                <w:i w:val="0"/>
                <w:color w:val="000000"/>
                <w:sz w:val="24"/>
                <w:szCs w:val="24"/>
                <w:u w:val="none"/>
                <w:lang w:val="en-US" w:eastAsia="zh-CN"/>
              </w:rPr>
              <w:t>219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哈尔滨市人民政府办公厅关于印发哈尔滨市贯彻落实黑龙江省加强质量认证体系建设促进全面质量管理实施方案重点工作任务分工的通知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哈尔滨市人民政府办公厅印发关于贯彻落实《哈尔滨市人大常委会关于禁止燃放烟花爆竹的决定》的工作方案的通知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哈尔滨市人民政府办公厅关于印发哈尔滨市信访稳定专项资金使用管理办法的通知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哈尔滨市人民政府办公厅关于转发哈尔滨市推进绿色建筑行动实施方案的通知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〔2018〕50号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哈尔滨市人民政府办公厅印发关于加强电梯质量安全工作的实施方案的通知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哈尔滨市人民政府办公厅关于推进批而未供土地处置工作的通知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22</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哈尔滨市人民政府办公厅关于深化改革加快推进全市道路客运转型升级的实施意见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26</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哈尔滨市人民政府办公厅印发关于进一步加强房地产经纪机构经营行为管理的意见的通知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227</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哈尔滨市人民政府办公厅关于印发哈尔滨市地下水管理和保护工作实施方案的通知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228</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哈尔滨市人民政府办公厅关于印发哈尔滨市地下水压采工作实施方案的通知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229</w:t>
            </w:r>
          </w:p>
        </w:tc>
        <w:tc>
          <w:tcPr>
            <w:tcW w:w="5469" w:type="dxa"/>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哈尔滨市人民政府办公厅关于印发哈尔滨市市本级政府（国有）投资项目概算预算决算工作程序管理办法的通知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23</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哈尔滨市人民政府办公厅关于印发哈尔滨市全面推开“证照分离”改革工作推进方案的通知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〔2019〕10号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市市场局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31</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哈尔滨市人民政府办公厅关于印发哈尔滨市市级财政专项资金股权投资基金管理暂行办法的通知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11号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23</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哈尔滨市人民政府办公厅关于印发哈尔滨市支持第三产业（会展业）发展补贴等三项资金管理暂行办法的通知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12号</w:t>
            </w:r>
          </w:p>
        </w:tc>
        <w:tc>
          <w:tcPr>
            <w:tcW w:w="1059" w:type="dxa"/>
            <w:noWrap w:val="0"/>
            <w:vAlign w:val="center"/>
          </w:tcPr>
          <w:p>
            <w:pPr>
              <w:widowControl/>
              <w:spacing w:line="320" w:lineRule="exact"/>
              <w:jc w:val="both"/>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市贸促会</w:t>
            </w:r>
          </w:p>
          <w:p>
            <w:pPr>
              <w:widowControl/>
              <w:spacing w:line="320" w:lineRule="exact"/>
              <w:jc w:val="both"/>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市文广</w:t>
            </w:r>
          </w:p>
          <w:p>
            <w:pPr>
              <w:widowControl/>
              <w:spacing w:line="320" w:lineRule="exact"/>
              <w:jc w:val="both"/>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旅游局</w:t>
            </w:r>
          </w:p>
          <w:p>
            <w:pPr>
              <w:widowControl/>
              <w:spacing w:line="320" w:lineRule="exact"/>
              <w:jc w:val="both"/>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23</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哈尔滨市人民政府办公厅关于印发哈尔滨市工程建设项目审批制度改革实施方案的通知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13号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23</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哈尔滨市人民政府办公厅关于印发哈尔滨市政府投资建设项目代建制管理办法（暂行）的通知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14号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23</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哈尔滨市人民政府办公厅印发关于促进“飞地经济”发展的实施意见的通知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15号</w:t>
            </w:r>
          </w:p>
        </w:tc>
        <w:tc>
          <w:tcPr>
            <w:tcW w:w="1059"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36</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哈尔滨市人民政府办公厅关于印发哈尔滨市战略性新兴产业投资基金管理暂行办法的通知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16号</w:t>
            </w:r>
          </w:p>
        </w:tc>
        <w:tc>
          <w:tcPr>
            <w:tcW w:w="1059"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237</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哈尔滨市人民政府办公厅关于印发哈尔滨市2019年秸秆综合利用工作实施方案的通知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18号</w:t>
            </w:r>
          </w:p>
        </w:tc>
        <w:tc>
          <w:tcPr>
            <w:tcW w:w="1059" w:type="dxa"/>
            <w:noWrap w:val="0"/>
            <w:vAlign w:val="center"/>
          </w:tcPr>
          <w:p>
            <w:pPr>
              <w:spacing w:line="3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市农业</w:t>
            </w:r>
          </w:p>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238</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哈尔滨市人民政府办公厅关于印发哈尔滨市职业技能提升三年行动实施方案（2019—2021年）的通知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19号</w:t>
            </w:r>
          </w:p>
        </w:tc>
        <w:tc>
          <w:tcPr>
            <w:tcW w:w="1059"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239</w:t>
            </w:r>
          </w:p>
        </w:tc>
        <w:tc>
          <w:tcPr>
            <w:tcW w:w="5469" w:type="dxa"/>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哈尔滨市人民政府办公厅关于印发哈尔滨市技工院校扩招工作方案的通知</w:t>
            </w:r>
          </w:p>
        </w:tc>
        <w:tc>
          <w:tcPr>
            <w:tcW w:w="1551"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r>
              <w:rPr>
                <w:rFonts w:hint="eastAsia" w:ascii="仿宋_GB2312" w:hAnsi="仿宋_GB2312" w:eastAsia="仿宋_GB2312" w:cs="仿宋_GB2312"/>
                <w:color w:val="000000"/>
                <w:sz w:val="24"/>
                <w:szCs w:val="24"/>
              </w:rPr>
              <w:t>20号</w:t>
            </w:r>
          </w:p>
        </w:tc>
        <w:tc>
          <w:tcPr>
            <w:tcW w:w="1059" w:type="dxa"/>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哈尔滨市人民政府办公厅关于印发哈尔滨市落实国家组织药品集中采购和使用试点扩大区域范围实施方案的通知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哈政办规〔2019〕21号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哈尔滨市人民政府办公厅印发关于加强人工影响天气安全管理的实施意见的通知 </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哈尔滨市人民政府办公厅关于印发哈尔滨市金融支持企业复工复产工作方案的通知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哈尔滨市人民政府办公厅关于印发哈尔滨市加快推进5G通信基础设施建设工作方案的通知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哈尔滨市人民政府办公厅关于印发哈尔滨市企业投资项目承诺制实施方案（试行）的通知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24</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哈尔滨市人民政府办公厅关于印发哈尔滨市支持中小企业稳企稳岗融资奖励办法（试行）和哈尔滨市中小企业稳企稳岗基金担保贷款风险补偿实施办法（试行）的通知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46</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哈尔滨市人民政府办公厅关于印发哈尔滨市集体土地被依法征收后依嘱托办理宅基地和集体建设用地使用权注销登记的规定的通知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47</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哈尔滨市人民政府办公厅关于印发哈尔滨市长特别奖选评表彰办法的通知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市市场局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48</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哈尔滨市人民政府办公厅关于印发哈尔滨市加快推进社会信用体系建设构建以信用为基础的新型监管机制的实施方案的通知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市营商局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49</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哈尔滨市人民政府办公厅关于印发哈尔滨市促进家政服务业发展若干措施的通知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25</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哈尔滨市人民政府办公厅关于印发哈尔滨市公共数据开放管理暂行办法的通知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51</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哈尔滨市人民政府办公厅关于印发哈尔滨市重污染天气应急预案（2020年修订）的通知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市生态局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25</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哈尔滨市人民政府办公厅关于印发哈尔滨市国有企业退休人员社会化管理服务工作实施办法的通知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25</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哈尔滨市人民政府办公厅关于印发哈尔滨市推动产业园区（功能区）高质量发展的若干措施的通知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25</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哈尔滨市人民政府办公厅关于切实做好2020至2021年度城市供热工作的通知  </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哈政办规〔2020〕18号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25</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Style w:val="4"/>
                <w:rFonts w:hint="eastAsia" w:ascii="仿宋_GB2312" w:hAnsi="仿宋_GB2312" w:eastAsia="仿宋_GB2312" w:cs="仿宋_GB2312"/>
                <w:color w:val="000000"/>
                <w:sz w:val="24"/>
                <w:szCs w:val="24"/>
                <w:u w:val="none" w:color="auto"/>
                <w:lang w:val="en-US" w:eastAsia="zh-CN"/>
              </w:rPr>
              <w:t>哈尔滨市人民政府办公厅印发关于加强规范性文件管理的若干规定的通知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哈政办规〔2020〕19号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56</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哈尔滨市人民政府办公厅关于印发哈尔滨市市场主体住所（经营场所）登记实施细则的通知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哈政办规〔2020〕20号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257</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cs="仿宋_GB2312"/>
                <w:i w:val="0"/>
                <w:color w:val="000000"/>
                <w:kern w:val="0"/>
                <w:sz w:val="24"/>
                <w:szCs w:val="24"/>
                <w:u w:val="none"/>
                <w:lang w:val="en-US" w:eastAsia="zh-CN"/>
              </w:rPr>
              <w:t>哈尔滨市人民政府办公厅关于印发哈尔滨市社区工作者管理暂行办法的通知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哈政办规〔2020〕2</w:t>
            </w:r>
            <w:r>
              <w:rPr>
                <w:rFonts w:hint="eastAsia" w:ascii="仿宋_GB2312" w:hAnsi="仿宋_GB2312" w:cs="仿宋_GB2312"/>
                <w:i w:val="0"/>
                <w:color w:val="000000"/>
                <w:kern w:val="0"/>
                <w:sz w:val="24"/>
                <w:szCs w:val="24"/>
                <w:u w:val="none"/>
                <w:lang w:val="en-US" w:eastAsia="zh-CN" w:bidi="ar-SA"/>
              </w:rPr>
              <w:t>2</w:t>
            </w:r>
            <w:r>
              <w:rPr>
                <w:rFonts w:hint="eastAsia" w:ascii="仿宋_GB2312" w:hAnsi="仿宋_GB2312" w:eastAsia="仿宋_GB2312" w:cs="仿宋_GB2312"/>
                <w:i w:val="0"/>
                <w:color w:val="000000"/>
                <w:kern w:val="0"/>
                <w:sz w:val="24"/>
                <w:szCs w:val="24"/>
                <w:u w:val="none"/>
                <w:lang w:val="en-US" w:eastAsia="zh-CN" w:bidi="ar-SA"/>
              </w:rPr>
              <w:t>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w:t>
            </w:r>
            <w:r>
              <w:rPr>
                <w:rFonts w:hint="eastAsia" w:ascii="仿宋_GB2312" w:hAnsi="仿宋_GB2312" w:cs="仿宋_GB2312"/>
                <w:i w:val="0"/>
                <w:color w:val="000000"/>
                <w:kern w:val="0"/>
                <w:sz w:val="24"/>
                <w:szCs w:val="24"/>
                <w:u w:val="none"/>
                <w:lang w:val="en-US" w:eastAsia="zh-CN" w:bidi="ar-SA"/>
              </w:rPr>
              <w:t>民政</w:t>
            </w:r>
            <w:r>
              <w:rPr>
                <w:rFonts w:hint="eastAsia" w:ascii="仿宋_GB2312" w:hAnsi="仿宋_GB2312" w:eastAsia="仿宋_GB2312" w:cs="仿宋_GB2312"/>
                <w:i w:val="0"/>
                <w:color w:val="000000"/>
                <w:kern w:val="0"/>
                <w:sz w:val="24"/>
                <w:szCs w:val="24"/>
                <w:u w:val="none"/>
                <w:lang w:val="en-US" w:eastAsia="zh-CN" w:bidi="ar-SA"/>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58</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哈尔滨市人民政府办公厅关于认真做好2021年度常态化疫情防控期间无偿献血工作的通知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〔2021〕1号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59</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哈尔滨市人民政府办公厅印发关于加强哈尔滨市散坟乱葬专项治理工作实施意见的通知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〔2021〕2号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哈尔滨市人民政府办公厅关于印发哈尔滨市2020—2021年度秸秆综合利用工作实施方案的通知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3"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哈尔滨市人民政府办公厅关于进一步做好困难群众基本生活保障有关工作的通知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哈尔滨市人民政府办公厅关于开展“当好主人翁、建功新龙江、振兴哈尔滨”职工劳动和技能竞赛助推哈尔滨高质量发展的实施意见 </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〔2021〕5号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哈尔滨市人民政府办公厅关于印发哈尔滨市行政审批信用承诺制实施方案的通知  </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〔2021〕6号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市营商局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哈尔滨市人民政府办公厅关于印发哈尔滨市“一网通办”向基层延伸工作方案的通知</w:t>
            </w:r>
          </w:p>
        </w:tc>
        <w:tc>
          <w:tcPr>
            <w:tcW w:w="1551"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哈政办规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〔2021〕7号</w:t>
            </w:r>
          </w:p>
        </w:tc>
        <w:tc>
          <w:tcPr>
            <w:tcW w:w="1059" w:type="dxa"/>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市营商局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哈尔滨市人民政府办公厅转发市劳动和社会保障局关于哈尔滨市贯彻《工伤保险条例》的实施意见的通知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〔2004〕42号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26</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哈尔滨市人民政府办公厅关于转发哈尔滨市使用国家开发银行政府信用贷款管理实施细则的通知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〔2005〕60号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67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哈尔滨市人民政府办公厅关于转发市金融办等三部门关于加强非上市公司股权登记托管工作意见的通知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〔2006〕75号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68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哈尔滨市人民政府办公厅转发黑龙江省人民政府办公厅关于有雇工个体工商户参加工伤保险的通知的通知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〔2006〕83号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69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哈尔滨市人民政府办公厅关于印发哈尔滨市治理停缓建项目工作实施方案的通知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〔2008〕17号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哈尔滨市人民政府办公厅关于加强自管房产和自管供热家属区开栓供热工作的紧急通知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〔2008〕88号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哈尔滨市人民政府办公厅关于印发哈尔滨市实施成品油价格和税费改革及取消政府还贷二级公路收费人员安置方案和债务偿还方案的通知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〔2009〕28号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哈尔滨市人民政府办公厅转发关于加快哈尔滨市再生资源回收体系建设的意见的通知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〔2009〕81号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哈尔滨市人民政府办公厅关于转发哈尔滨市实施国家基本药物制度工作方案的通知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〔2010〕10号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哈尔滨市人民政府办公厅转发市征兵办关于明确征兵政策规定和优待安置等有关问题通知的通知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〔2010〕76号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市征兵办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哈尔滨市人民政府办公厅关于印发2011年何家沟马家沟综合治理工程征地拆迁实施方案的通知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〔2011〕1号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27</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哈尔滨市人民政府办公厅关于建立城市居民收入和财产信息核对机制的通知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〔2011〕19号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77</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哈尔滨市人民政府办公厅关于转发哈尔滨市贯彻落实《工伤保险条例》实施意见的通知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〔2011〕44号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78</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哈尔滨市人民政府办公厅关于转发哈尔滨市实行工伤保险基金市级统筹实施方案的通知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〔2011〕49号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79</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哈尔滨市人民政府办公厅关于转发哈尔滨市实行失业保险市级统筹工作方案的通知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〔2011〕57号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0</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哈尔滨市人民政府办公厅关于印发哈尔滨市重性精神病人救治救助和服务管理工作实施意见的通知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〔2013〕15号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1</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哈尔滨市人民政府办公厅关于加快推进安全隐患排查治理体系建设工作的通知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〔2013〕24号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2</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哈尔滨市人民政府办公厅关于清理规范部分涉企行政事业性收费项目和政府性基金项目的通知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〔2014〕33号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3</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哈尔滨市人民政府办公厅转发关于规范社区居民委员会印章使用管理工作的意见的通知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〔2014〕39号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4</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哈尔滨市人民政府办公厅关于印发哈尔滨市市长质量奖管理办法的通知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〔2015〕47号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5</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哈尔滨市人民政府办公厅印发关于进一步加强哈尔滨市乡村医生队伍建设的实施方案的通知</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〔2015〕60号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57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28</w:t>
            </w:r>
            <w:r>
              <w:rPr>
                <w:rFonts w:hint="eastAsia" w:ascii="仿宋_GB2312" w:hAnsi="仿宋_GB2312" w:cs="仿宋_GB2312"/>
                <w:i w:val="0"/>
                <w:color w:val="000000"/>
                <w:kern w:val="0"/>
                <w:sz w:val="24"/>
                <w:szCs w:val="24"/>
                <w:u w:val="none"/>
                <w:lang w:val="en-US" w:eastAsia="zh-CN" w:bidi="ar-SA"/>
              </w:rPr>
              <w:t>6</w:t>
            </w:r>
          </w:p>
        </w:tc>
        <w:tc>
          <w:tcPr>
            <w:tcW w:w="5469" w:type="dxa"/>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哈尔滨市人民政府办公厅关于深入动员社会力量参与精准扶贫的实施意见</w:t>
            </w:r>
          </w:p>
        </w:tc>
        <w:tc>
          <w:tcPr>
            <w:tcW w:w="1551"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〔2016〕22号</w:t>
            </w:r>
          </w:p>
        </w:tc>
        <w:tc>
          <w:tcPr>
            <w:tcW w:w="1059" w:type="dxa"/>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农村局</w:t>
            </w:r>
          </w:p>
        </w:tc>
      </w:tr>
    </w:tbl>
    <w:p>
      <w:pPr>
        <w:spacing w:line="560" w:lineRule="exact"/>
        <w:rPr>
          <w:rFonts w:hint="eastAsia"/>
        </w:rPr>
      </w:pPr>
    </w:p>
    <w:p>
      <w:pPr>
        <w:spacing w:line="5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F043A"/>
    <w:rsid w:val="14EF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2022-01-19T06:14:00Z</dcterms:created>
  <dc:creator>子焉</dc:creator>
  <cp:lastModifiedBy>子焉</cp:lastModifiedBy>
  <dcterms:modified xsi:type="dcterms:W3CDTF">2022-01-19T06:15:17Z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D9A8F49735354E67B14F3AA9C196D7A6</vt:lpwstr>
  </property>
</Properties>
</file>