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312" w:rsidRDefault="00DD1312">
      <w:pPr>
        <w:spacing w:line="380" w:lineRule="exact"/>
        <w:jc w:val="center"/>
        <w:rPr>
          <w:rFonts w:eastAsia="仿宋_GB2312"/>
          <w:sz w:val="32"/>
          <w:szCs w:val="32"/>
        </w:rPr>
      </w:pPr>
    </w:p>
    <w:p w:rsidR="00DD1312" w:rsidRDefault="00DD1312">
      <w:pPr>
        <w:spacing w:line="380" w:lineRule="exact"/>
        <w:jc w:val="center"/>
        <w:rPr>
          <w:rFonts w:eastAsia="仿宋_GB2312"/>
          <w:sz w:val="32"/>
          <w:szCs w:val="32"/>
        </w:rPr>
      </w:pPr>
    </w:p>
    <w:p w:rsidR="00DD1312" w:rsidRDefault="00DD1312">
      <w:pPr>
        <w:spacing w:line="380" w:lineRule="exact"/>
        <w:jc w:val="center"/>
        <w:rPr>
          <w:rFonts w:eastAsia="仿宋_GB2312"/>
          <w:sz w:val="32"/>
          <w:szCs w:val="32"/>
        </w:rPr>
      </w:pPr>
    </w:p>
    <w:p w:rsidR="00DD1312" w:rsidRDefault="00DD1312">
      <w:pPr>
        <w:spacing w:line="380" w:lineRule="exact"/>
        <w:jc w:val="center"/>
        <w:rPr>
          <w:rFonts w:eastAsia="仿宋_GB2312"/>
          <w:sz w:val="32"/>
          <w:szCs w:val="32"/>
        </w:rPr>
      </w:pPr>
    </w:p>
    <w:p w:rsidR="00DD1312" w:rsidRDefault="00DD1312">
      <w:pPr>
        <w:spacing w:line="380" w:lineRule="exact"/>
        <w:jc w:val="center"/>
        <w:rPr>
          <w:rFonts w:eastAsia="仿宋_GB2312"/>
          <w:sz w:val="32"/>
          <w:szCs w:val="32"/>
        </w:rPr>
      </w:pPr>
    </w:p>
    <w:p w:rsidR="00DD1312" w:rsidRDefault="00DD1312">
      <w:pPr>
        <w:spacing w:line="380" w:lineRule="exact"/>
        <w:jc w:val="center"/>
        <w:rPr>
          <w:rFonts w:eastAsia="仿宋_GB2312"/>
          <w:sz w:val="32"/>
          <w:szCs w:val="32"/>
        </w:rPr>
      </w:pPr>
    </w:p>
    <w:p w:rsidR="00DD1312" w:rsidRDefault="00DD1312">
      <w:pPr>
        <w:spacing w:line="380" w:lineRule="exact"/>
        <w:jc w:val="center"/>
        <w:rPr>
          <w:rFonts w:eastAsia="仿宋_GB2312"/>
          <w:sz w:val="32"/>
          <w:szCs w:val="32"/>
        </w:rPr>
      </w:pPr>
    </w:p>
    <w:p w:rsidR="00DD1312" w:rsidRDefault="00DD1312">
      <w:pPr>
        <w:spacing w:line="380" w:lineRule="exact"/>
        <w:jc w:val="center"/>
        <w:rPr>
          <w:rFonts w:eastAsia="仿宋_GB2312"/>
          <w:sz w:val="32"/>
          <w:szCs w:val="32"/>
        </w:rPr>
      </w:pPr>
    </w:p>
    <w:p w:rsidR="00DD1312" w:rsidRDefault="00DD1312">
      <w:pPr>
        <w:spacing w:line="380" w:lineRule="exact"/>
        <w:jc w:val="center"/>
        <w:rPr>
          <w:rFonts w:eastAsia="仿宋_GB2312"/>
          <w:sz w:val="32"/>
          <w:szCs w:val="32"/>
        </w:rPr>
      </w:pPr>
    </w:p>
    <w:p w:rsidR="00DD1312" w:rsidRDefault="00DD1312">
      <w:pPr>
        <w:spacing w:line="380" w:lineRule="exact"/>
        <w:jc w:val="center"/>
        <w:rPr>
          <w:rFonts w:eastAsia="仿宋_GB2312"/>
          <w:sz w:val="32"/>
          <w:szCs w:val="32"/>
        </w:rPr>
      </w:pPr>
    </w:p>
    <w:p w:rsidR="00DD1312" w:rsidRDefault="00DD1312">
      <w:pPr>
        <w:spacing w:line="380" w:lineRule="exact"/>
        <w:jc w:val="center"/>
        <w:rPr>
          <w:rFonts w:eastAsia="仿宋_GB2312"/>
          <w:sz w:val="32"/>
          <w:szCs w:val="32"/>
        </w:rPr>
      </w:pPr>
    </w:p>
    <w:p w:rsidR="00DD1312" w:rsidRDefault="00DD1312">
      <w:pPr>
        <w:spacing w:line="380" w:lineRule="exact"/>
        <w:jc w:val="center"/>
        <w:rPr>
          <w:rFonts w:eastAsia="仿宋_GB2312"/>
          <w:sz w:val="32"/>
          <w:szCs w:val="32"/>
        </w:rPr>
      </w:pPr>
    </w:p>
    <w:p w:rsidR="00DD1312" w:rsidRDefault="00DD1312">
      <w:pPr>
        <w:spacing w:line="380" w:lineRule="exact"/>
        <w:jc w:val="center"/>
        <w:rPr>
          <w:rFonts w:eastAsia="仿宋_GB2312"/>
          <w:sz w:val="32"/>
          <w:szCs w:val="32"/>
        </w:rPr>
      </w:pPr>
    </w:p>
    <w:p w:rsidR="00DD1312" w:rsidRDefault="00DD1312">
      <w:pPr>
        <w:spacing w:line="380" w:lineRule="exact"/>
        <w:jc w:val="center"/>
        <w:rPr>
          <w:rFonts w:eastAsia="仿宋_GB2312"/>
          <w:sz w:val="32"/>
          <w:szCs w:val="32"/>
        </w:rPr>
      </w:pPr>
    </w:p>
    <w:p w:rsidR="00DD1312" w:rsidRDefault="00DD1312">
      <w:pPr>
        <w:spacing w:line="380" w:lineRule="exact"/>
        <w:jc w:val="center"/>
        <w:rPr>
          <w:rFonts w:eastAsia="仿宋_GB2312"/>
          <w:sz w:val="32"/>
          <w:szCs w:val="32"/>
        </w:rPr>
      </w:pPr>
    </w:p>
    <w:p w:rsidR="00DD1312" w:rsidRDefault="00382D3E">
      <w:pPr>
        <w:spacing w:line="380" w:lineRule="exact"/>
        <w:jc w:val="center"/>
        <w:rPr>
          <w:rFonts w:eastAsia="仿宋_GB2312"/>
          <w:sz w:val="32"/>
          <w:szCs w:val="32"/>
        </w:rPr>
      </w:pPr>
      <w:proofErr w:type="gramStart"/>
      <w:r>
        <w:rPr>
          <w:rFonts w:eastAsia="仿宋_GB2312" w:hint="eastAsia"/>
          <w:sz w:val="32"/>
          <w:szCs w:val="32"/>
        </w:rPr>
        <w:t>合科〔</w:t>
      </w:r>
      <w:r>
        <w:rPr>
          <w:rFonts w:eastAsia="仿宋_GB2312" w:hint="eastAsia"/>
          <w:sz w:val="32"/>
          <w:szCs w:val="32"/>
        </w:rPr>
        <w:t>20</w:t>
      </w:r>
      <w:r w:rsidR="00151E64">
        <w:rPr>
          <w:rFonts w:eastAsia="仿宋_GB2312" w:hint="eastAsia"/>
          <w:sz w:val="32"/>
          <w:szCs w:val="32"/>
        </w:rPr>
        <w:t>21</w:t>
      </w:r>
      <w:r>
        <w:rPr>
          <w:rFonts w:eastAsia="仿宋_GB2312" w:hint="eastAsia"/>
          <w:sz w:val="32"/>
          <w:szCs w:val="32"/>
        </w:rPr>
        <w:t>〕</w:t>
      </w:r>
      <w:proofErr w:type="gramEnd"/>
      <w:r w:rsidR="0080137C">
        <w:rPr>
          <w:rFonts w:eastAsia="仿宋_GB2312" w:hint="eastAsia"/>
          <w:sz w:val="32"/>
          <w:szCs w:val="32"/>
        </w:rPr>
        <w:t>58</w:t>
      </w:r>
      <w:r w:rsidR="00151E64">
        <w:rPr>
          <w:rFonts w:eastAsia="仿宋_GB2312" w:hint="eastAsia"/>
          <w:sz w:val="32"/>
          <w:szCs w:val="32"/>
        </w:rPr>
        <w:t xml:space="preserve"> </w:t>
      </w:r>
      <w:r>
        <w:rPr>
          <w:rFonts w:eastAsia="仿宋_GB2312" w:hint="eastAsia"/>
          <w:sz w:val="32"/>
          <w:szCs w:val="32"/>
        </w:rPr>
        <w:t>号</w:t>
      </w:r>
    </w:p>
    <w:p w:rsidR="00DD1312" w:rsidRDefault="00DD1312">
      <w:pPr>
        <w:spacing w:line="380" w:lineRule="exact"/>
        <w:jc w:val="center"/>
        <w:rPr>
          <w:rFonts w:eastAsia="仿宋_GB2312"/>
          <w:sz w:val="24"/>
        </w:rPr>
      </w:pPr>
    </w:p>
    <w:p w:rsidR="00DD1312" w:rsidRDefault="00DD1312">
      <w:pPr>
        <w:spacing w:line="380" w:lineRule="exact"/>
        <w:jc w:val="center"/>
        <w:rPr>
          <w:rFonts w:eastAsia="仿宋_GB2312"/>
          <w:sz w:val="24"/>
        </w:rPr>
      </w:pPr>
    </w:p>
    <w:p w:rsidR="00DD1312" w:rsidRDefault="00382D3E" w:rsidP="00151E64">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关于</w:t>
      </w:r>
      <w:r w:rsidR="00151E64">
        <w:rPr>
          <w:rFonts w:ascii="Times New Roman" w:eastAsia="方正小标宋简体" w:hAnsi="Times New Roman" w:cs="Times New Roman" w:hint="eastAsia"/>
          <w:sz w:val="44"/>
          <w:szCs w:val="44"/>
        </w:rPr>
        <w:t>印发</w:t>
      </w:r>
      <w:r w:rsidR="00151E64">
        <w:rPr>
          <w:rFonts w:ascii="方正小标宋简体" w:eastAsia="方正小标宋简体" w:hAnsi="Times New Roman" w:cs="Times New Roman" w:hint="eastAsia"/>
          <w:sz w:val="44"/>
          <w:szCs w:val="44"/>
        </w:rPr>
        <w:t>《合肥市引进境外智力项目经费管理办法》</w:t>
      </w:r>
      <w:r>
        <w:rPr>
          <w:rFonts w:ascii="Times New Roman" w:eastAsia="方正小标宋简体" w:hAnsi="Times New Roman" w:cs="Times New Roman" w:hint="eastAsia"/>
          <w:sz w:val="44"/>
          <w:szCs w:val="44"/>
        </w:rPr>
        <w:t>的通知</w:t>
      </w:r>
    </w:p>
    <w:p w:rsidR="00DD1312" w:rsidRDefault="00DD1312">
      <w:pPr>
        <w:spacing w:line="600" w:lineRule="exact"/>
        <w:rPr>
          <w:rFonts w:ascii="Times New Roman" w:eastAsia="方正小标宋简体" w:hAnsi="Times New Roman" w:cs="Times New Roman"/>
          <w:sz w:val="44"/>
          <w:szCs w:val="44"/>
        </w:rPr>
      </w:pPr>
    </w:p>
    <w:p w:rsidR="00DD1312" w:rsidRDefault="00382D3E">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各县（市）区、开发区科技局</w:t>
      </w:r>
      <w:r w:rsidR="00151E64">
        <w:rPr>
          <w:rFonts w:ascii="仿宋_GB2312" w:eastAsia="仿宋_GB2312" w:hAnsi="仿宋_GB2312" w:cs="仿宋_GB2312" w:hint="eastAsia"/>
          <w:sz w:val="32"/>
          <w:szCs w:val="32"/>
        </w:rPr>
        <w:t>、财政局</w:t>
      </w:r>
      <w:r>
        <w:rPr>
          <w:rFonts w:ascii="仿宋_GB2312" w:eastAsia="仿宋_GB2312" w:hAnsi="仿宋_GB2312" w:cs="仿宋_GB2312" w:hint="eastAsia"/>
          <w:sz w:val="32"/>
          <w:szCs w:val="32"/>
        </w:rPr>
        <w:t>：</w:t>
      </w:r>
    </w:p>
    <w:p w:rsidR="00DD1312" w:rsidRDefault="00151E6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为进一步加强我市引进境外智力工作，现将《合肥市引进境外智力项目经费管理办法》印发给你们，请认真贯彻落实。</w:t>
      </w:r>
    </w:p>
    <w:p w:rsidR="00DD1312" w:rsidRDefault="00DD1312">
      <w:pPr>
        <w:spacing w:line="1000" w:lineRule="exact"/>
        <w:rPr>
          <w:rFonts w:ascii="仿宋_GB2312" w:eastAsia="仿宋_GB2312" w:hAnsi="仿宋"/>
          <w:color w:val="000000"/>
          <w:sz w:val="32"/>
          <w:szCs w:val="32"/>
        </w:rPr>
      </w:pPr>
    </w:p>
    <w:p w:rsidR="00DD1312" w:rsidRDefault="00382D3E">
      <w:pPr>
        <w:spacing w:line="560" w:lineRule="exact"/>
        <w:rPr>
          <w:rFonts w:ascii="仿宋_GB2312" w:eastAsia="仿宋_GB2312" w:hAnsi="仿宋"/>
          <w:color w:val="000000"/>
          <w:sz w:val="32"/>
          <w:szCs w:val="32"/>
        </w:rPr>
      </w:pPr>
      <w:r>
        <w:rPr>
          <w:rFonts w:ascii="仿宋_GB2312" w:eastAsia="仿宋_GB2312" w:hAnsi="仿宋" w:hint="eastAsia"/>
          <w:color w:val="000000"/>
          <w:sz w:val="32"/>
          <w:szCs w:val="32"/>
        </w:rPr>
        <w:t xml:space="preserve">                                  202</w:t>
      </w:r>
      <w:r w:rsidR="00151E64">
        <w:rPr>
          <w:rFonts w:ascii="仿宋_GB2312" w:eastAsia="仿宋_GB2312" w:hAnsi="仿宋" w:hint="eastAsia"/>
          <w:color w:val="000000"/>
          <w:sz w:val="32"/>
          <w:szCs w:val="32"/>
        </w:rPr>
        <w:t>1</w:t>
      </w:r>
      <w:r>
        <w:rPr>
          <w:rFonts w:ascii="仿宋_GB2312" w:eastAsia="仿宋_GB2312" w:hAnsi="仿宋" w:hint="eastAsia"/>
          <w:color w:val="000000"/>
          <w:sz w:val="32"/>
          <w:szCs w:val="32"/>
        </w:rPr>
        <w:t>年</w:t>
      </w:r>
      <w:r w:rsidR="00151E64">
        <w:rPr>
          <w:rFonts w:ascii="仿宋_GB2312" w:eastAsia="仿宋_GB2312" w:hAnsi="仿宋" w:hint="eastAsia"/>
          <w:color w:val="000000"/>
          <w:sz w:val="32"/>
          <w:szCs w:val="32"/>
        </w:rPr>
        <w:t>4</w:t>
      </w:r>
      <w:r>
        <w:rPr>
          <w:rFonts w:ascii="仿宋_GB2312" w:eastAsia="仿宋_GB2312" w:hAnsi="仿宋" w:hint="eastAsia"/>
          <w:color w:val="000000"/>
          <w:sz w:val="32"/>
          <w:szCs w:val="32"/>
        </w:rPr>
        <w:t>月</w:t>
      </w:r>
      <w:r w:rsidR="0080137C">
        <w:rPr>
          <w:rFonts w:ascii="仿宋_GB2312" w:eastAsia="仿宋_GB2312" w:hAnsi="仿宋" w:hint="eastAsia"/>
          <w:color w:val="000000"/>
          <w:sz w:val="32"/>
          <w:szCs w:val="32"/>
        </w:rPr>
        <w:t>26</w:t>
      </w:r>
      <w:r>
        <w:rPr>
          <w:rFonts w:ascii="仿宋_GB2312" w:eastAsia="仿宋_GB2312" w:hAnsi="仿宋" w:hint="eastAsia"/>
          <w:color w:val="000000"/>
          <w:sz w:val="32"/>
          <w:szCs w:val="32"/>
        </w:rPr>
        <w:t>日</w:t>
      </w:r>
    </w:p>
    <w:p w:rsidR="00DD1312" w:rsidRDefault="00DD1312">
      <w:pPr>
        <w:spacing w:line="600" w:lineRule="exact"/>
        <w:rPr>
          <w:rFonts w:ascii="仿宋_GB2312" w:eastAsia="仿宋_GB2312" w:hAnsi="仿宋"/>
          <w:color w:val="000000"/>
          <w:sz w:val="32"/>
          <w:szCs w:val="32"/>
        </w:rPr>
        <w:sectPr w:rsidR="00DD1312">
          <w:footerReference w:type="default" r:id="rId7"/>
          <w:pgSz w:w="11906" w:h="16838"/>
          <w:pgMar w:top="1440" w:right="1800" w:bottom="1440" w:left="1800" w:header="851" w:footer="992" w:gutter="0"/>
          <w:cols w:space="425"/>
          <w:docGrid w:type="lines" w:linePitch="312"/>
        </w:sectPr>
      </w:pPr>
    </w:p>
    <w:p w:rsidR="00151E64" w:rsidRDefault="00151E64" w:rsidP="00151E64">
      <w:pPr>
        <w:pStyle w:val="1"/>
        <w:keepLines w:val="0"/>
        <w:snapToGrid w:val="0"/>
        <w:spacing w:before="0" w:after="0" w:line="560" w:lineRule="exact"/>
        <w:jc w:val="center"/>
        <w:rPr>
          <w:rFonts w:ascii="方正小标宋简体" w:eastAsia="方正小标宋简体"/>
          <w:b w:val="0"/>
          <w:bCs w:val="0"/>
          <w:kern w:val="2"/>
        </w:rPr>
      </w:pPr>
      <w:r>
        <w:rPr>
          <w:rFonts w:ascii="方正小标宋简体" w:eastAsia="方正小标宋简体" w:hint="eastAsia"/>
          <w:b w:val="0"/>
          <w:bCs w:val="0"/>
          <w:kern w:val="2"/>
        </w:rPr>
        <w:lastRenderedPageBreak/>
        <w:t>合肥市引进境外智力项目经费管理办法</w:t>
      </w:r>
    </w:p>
    <w:p w:rsidR="00151E64" w:rsidRDefault="00151E64" w:rsidP="00151E64">
      <w:pPr>
        <w:snapToGrid w:val="0"/>
        <w:spacing w:line="560" w:lineRule="exact"/>
        <w:rPr>
          <w:rFonts w:ascii="黑体" w:eastAsia="黑体"/>
          <w:sz w:val="32"/>
          <w:szCs w:val="32"/>
        </w:rPr>
      </w:pPr>
      <w:r>
        <w:rPr>
          <w:rFonts w:ascii="黑体" w:eastAsia="黑体" w:hint="eastAsia"/>
          <w:sz w:val="32"/>
          <w:szCs w:val="32"/>
        </w:rPr>
        <w:t xml:space="preserve"> </w:t>
      </w:r>
    </w:p>
    <w:p w:rsidR="00151E64" w:rsidRDefault="00151E64" w:rsidP="00151E64">
      <w:pPr>
        <w:snapToGrid w:val="0"/>
        <w:spacing w:line="560" w:lineRule="exact"/>
        <w:ind w:firstLine="645"/>
        <w:rPr>
          <w:rFonts w:ascii="仿宋_GB2312" w:eastAsia="仿宋_GB2312"/>
          <w:sz w:val="32"/>
          <w:szCs w:val="32"/>
        </w:rPr>
      </w:pPr>
      <w:r>
        <w:rPr>
          <w:rFonts w:ascii="楷体_GB2312" w:eastAsia="楷体_GB2312" w:hint="eastAsia"/>
          <w:b/>
          <w:bCs/>
          <w:sz w:val="32"/>
          <w:szCs w:val="32"/>
        </w:rPr>
        <w:t>第一条</w:t>
      </w:r>
      <w:r>
        <w:rPr>
          <w:rFonts w:ascii="仿宋_GB2312" w:eastAsia="仿宋_GB2312" w:hint="eastAsia"/>
          <w:sz w:val="32"/>
          <w:szCs w:val="32"/>
        </w:rPr>
        <w:t xml:space="preserve">  为支持和鼓励我市企事业单位自主引进和更加充分地利用境外专家和智力资源，助推我市经济社会发展和人才队伍建设，根据国家和省有关规定，结合我市引进境外智力工作实际情况，特制定本办法。</w:t>
      </w:r>
    </w:p>
    <w:p w:rsidR="00151E64" w:rsidRDefault="00151E64" w:rsidP="00151E64">
      <w:pPr>
        <w:snapToGrid w:val="0"/>
        <w:spacing w:line="560" w:lineRule="exact"/>
        <w:ind w:firstLine="645"/>
        <w:rPr>
          <w:rFonts w:ascii="仿宋_GB2312" w:eastAsia="仿宋_GB2312"/>
          <w:sz w:val="32"/>
          <w:szCs w:val="32"/>
        </w:rPr>
      </w:pPr>
      <w:r>
        <w:rPr>
          <w:rFonts w:ascii="楷体_GB2312" w:eastAsia="楷体_GB2312" w:hint="eastAsia"/>
          <w:b/>
          <w:bCs/>
          <w:sz w:val="32"/>
          <w:szCs w:val="32"/>
        </w:rPr>
        <w:t>第二条</w:t>
      </w:r>
      <w:r>
        <w:rPr>
          <w:rFonts w:ascii="仿宋_GB2312" w:eastAsia="仿宋_GB2312" w:hint="eastAsia"/>
          <w:bCs/>
          <w:sz w:val="32"/>
          <w:szCs w:val="32"/>
        </w:rPr>
        <w:t xml:space="preserve">  </w:t>
      </w:r>
      <w:r>
        <w:rPr>
          <w:rFonts w:ascii="仿宋_GB2312" w:eastAsia="仿宋_GB2312" w:hint="eastAsia"/>
          <w:sz w:val="32"/>
          <w:szCs w:val="32"/>
        </w:rPr>
        <w:t>本办法适用于市级引进境外智力项目（以下简称为引智项目）资助经费的申报、预算、使用和管理。</w:t>
      </w:r>
    </w:p>
    <w:p w:rsidR="00151E64" w:rsidRDefault="00151E64" w:rsidP="00151E64">
      <w:pPr>
        <w:snapToGrid w:val="0"/>
        <w:spacing w:line="560" w:lineRule="exact"/>
        <w:ind w:firstLineChars="196" w:firstLine="630"/>
        <w:rPr>
          <w:rFonts w:ascii="仿宋_GB2312" w:eastAsia="仿宋_GB2312"/>
          <w:sz w:val="32"/>
          <w:szCs w:val="32"/>
        </w:rPr>
      </w:pPr>
      <w:r>
        <w:rPr>
          <w:rFonts w:ascii="楷体_GB2312" w:eastAsia="楷体_GB2312" w:hint="eastAsia"/>
          <w:b/>
          <w:bCs/>
          <w:sz w:val="32"/>
          <w:szCs w:val="32"/>
        </w:rPr>
        <w:t>第三条</w:t>
      </w:r>
      <w:r>
        <w:rPr>
          <w:rFonts w:ascii="仿宋_GB2312" w:eastAsia="仿宋_GB2312" w:hint="eastAsia"/>
          <w:bCs/>
          <w:sz w:val="32"/>
          <w:szCs w:val="32"/>
        </w:rPr>
        <w:t xml:space="preserve"> </w:t>
      </w:r>
      <w:r>
        <w:rPr>
          <w:rFonts w:ascii="仿宋_GB2312" w:eastAsia="仿宋_GB2312" w:hint="eastAsia"/>
          <w:b/>
          <w:sz w:val="32"/>
          <w:szCs w:val="32"/>
        </w:rPr>
        <w:t xml:space="preserve"> </w:t>
      </w:r>
      <w:r>
        <w:rPr>
          <w:rFonts w:ascii="仿宋_GB2312" w:eastAsia="仿宋_GB2312" w:hint="eastAsia"/>
          <w:sz w:val="32"/>
          <w:szCs w:val="32"/>
        </w:rPr>
        <w:t>市科学技术局（外国专家局）负责编制引智项目经费预算、加强资金使用和绩效管理。</w:t>
      </w:r>
    </w:p>
    <w:p w:rsidR="00151E64" w:rsidRDefault="00151E64" w:rsidP="00151E64">
      <w:pPr>
        <w:snapToGrid w:val="0"/>
        <w:spacing w:line="560" w:lineRule="exact"/>
        <w:ind w:firstLineChars="196" w:firstLine="630"/>
        <w:rPr>
          <w:rFonts w:ascii="仿宋_GB2312" w:eastAsia="仿宋_GB2312"/>
          <w:sz w:val="32"/>
          <w:szCs w:val="32"/>
        </w:rPr>
      </w:pPr>
      <w:r>
        <w:rPr>
          <w:rFonts w:ascii="楷体_GB2312" w:eastAsia="楷体_GB2312" w:hint="eastAsia"/>
          <w:b/>
          <w:bCs/>
          <w:sz w:val="32"/>
          <w:szCs w:val="32"/>
        </w:rPr>
        <w:t>第四条</w:t>
      </w:r>
      <w:r>
        <w:rPr>
          <w:rFonts w:ascii="仿宋_GB2312" w:eastAsia="仿宋_GB2312" w:hint="eastAsia"/>
          <w:bCs/>
          <w:sz w:val="32"/>
          <w:szCs w:val="32"/>
        </w:rPr>
        <w:t xml:space="preserve"> </w:t>
      </w:r>
      <w:r>
        <w:rPr>
          <w:rFonts w:ascii="仿宋_GB2312" w:eastAsia="仿宋_GB2312" w:hint="eastAsia"/>
          <w:b/>
          <w:sz w:val="32"/>
          <w:szCs w:val="32"/>
        </w:rPr>
        <w:t xml:space="preserve"> </w:t>
      </w:r>
      <w:r>
        <w:rPr>
          <w:rFonts w:ascii="仿宋_GB2312" w:eastAsia="仿宋_GB2312" w:hint="eastAsia"/>
          <w:sz w:val="32"/>
          <w:szCs w:val="32"/>
        </w:rPr>
        <w:t>引智项目经费使用遵循“突出重点、分类指导、按需引进、讲求实效”的原则，发挥杠杆作用，解决关键问题。</w:t>
      </w:r>
      <w:bookmarkStart w:id="0" w:name="_GoBack"/>
      <w:bookmarkEnd w:id="0"/>
    </w:p>
    <w:p w:rsidR="00151E64" w:rsidRDefault="00151E64" w:rsidP="00151E64">
      <w:pPr>
        <w:spacing w:line="600" w:lineRule="exact"/>
        <w:ind w:firstLineChars="200" w:firstLine="643"/>
        <w:rPr>
          <w:rFonts w:ascii="仿宋_GB2312" w:eastAsia="仿宋_GB2312"/>
          <w:sz w:val="32"/>
          <w:szCs w:val="32"/>
        </w:rPr>
      </w:pPr>
      <w:r>
        <w:rPr>
          <w:rFonts w:ascii="仿宋_GB2312" w:eastAsia="仿宋_GB2312" w:hint="eastAsia"/>
          <w:b/>
          <w:bCs/>
          <w:sz w:val="32"/>
          <w:szCs w:val="32"/>
        </w:rPr>
        <w:t xml:space="preserve">第五条 </w:t>
      </w:r>
      <w:r>
        <w:rPr>
          <w:rFonts w:ascii="仿宋_GB2312" w:eastAsia="仿宋_GB2312" w:hint="eastAsia"/>
          <w:sz w:val="32"/>
          <w:szCs w:val="32"/>
        </w:rPr>
        <w:t xml:space="preserve"> 引智项目包括引进境外专家项目和农业引智成果示范推广项目。</w:t>
      </w:r>
    </w:p>
    <w:p w:rsidR="00151E64" w:rsidRDefault="00151E64" w:rsidP="00151E64">
      <w:pPr>
        <w:spacing w:line="600" w:lineRule="exact"/>
        <w:ind w:firstLineChars="200" w:firstLine="640"/>
        <w:rPr>
          <w:rFonts w:ascii="仿宋_GB2312" w:eastAsia="仿宋_GB2312"/>
          <w:sz w:val="32"/>
          <w:szCs w:val="32"/>
        </w:rPr>
      </w:pPr>
      <w:r>
        <w:rPr>
          <w:rFonts w:ascii="仿宋_GB2312" w:eastAsia="仿宋_GB2312" w:hint="eastAsia"/>
          <w:sz w:val="32"/>
          <w:szCs w:val="32"/>
        </w:rPr>
        <w:t>引进境外专家项目是指通过引进境外（包括港澳台）技术专家、管理专家，帮助解决生产、科研和管理过程中存在的技术和管理难题的项目。</w:t>
      </w:r>
    </w:p>
    <w:p w:rsidR="00151E64" w:rsidRDefault="00151E64" w:rsidP="00151E64">
      <w:pPr>
        <w:spacing w:line="600" w:lineRule="exact"/>
        <w:ind w:firstLineChars="200" w:firstLine="640"/>
        <w:rPr>
          <w:rFonts w:ascii="仿宋_GB2312" w:eastAsia="仿宋_GB2312"/>
          <w:sz w:val="32"/>
          <w:szCs w:val="32"/>
        </w:rPr>
      </w:pPr>
      <w:r>
        <w:rPr>
          <w:rFonts w:ascii="仿宋_GB2312" w:eastAsia="仿宋_GB2312" w:hint="eastAsia"/>
          <w:sz w:val="32"/>
          <w:szCs w:val="32"/>
        </w:rPr>
        <w:t>农业引智成果示范推广项目是指在农业领域中引进国外在种植、养殖方面的先进技术和成果，在国内消化吸收并进行一定规模的示范推广，具有良好的经济社会效益和推广价值的项目,该项目可以不聘请境外专家。</w:t>
      </w:r>
    </w:p>
    <w:p w:rsidR="00151E64" w:rsidRDefault="00151E64" w:rsidP="00151E64">
      <w:pPr>
        <w:spacing w:line="600" w:lineRule="exact"/>
        <w:ind w:firstLineChars="200" w:firstLine="643"/>
        <w:rPr>
          <w:rFonts w:ascii="仿宋_GB2312" w:eastAsia="仿宋_GB2312"/>
          <w:sz w:val="32"/>
          <w:szCs w:val="32"/>
        </w:rPr>
      </w:pPr>
      <w:r>
        <w:rPr>
          <w:rFonts w:ascii="仿宋_GB2312" w:eastAsia="仿宋_GB2312" w:hint="eastAsia"/>
          <w:b/>
          <w:sz w:val="32"/>
          <w:szCs w:val="32"/>
        </w:rPr>
        <w:t xml:space="preserve">第六条  </w:t>
      </w:r>
      <w:r>
        <w:rPr>
          <w:rFonts w:ascii="仿宋_GB2312" w:eastAsia="仿宋_GB2312" w:hint="eastAsia"/>
          <w:sz w:val="32"/>
          <w:szCs w:val="32"/>
        </w:rPr>
        <w:t>引智项目申报单位应在合肥市辖区内依法注册成立，具备独立法人资格，且</w:t>
      </w:r>
      <w:r>
        <w:rPr>
          <w:rFonts w:ascii="仿宋_GB2312" w:eastAsia="仿宋_GB2312" w:hint="eastAsia"/>
          <w:sz w:val="32"/>
          <w:szCs w:val="32"/>
          <w:shd w:val="clear" w:color="auto" w:fill="FFFFFF"/>
        </w:rPr>
        <w:t>申报当年度</w:t>
      </w:r>
      <w:r>
        <w:rPr>
          <w:rFonts w:ascii="仿宋_GB2312" w:eastAsia="仿宋_GB2312" w:hint="eastAsia"/>
          <w:sz w:val="32"/>
          <w:szCs w:val="32"/>
        </w:rPr>
        <w:t>有境外专家引进</w:t>
      </w:r>
      <w:r>
        <w:rPr>
          <w:rFonts w:ascii="仿宋_GB2312" w:eastAsia="仿宋_GB2312" w:hint="eastAsia"/>
          <w:sz w:val="32"/>
          <w:szCs w:val="32"/>
        </w:rPr>
        <w:lastRenderedPageBreak/>
        <w:t>计划（引进形式包括长期聘用以及</w:t>
      </w:r>
      <w:proofErr w:type="gramStart"/>
      <w:r>
        <w:rPr>
          <w:rFonts w:ascii="仿宋_GB2312" w:eastAsia="仿宋_GB2312" w:hint="eastAsia"/>
          <w:sz w:val="32"/>
          <w:szCs w:val="32"/>
        </w:rPr>
        <w:t>短期来肥工作</w:t>
      </w:r>
      <w:proofErr w:type="gramEnd"/>
      <w:r>
        <w:rPr>
          <w:rFonts w:ascii="仿宋_GB2312" w:eastAsia="仿宋_GB2312" w:hint="eastAsia"/>
          <w:sz w:val="32"/>
          <w:szCs w:val="32"/>
        </w:rPr>
        <w:t>、培训、指导等）或者农业引智成果示范推广计划。</w:t>
      </w:r>
    </w:p>
    <w:p w:rsidR="00151E64" w:rsidRDefault="00151E64" w:rsidP="00151E64">
      <w:pPr>
        <w:snapToGrid w:val="0"/>
        <w:spacing w:line="560" w:lineRule="exact"/>
        <w:ind w:firstLine="645"/>
        <w:rPr>
          <w:rFonts w:ascii="仿宋_GB2312" w:eastAsia="仿宋_GB2312"/>
          <w:sz w:val="32"/>
          <w:szCs w:val="32"/>
        </w:rPr>
      </w:pPr>
      <w:r>
        <w:rPr>
          <w:rFonts w:ascii="仿宋_GB2312" w:eastAsia="仿宋_GB2312" w:hint="eastAsia"/>
          <w:b/>
          <w:sz w:val="32"/>
          <w:szCs w:val="32"/>
        </w:rPr>
        <w:t xml:space="preserve">第七条 </w:t>
      </w:r>
      <w:r>
        <w:rPr>
          <w:rFonts w:ascii="仿宋_GB2312" w:eastAsia="仿宋_GB2312" w:hint="eastAsia"/>
          <w:sz w:val="32"/>
          <w:szCs w:val="32"/>
        </w:rPr>
        <w:t xml:space="preserve"> 引智项目资助档次分为普通项目和重点项目二档，普通项目年度资助标准不超过10万元，重点项目年度资助标准不超过20万元。</w:t>
      </w:r>
    </w:p>
    <w:p w:rsidR="00151E64" w:rsidRDefault="00151E64" w:rsidP="00151E64">
      <w:pPr>
        <w:snapToGrid w:val="0"/>
        <w:spacing w:line="560" w:lineRule="exact"/>
        <w:ind w:firstLine="645"/>
        <w:rPr>
          <w:rFonts w:ascii="仿宋_GB2312" w:eastAsia="仿宋_GB2312"/>
          <w:sz w:val="32"/>
          <w:szCs w:val="32"/>
        </w:rPr>
      </w:pPr>
      <w:r>
        <w:rPr>
          <w:rFonts w:ascii="仿宋_GB2312" w:eastAsia="仿宋_GB2312" w:hint="eastAsia"/>
          <w:sz w:val="32"/>
          <w:szCs w:val="32"/>
        </w:rPr>
        <w:t>引进境外专家项目的经费资助范围包括境外专家国际旅费、城市间交通费、专家生活费、零用费或工薪（报酬补贴）、翻译费、技术资料费、科研经费等。</w:t>
      </w:r>
    </w:p>
    <w:p w:rsidR="00151E64" w:rsidRDefault="00151E64" w:rsidP="00151E64">
      <w:pPr>
        <w:snapToGrid w:val="0"/>
        <w:spacing w:line="560" w:lineRule="exact"/>
        <w:ind w:firstLine="645"/>
        <w:rPr>
          <w:rFonts w:ascii="仿宋_GB2312" w:eastAsia="仿宋_GB2312"/>
          <w:sz w:val="32"/>
          <w:szCs w:val="32"/>
        </w:rPr>
      </w:pPr>
      <w:r>
        <w:rPr>
          <w:rFonts w:ascii="仿宋_GB2312" w:eastAsia="仿宋_GB2312" w:hint="eastAsia"/>
          <w:sz w:val="32"/>
          <w:szCs w:val="32"/>
        </w:rPr>
        <w:t>农业引智成果示范推广项目资助范围包括境外新品种和新技术引进、国内种苗调配、扩繁；试验转化和示范推广所需农资采购、土地租赁、劳动用工；技术培训;接待境外专家；专家从境外带入的技术资料、仪器设备等消化、吸收及农业引智成果示范推广过程中所发生的费用等。</w:t>
      </w:r>
    </w:p>
    <w:p w:rsidR="00151E64" w:rsidRDefault="00151E64" w:rsidP="00151E64">
      <w:pPr>
        <w:snapToGrid w:val="0"/>
        <w:spacing w:line="560" w:lineRule="exact"/>
        <w:ind w:firstLine="645"/>
        <w:rPr>
          <w:rFonts w:ascii="仿宋_GB2312" w:eastAsia="仿宋_GB2312"/>
          <w:sz w:val="32"/>
          <w:szCs w:val="32"/>
        </w:rPr>
      </w:pPr>
      <w:r>
        <w:rPr>
          <w:rFonts w:ascii="楷体_GB2312" w:eastAsia="楷体_GB2312" w:hint="eastAsia"/>
          <w:b/>
          <w:bCs/>
          <w:sz w:val="32"/>
          <w:szCs w:val="32"/>
        </w:rPr>
        <w:t>第八条</w:t>
      </w:r>
      <w:r>
        <w:rPr>
          <w:rFonts w:ascii="仿宋_GB2312" w:eastAsia="仿宋_GB2312" w:hint="eastAsia"/>
          <w:bCs/>
          <w:sz w:val="32"/>
          <w:szCs w:val="32"/>
        </w:rPr>
        <w:t xml:space="preserve"> </w:t>
      </w:r>
      <w:r>
        <w:rPr>
          <w:rFonts w:ascii="仿宋_GB2312" w:eastAsia="仿宋_GB2312" w:hint="eastAsia"/>
          <w:b/>
          <w:sz w:val="32"/>
          <w:szCs w:val="32"/>
        </w:rPr>
        <w:t xml:space="preserve"> </w:t>
      </w:r>
      <w:r>
        <w:rPr>
          <w:rFonts w:ascii="仿宋_GB2312" w:eastAsia="仿宋_GB2312" w:hint="eastAsia"/>
          <w:sz w:val="32"/>
          <w:szCs w:val="32"/>
        </w:rPr>
        <w:t>市科学技术局（外国专家局）于每年年初下发申报通知，符合申报条件的引智单位于当年5月底前登陆“合肥科技服务信息平台”（http://stmis.hfkczx.com/），申报当年度项目计划，所在县（市）区、开发区科技局进行初审，市科学技术局（外国专家局）进行审核并于7月底前组织专家评审，确定拟资助项目及资助档次并对外公示。</w:t>
      </w:r>
    </w:p>
    <w:p w:rsidR="00151E64" w:rsidRDefault="00151E64" w:rsidP="00151E64">
      <w:pPr>
        <w:snapToGrid w:val="0"/>
        <w:spacing w:line="560" w:lineRule="exact"/>
        <w:ind w:firstLine="641"/>
        <w:rPr>
          <w:rFonts w:ascii="仿宋_GB2312" w:eastAsia="仿宋_GB2312"/>
          <w:sz w:val="32"/>
          <w:szCs w:val="32"/>
        </w:rPr>
      </w:pPr>
      <w:r>
        <w:rPr>
          <w:rFonts w:ascii="楷体_GB2312" w:eastAsia="楷体_GB2312" w:hint="eastAsia"/>
          <w:b/>
          <w:bCs/>
          <w:sz w:val="32"/>
          <w:szCs w:val="32"/>
        </w:rPr>
        <w:t>第九条</w:t>
      </w:r>
      <w:r>
        <w:rPr>
          <w:rFonts w:ascii="仿宋_GB2312" w:eastAsia="仿宋_GB2312" w:hint="eastAsia"/>
          <w:b/>
          <w:sz w:val="32"/>
          <w:szCs w:val="32"/>
        </w:rPr>
        <w:t xml:space="preserve">  </w:t>
      </w:r>
      <w:r>
        <w:rPr>
          <w:rFonts w:ascii="仿宋_GB2312" w:eastAsia="仿宋_GB2312" w:hint="eastAsia"/>
          <w:sz w:val="32"/>
          <w:szCs w:val="32"/>
        </w:rPr>
        <w:t>引智项目实行先实施后资助的办法。每年12月底前各拟资助项目单位登陆“合肥科技服务信息平台”填写项目执行情况并上</w:t>
      </w:r>
      <w:proofErr w:type="gramStart"/>
      <w:r>
        <w:rPr>
          <w:rFonts w:ascii="仿宋_GB2312" w:eastAsia="仿宋_GB2312" w:hint="eastAsia"/>
          <w:sz w:val="32"/>
          <w:szCs w:val="32"/>
        </w:rPr>
        <w:t>传相关</w:t>
      </w:r>
      <w:proofErr w:type="gramEnd"/>
      <w:r>
        <w:rPr>
          <w:rFonts w:ascii="仿宋_GB2312" w:eastAsia="仿宋_GB2312" w:hint="eastAsia"/>
          <w:sz w:val="32"/>
          <w:szCs w:val="32"/>
        </w:rPr>
        <w:t>材料。网上初审通过后，申报单位将纸质材料报送至所在县（市）区、开发区科技局进行复核盖章。市科学技术局（外国专家局）于次年初组织有关专</w:t>
      </w:r>
      <w:r>
        <w:rPr>
          <w:rFonts w:ascii="仿宋_GB2312" w:eastAsia="仿宋_GB2312" w:hint="eastAsia"/>
          <w:sz w:val="32"/>
          <w:szCs w:val="32"/>
        </w:rPr>
        <w:lastRenderedPageBreak/>
        <w:t>业机构对项目资助金额进行审核，审核结束后将项目经费直接拨付至项目单位</w:t>
      </w:r>
      <w:proofErr w:type="gramStart"/>
      <w:r>
        <w:rPr>
          <w:rFonts w:ascii="仿宋_GB2312" w:eastAsia="仿宋_GB2312" w:hint="eastAsia"/>
          <w:sz w:val="32"/>
          <w:szCs w:val="32"/>
        </w:rPr>
        <w:t>帐户</w:t>
      </w:r>
      <w:proofErr w:type="gramEnd"/>
      <w:r>
        <w:rPr>
          <w:rFonts w:ascii="仿宋_GB2312" w:eastAsia="仿宋_GB2312" w:hint="eastAsia"/>
          <w:sz w:val="32"/>
          <w:szCs w:val="32"/>
        </w:rPr>
        <w:t>。</w:t>
      </w:r>
    </w:p>
    <w:p w:rsidR="00151E64" w:rsidRDefault="00151E64" w:rsidP="00151E64">
      <w:pPr>
        <w:snapToGrid w:val="0"/>
        <w:spacing w:line="560" w:lineRule="exact"/>
        <w:ind w:firstLine="642"/>
        <w:rPr>
          <w:rFonts w:ascii="仿宋_GB2312" w:eastAsia="仿宋_GB2312" w:hAnsi="仿宋"/>
          <w:kern w:val="0"/>
          <w:sz w:val="32"/>
          <w:szCs w:val="32"/>
        </w:rPr>
      </w:pPr>
      <w:r>
        <w:rPr>
          <w:rFonts w:ascii="楷体_GB2312" w:eastAsia="楷体_GB2312" w:hint="eastAsia"/>
          <w:b/>
          <w:bCs/>
          <w:sz w:val="32"/>
          <w:szCs w:val="32"/>
        </w:rPr>
        <w:t xml:space="preserve">第十条  </w:t>
      </w:r>
      <w:r>
        <w:rPr>
          <w:rFonts w:ascii="仿宋_GB2312" w:eastAsia="仿宋_GB2312" w:hAnsi="仿宋" w:hint="eastAsia"/>
          <w:kern w:val="0"/>
          <w:sz w:val="32"/>
          <w:szCs w:val="32"/>
        </w:rPr>
        <w:t>合肥市引智项目所需经费由市与</w:t>
      </w:r>
      <w:r>
        <w:rPr>
          <w:rFonts w:ascii="仿宋_GB2312" w:eastAsia="仿宋_GB2312" w:hint="eastAsia"/>
          <w:sz w:val="32"/>
          <w:szCs w:val="32"/>
        </w:rPr>
        <w:t>县（市）区、开发区</w:t>
      </w:r>
      <w:r>
        <w:rPr>
          <w:rFonts w:ascii="仿宋_GB2312" w:eastAsia="仿宋_GB2312" w:hAnsi="仿宋" w:hint="eastAsia"/>
          <w:kern w:val="0"/>
          <w:sz w:val="32"/>
          <w:szCs w:val="32"/>
        </w:rPr>
        <w:t>各承担50%，各</w:t>
      </w:r>
      <w:r>
        <w:rPr>
          <w:rFonts w:ascii="仿宋_GB2312" w:eastAsia="仿宋_GB2312" w:hint="eastAsia"/>
          <w:sz w:val="32"/>
          <w:szCs w:val="32"/>
        </w:rPr>
        <w:t>县（市）区、开发区</w:t>
      </w:r>
      <w:r>
        <w:rPr>
          <w:rFonts w:ascii="仿宋_GB2312" w:eastAsia="仿宋_GB2312" w:hAnsi="仿宋" w:hint="eastAsia"/>
          <w:kern w:val="0"/>
          <w:sz w:val="32"/>
          <w:szCs w:val="32"/>
        </w:rPr>
        <w:t xml:space="preserve">应将需承担的经费纳入年度财政预算。市级资金拨付后, </w:t>
      </w:r>
      <w:r>
        <w:rPr>
          <w:rFonts w:ascii="仿宋_GB2312" w:eastAsia="仿宋_GB2312" w:hint="eastAsia"/>
          <w:sz w:val="32"/>
          <w:szCs w:val="32"/>
        </w:rPr>
        <w:t>县（市）区、开发区</w:t>
      </w:r>
      <w:r>
        <w:rPr>
          <w:rFonts w:ascii="仿宋_GB2312" w:eastAsia="仿宋_GB2312" w:hAnsi="仿宋" w:hint="eastAsia"/>
          <w:kern w:val="0"/>
          <w:sz w:val="32"/>
          <w:szCs w:val="32"/>
        </w:rPr>
        <w:t>承担的经费即应到位。</w:t>
      </w:r>
    </w:p>
    <w:p w:rsidR="00151E64" w:rsidRDefault="00151E64" w:rsidP="00151E64">
      <w:pPr>
        <w:snapToGrid w:val="0"/>
        <w:spacing w:line="560" w:lineRule="exact"/>
        <w:ind w:firstLine="642"/>
        <w:rPr>
          <w:rFonts w:ascii="仿宋_GB2312" w:eastAsia="仿宋_GB2312" w:hAnsi="仿宋"/>
          <w:kern w:val="0"/>
          <w:sz w:val="32"/>
          <w:szCs w:val="32"/>
        </w:rPr>
      </w:pPr>
      <w:r>
        <w:rPr>
          <w:rFonts w:ascii="楷体_GB2312" w:eastAsia="楷体_GB2312" w:hint="eastAsia"/>
          <w:b/>
          <w:bCs/>
          <w:sz w:val="32"/>
          <w:szCs w:val="32"/>
        </w:rPr>
        <w:t xml:space="preserve">第十一条 </w:t>
      </w:r>
      <w:r>
        <w:rPr>
          <w:rFonts w:ascii="仿宋_GB2312" w:eastAsia="仿宋_GB2312" w:hAnsi="仿宋" w:hint="eastAsia"/>
          <w:kern w:val="0"/>
          <w:sz w:val="32"/>
          <w:szCs w:val="32"/>
        </w:rPr>
        <w:t>对因受不可抗力因素影响，境外专家无法来肥、只能提供远程技术指导的项目，引智单位在递交执行材料时可提供企业支付给专家的薪酬、境外专家实际贡献或远程指导情况说明等相应材料，经审核后可视作在肥工作。</w:t>
      </w:r>
    </w:p>
    <w:p w:rsidR="00151E64" w:rsidRDefault="00151E64" w:rsidP="00151E64">
      <w:pPr>
        <w:snapToGrid w:val="0"/>
        <w:spacing w:line="560" w:lineRule="exact"/>
        <w:ind w:firstLine="641"/>
        <w:rPr>
          <w:rFonts w:ascii="仿宋_GB2312" w:eastAsia="仿宋_GB2312" w:hAnsi="Times New Roman"/>
          <w:sz w:val="32"/>
          <w:szCs w:val="32"/>
        </w:rPr>
      </w:pPr>
      <w:r>
        <w:rPr>
          <w:rFonts w:ascii="楷体_GB2312" w:eastAsia="楷体_GB2312" w:hint="eastAsia"/>
          <w:b/>
          <w:bCs/>
          <w:sz w:val="32"/>
          <w:szCs w:val="32"/>
        </w:rPr>
        <w:t>第十二条</w:t>
      </w:r>
      <w:r>
        <w:rPr>
          <w:rFonts w:ascii="仿宋_GB2312" w:eastAsia="仿宋_GB2312" w:hint="eastAsia"/>
          <w:sz w:val="32"/>
          <w:szCs w:val="32"/>
        </w:rPr>
        <w:t xml:space="preserve">  市科学技术局（外国专家局）切实履行对引智项目经费的监管职责，加强对项目经费材料的审核和监督检查。发现企业在申请资金中弄虚作假的，</w:t>
      </w:r>
      <w:r>
        <w:rPr>
          <w:rFonts w:ascii="仿宋_GB2312" w:eastAsia="仿宋_GB2312" w:hint="eastAsia"/>
          <w:spacing w:val="6"/>
          <w:sz w:val="32"/>
          <w:szCs w:val="32"/>
        </w:rPr>
        <w:t>责令整改，并视情节轻重依照有关规定给予通报批评、暂停拨付经费、追究项目单位领导责任等处理</w:t>
      </w:r>
      <w:r>
        <w:rPr>
          <w:rFonts w:ascii="仿宋_GB2312" w:eastAsia="仿宋_GB2312" w:hint="eastAsia"/>
          <w:sz w:val="32"/>
          <w:szCs w:val="32"/>
        </w:rPr>
        <w:t>。</w:t>
      </w:r>
    </w:p>
    <w:p w:rsidR="00151E64" w:rsidRDefault="00151E64" w:rsidP="00151E64">
      <w:pPr>
        <w:snapToGrid w:val="0"/>
        <w:spacing w:line="560" w:lineRule="exact"/>
        <w:ind w:firstLine="641"/>
        <w:rPr>
          <w:rFonts w:ascii="仿宋_GB2312" w:eastAsia="仿宋_GB2312"/>
          <w:sz w:val="32"/>
          <w:szCs w:val="32"/>
        </w:rPr>
      </w:pPr>
      <w:r>
        <w:rPr>
          <w:rFonts w:ascii="仿宋_GB2312" w:eastAsia="仿宋_GB2312" w:hint="eastAsia"/>
          <w:sz w:val="32"/>
          <w:szCs w:val="32"/>
        </w:rPr>
        <w:t>国家级、省级引进专家和智力经费资助、使用、管理，按照国家外国专家局和省外国专家局有关规定执行。</w:t>
      </w:r>
    </w:p>
    <w:p w:rsidR="00151E64" w:rsidRDefault="00151E64" w:rsidP="00151E64">
      <w:pPr>
        <w:snapToGrid w:val="0"/>
        <w:spacing w:line="560" w:lineRule="exact"/>
        <w:ind w:firstLine="641"/>
        <w:rPr>
          <w:rFonts w:ascii="仿宋_GB2312" w:eastAsia="仿宋_GB2312"/>
          <w:sz w:val="32"/>
          <w:szCs w:val="32"/>
        </w:rPr>
      </w:pPr>
      <w:r>
        <w:rPr>
          <w:rFonts w:ascii="楷体_GB2312" w:eastAsia="楷体_GB2312" w:hint="eastAsia"/>
          <w:b/>
          <w:bCs/>
          <w:sz w:val="32"/>
          <w:szCs w:val="32"/>
        </w:rPr>
        <w:t>第十三条</w:t>
      </w:r>
      <w:r>
        <w:rPr>
          <w:rFonts w:ascii="仿宋_GB2312" w:eastAsia="仿宋_GB2312" w:hint="eastAsia"/>
          <w:bCs/>
          <w:sz w:val="32"/>
          <w:szCs w:val="32"/>
        </w:rPr>
        <w:t xml:space="preserve"> </w:t>
      </w:r>
      <w:r>
        <w:rPr>
          <w:rFonts w:ascii="仿宋_GB2312" w:eastAsia="仿宋_GB2312" w:hint="eastAsia"/>
          <w:b/>
          <w:sz w:val="32"/>
          <w:szCs w:val="32"/>
        </w:rPr>
        <w:t xml:space="preserve"> </w:t>
      </w:r>
      <w:r>
        <w:rPr>
          <w:rFonts w:ascii="仿宋_GB2312" w:eastAsia="仿宋_GB2312" w:hint="eastAsia"/>
          <w:sz w:val="32"/>
          <w:szCs w:val="32"/>
        </w:rPr>
        <w:t>本办法由市科学技术局（外国专家局）、市财政局负责解释。</w:t>
      </w:r>
    </w:p>
    <w:p w:rsidR="00151E64" w:rsidRDefault="00151E64" w:rsidP="00151E64">
      <w:pPr>
        <w:snapToGrid w:val="0"/>
        <w:spacing w:line="560" w:lineRule="exact"/>
        <w:rPr>
          <w:rFonts w:ascii="Times New Roman" w:eastAsia="宋体"/>
          <w:szCs w:val="21"/>
        </w:rPr>
      </w:pPr>
      <w:r>
        <w:rPr>
          <w:rFonts w:ascii="仿宋_GB2312" w:eastAsia="仿宋_GB2312" w:hint="eastAsia"/>
          <w:sz w:val="32"/>
          <w:szCs w:val="32"/>
        </w:rPr>
        <w:t xml:space="preserve">  </w:t>
      </w:r>
      <w:r>
        <w:rPr>
          <w:rFonts w:ascii="仿宋_GB2312" w:eastAsia="仿宋_GB2312" w:hint="eastAsia"/>
          <w:b/>
          <w:sz w:val="32"/>
          <w:szCs w:val="32"/>
        </w:rPr>
        <w:t xml:space="preserve">  </w:t>
      </w:r>
      <w:r>
        <w:rPr>
          <w:rFonts w:ascii="楷体_GB2312" w:eastAsia="楷体_GB2312" w:hint="eastAsia"/>
          <w:b/>
          <w:bCs/>
          <w:sz w:val="32"/>
          <w:szCs w:val="32"/>
        </w:rPr>
        <w:t>第十四条</w:t>
      </w:r>
      <w:r>
        <w:rPr>
          <w:rFonts w:ascii="仿宋_GB2312" w:eastAsia="仿宋_GB2312" w:hint="eastAsia"/>
          <w:b/>
          <w:sz w:val="32"/>
          <w:szCs w:val="32"/>
        </w:rPr>
        <w:t xml:space="preserve">  </w:t>
      </w:r>
      <w:r>
        <w:rPr>
          <w:rFonts w:ascii="仿宋_GB2312" w:eastAsia="仿宋_GB2312" w:hint="eastAsia"/>
          <w:sz w:val="32"/>
          <w:szCs w:val="32"/>
        </w:rPr>
        <w:t>本办法自印发之日起施行，有效期三年。</w:t>
      </w:r>
    </w:p>
    <w:p w:rsidR="00151E64" w:rsidRDefault="00151E64" w:rsidP="00151E64">
      <w:pPr>
        <w:spacing w:line="600" w:lineRule="exact"/>
        <w:rPr>
          <w:rFonts w:ascii="仿宋_GB2312" w:eastAsia="仿宋_GB2312"/>
          <w:sz w:val="32"/>
          <w:szCs w:val="32"/>
        </w:rPr>
      </w:pPr>
      <w:r>
        <w:rPr>
          <w:rFonts w:ascii="仿宋_GB2312" w:eastAsia="仿宋_GB2312" w:hint="eastAsia"/>
          <w:sz w:val="32"/>
          <w:szCs w:val="32"/>
        </w:rPr>
        <w:t xml:space="preserve"> </w:t>
      </w:r>
    </w:p>
    <w:p w:rsidR="00151E64" w:rsidRDefault="00151E64" w:rsidP="00151E64">
      <w:pPr>
        <w:spacing w:line="600" w:lineRule="exact"/>
        <w:rPr>
          <w:rFonts w:ascii="仿宋_GB2312" w:eastAsia="仿宋_GB2312"/>
          <w:sz w:val="32"/>
          <w:szCs w:val="32"/>
        </w:rPr>
      </w:pPr>
      <w:r>
        <w:rPr>
          <w:rFonts w:ascii="仿宋_GB2312" w:eastAsia="仿宋_GB2312" w:hint="eastAsia"/>
          <w:sz w:val="32"/>
          <w:szCs w:val="32"/>
        </w:rPr>
        <w:t xml:space="preserve"> </w:t>
      </w:r>
    </w:p>
    <w:p w:rsidR="00EA41A4" w:rsidRDefault="00EA41A4" w:rsidP="00151E64">
      <w:pPr>
        <w:spacing w:line="600" w:lineRule="exact"/>
        <w:rPr>
          <w:rFonts w:ascii="仿宋_GB2312" w:eastAsia="仿宋_GB2312"/>
          <w:sz w:val="32"/>
          <w:szCs w:val="32"/>
        </w:rPr>
      </w:pPr>
    </w:p>
    <w:p w:rsidR="00151E64" w:rsidRDefault="00151E64" w:rsidP="00151E64">
      <w:pPr>
        <w:spacing w:line="60" w:lineRule="exact"/>
        <w:rPr>
          <w:rFonts w:ascii="Times New Roman" w:eastAsia="宋体"/>
          <w:szCs w:val="21"/>
        </w:rPr>
      </w:pPr>
      <w:r>
        <w:rPr>
          <w:rFonts w:hint="eastAsia"/>
        </w:rPr>
        <w:t xml:space="preserve"> </w:t>
      </w:r>
    </w:p>
    <w:tbl>
      <w:tblPr>
        <w:tblW w:w="9060" w:type="dxa"/>
        <w:tblBorders>
          <w:top w:val="single" w:sz="8" w:space="0" w:color="000000"/>
          <w:bottom w:val="single" w:sz="8" w:space="0" w:color="000000"/>
          <w:insideH w:val="single" w:sz="6" w:space="0" w:color="000000"/>
          <w:insideV w:val="single" w:sz="4" w:space="0" w:color="000000"/>
        </w:tblBorders>
        <w:tblLayout w:type="fixed"/>
        <w:tblLook w:val="04A0" w:firstRow="1" w:lastRow="0" w:firstColumn="1" w:lastColumn="0" w:noHBand="0" w:noVBand="1"/>
      </w:tblPr>
      <w:tblGrid>
        <w:gridCol w:w="9060"/>
      </w:tblGrid>
      <w:tr w:rsidR="00DD1312">
        <w:tc>
          <w:tcPr>
            <w:tcW w:w="9060" w:type="dxa"/>
          </w:tcPr>
          <w:p w:rsidR="00DD1312" w:rsidRDefault="00151E64" w:rsidP="0080137C">
            <w:pPr>
              <w:spacing w:line="560" w:lineRule="exact"/>
              <w:ind w:right="-81"/>
              <w:rPr>
                <w:rFonts w:ascii="方正小标宋简体" w:eastAsia="方正小标宋简体" w:cs="仿宋_GB2312"/>
                <w:sz w:val="44"/>
                <w:szCs w:val="44"/>
              </w:rPr>
            </w:pPr>
            <w:r>
              <w:t xml:space="preserve"> </w:t>
            </w:r>
            <w:r w:rsidR="00382D3E">
              <w:rPr>
                <w:rFonts w:ascii="仿宋_GB2312" w:eastAsia="仿宋_GB2312" w:cs="仿宋_GB2312" w:hint="eastAsia"/>
                <w:sz w:val="28"/>
                <w:szCs w:val="28"/>
              </w:rPr>
              <w:t>合肥市科学技术局   　       　              202</w:t>
            </w:r>
            <w:r>
              <w:rPr>
                <w:rFonts w:ascii="仿宋_GB2312" w:eastAsia="仿宋_GB2312" w:cs="仿宋_GB2312" w:hint="eastAsia"/>
                <w:sz w:val="28"/>
                <w:szCs w:val="28"/>
              </w:rPr>
              <w:t>1</w:t>
            </w:r>
            <w:r w:rsidR="00382D3E">
              <w:rPr>
                <w:rFonts w:ascii="仿宋_GB2312" w:eastAsia="仿宋_GB2312" w:cs="仿宋_GB2312" w:hint="eastAsia"/>
                <w:sz w:val="28"/>
                <w:szCs w:val="28"/>
              </w:rPr>
              <w:t>年</w:t>
            </w:r>
            <w:r>
              <w:rPr>
                <w:rFonts w:ascii="仿宋_GB2312" w:eastAsia="仿宋_GB2312" w:cs="仿宋_GB2312" w:hint="eastAsia"/>
                <w:sz w:val="28"/>
                <w:szCs w:val="28"/>
              </w:rPr>
              <w:t>4</w:t>
            </w:r>
            <w:r w:rsidR="00382D3E">
              <w:rPr>
                <w:rFonts w:ascii="仿宋_GB2312" w:eastAsia="仿宋_GB2312" w:cs="仿宋_GB2312" w:hint="eastAsia"/>
                <w:sz w:val="28"/>
                <w:szCs w:val="28"/>
              </w:rPr>
              <w:t>月</w:t>
            </w:r>
            <w:r w:rsidR="0080137C">
              <w:rPr>
                <w:rFonts w:ascii="仿宋_GB2312" w:eastAsia="仿宋_GB2312" w:cs="仿宋_GB2312" w:hint="eastAsia"/>
                <w:sz w:val="28"/>
                <w:szCs w:val="28"/>
              </w:rPr>
              <w:t>26</w:t>
            </w:r>
            <w:r w:rsidR="00382D3E">
              <w:rPr>
                <w:rFonts w:ascii="仿宋_GB2312" w:eastAsia="仿宋_GB2312" w:cs="仿宋_GB2312" w:hint="eastAsia"/>
                <w:sz w:val="28"/>
                <w:szCs w:val="28"/>
              </w:rPr>
              <w:t>日印发</w:t>
            </w:r>
          </w:p>
        </w:tc>
      </w:tr>
    </w:tbl>
    <w:p w:rsidR="00DD1312" w:rsidRDefault="00DD1312">
      <w:pPr>
        <w:spacing w:line="20" w:lineRule="exact"/>
        <w:rPr>
          <w:color w:val="000000"/>
          <w:sz w:val="28"/>
          <w:szCs w:val="28"/>
        </w:rPr>
      </w:pPr>
    </w:p>
    <w:sectPr w:rsidR="00DD1312" w:rsidSect="00DD1312">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257" w:rsidRDefault="00C03257" w:rsidP="00DD1312">
      <w:r>
        <w:separator/>
      </w:r>
    </w:p>
  </w:endnote>
  <w:endnote w:type="continuationSeparator" w:id="0">
    <w:p w:rsidR="00C03257" w:rsidRDefault="00C03257" w:rsidP="00DD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312" w:rsidRDefault="00C03257">
    <w:pPr>
      <w:pStyle w:val="a3"/>
    </w:pPr>
    <w: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DD1312" w:rsidRDefault="00DD1312">
                <w:pPr>
                  <w:pStyle w:val="a3"/>
                  <w:rPr>
                    <w:rFonts w:asciiTheme="minorEastAsia" w:hAnsiTheme="minorEastAsia" w:cstheme="minorEastAsia"/>
                    <w:sz w:val="24"/>
                  </w:rP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312" w:rsidRDefault="00C95E75">
    <w:pPr>
      <w:pStyle w:val="a3"/>
      <w:framePr w:wrap="around" w:vAnchor="text" w:hAnchor="margin" w:xAlign="center" w:y="1"/>
      <w:rPr>
        <w:rStyle w:val="a5"/>
      </w:rPr>
    </w:pPr>
    <w:r>
      <w:fldChar w:fldCharType="begin"/>
    </w:r>
    <w:r w:rsidR="00382D3E">
      <w:rPr>
        <w:rStyle w:val="a5"/>
      </w:rPr>
      <w:instrText xml:space="preserve">PAGE  </w:instrText>
    </w:r>
    <w:r>
      <w:fldChar w:fldCharType="end"/>
    </w:r>
  </w:p>
  <w:p w:rsidR="00DD1312" w:rsidRDefault="00DD1312">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312" w:rsidRDefault="00C03257">
    <w:pPr>
      <w:pStyle w:val="a3"/>
      <w:ind w:right="360"/>
    </w:pPr>
    <w:r>
      <w:pict>
        <v:shapetype id="_x0000_t202" coordsize="21600,21600" o:spt="202" path="m,l,21600r21600,l21600,xe">
          <v:stroke joinstyle="miter"/>
          <v:path gradientshapeok="t" o:connecttype="rect"/>
        </v:shapetype>
        <v:shape id="_x0000_s2051"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DD1312" w:rsidRDefault="00382D3E">
                <w:pPr>
                  <w:pStyle w:val="a3"/>
                  <w:rPr>
                    <w:rFonts w:asciiTheme="minorEastAsia" w:hAnsiTheme="minorEastAsia" w:cstheme="minorEastAsia"/>
                    <w:sz w:val="24"/>
                  </w:rPr>
                </w:pPr>
                <w:r>
                  <w:rPr>
                    <w:rFonts w:asciiTheme="minorEastAsia" w:hAnsiTheme="minorEastAsia" w:cstheme="minorEastAsia" w:hint="eastAsia"/>
                    <w:sz w:val="24"/>
                  </w:rPr>
                  <w:t xml:space="preserve">第 </w:t>
                </w:r>
                <w:r w:rsidR="00C95E75">
                  <w:rPr>
                    <w:rFonts w:asciiTheme="minorEastAsia" w:hAnsiTheme="minorEastAsia" w:cstheme="minorEastAsia" w:hint="eastAsia"/>
                    <w:sz w:val="24"/>
                  </w:rPr>
                  <w:fldChar w:fldCharType="begin"/>
                </w:r>
                <w:r>
                  <w:rPr>
                    <w:rFonts w:asciiTheme="minorEastAsia" w:hAnsiTheme="minorEastAsia" w:cstheme="minorEastAsia" w:hint="eastAsia"/>
                    <w:sz w:val="24"/>
                  </w:rPr>
                  <w:instrText xml:space="preserve"> PAGE  \* MERGEFORMAT </w:instrText>
                </w:r>
                <w:r w:rsidR="00C95E75">
                  <w:rPr>
                    <w:rFonts w:asciiTheme="minorEastAsia" w:hAnsiTheme="minorEastAsia" w:cstheme="minorEastAsia" w:hint="eastAsia"/>
                    <w:sz w:val="24"/>
                  </w:rPr>
                  <w:fldChar w:fldCharType="separate"/>
                </w:r>
                <w:r w:rsidR="00AF332A">
                  <w:rPr>
                    <w:rFonts w:asciiTheme="minorEastAsia" w:hAnsiTheme="minorEastAsia" w:cstheme="minorEastAsia"/>
                    <w:noProof/>
                    <w:sz w:val="24"/>
                  </w:rPr>
                  <w:t>2</w:t>
                </w:r>
                <w:r w:rsidR="00C95E75">
                  <w:rPr>
                    <w:rFonts w:asciiTheme="minorEastAsia" w:hAnsiTheme="minorEastAsia" w:cstheme="minorEastAsia" w:hint="eastAsia"/>
                    <w:sz w:val="24"/>
                  </w:rPr>
                  <w:fldChar w:fldCharType="end"/>
                </w:r>
                <w:r>
                  <w:rPr>
                    <w:rFonts w:asciiTheme="minorEastAsia" w:hAnsiTheme="minorEastAsia" w:cstheme="minorEastAsia" w:hint="eastAsia"/>
                    <w:sz w:val="24"/>
                  </w:rPr>
                  <w:t xml:space="preserve"> 页</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257" w:rsidRDefault="00C03257" w:rsidP="00DD1312">
      <w:r>
        <w:separator/>
      </w:r>
    </w:p>
  </w:footnote>
  <w:footnote w:type="continuationSeparator" w:id="0">
    <w:p w:rsidR="00C03257" w:rsidRDefault="00C03257" w:rsidP="00DD1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D1312"/>
    <w:rsid w:val="00151E64"/>
    <w:rsid w:val="00382D3E"/>
    <w:rsid w:val="00441779"/>
    <w:rsid w:val="004D0F8C"/>
    <w:rsid w:val="005B4E2A"/>
    <w:rsid w:val="007E4518"/>
    <w:rsid w:val="0080137C"/>
    <w:rsid w:val="00AF332A"/>
    <w:rsid w:val="00C03257"/>
    <w:rsid w:val="00C95E75"/>
    <w:rsid w:val="00DD1312"/>
    <w:rsid w:val="00EA41A4"/>
    <w:rsid w:val="10692A0B"/>
    <w:rsid w:val="13A310C2"/>
    <w:rsid w:val="1D012AE7"/>
    <w:rsid w:val="3D62602E"/>
    <w:rsid w:val="56910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C1632333-3738-443F-B642-BBA8AD586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1312"/>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uiPriority w:val="99"/>
    <w:qFormat/>
    <w:rsid w:val="00151E64"/>
    <w:pPr>
      <w:keepNext/>
      <w:keepLines/>
      <w:spacing w:before="340" w:after="330" w:line="576"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D1312"/>
    <w:pPr>
      <w:tabs>
        <w:tab w:val="center" w:pos="4153"/>
        <w:tab w:val="right" w:pos="8306"/>
      </w:tabs>
      <w:snapToGrid w:val="0"/>
      <w:jc w:val="left"/>
    </w:pPr>
    <w:rPr>
      <w:sz w:val="18"/>
    </w:rPr>
  </w:style>
  <w:style w:type="paragraph" w:styleId="a4">
    <w:name w:val="header"/>
    <w:basedOn w:val="a"/>
    <w:qFormat/>
    <w:rsid w:val="00DD131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qFormat/>
    <w:rsid w:val="00DD1312"/>
  </w:style>
  <w:style w:type="character" w:customStyle="1" w:styleId="10">
    <w:name w:val="标题 1 字符"/>
    <w:basedOn w:val="a0"/>
    <w:link w:val="1"/>
    <w:uiPriority w:val="99"/>
    <w:rsid w:val="00151E64"/>
    <w:rPr>
      <w:rFonts w:ascii="Times New Roman" w:hAnsi="Times New Roman"/>
      <w:b/>
      <w:bCs/>
      <w:kern w:val="44"/>
      <w:sz w:val="44"/>
      <w:szCs w:val="44"/>
    </w:rPr>
  </w:style>
  <w:style w:type="paragraph" w:styleId="a6">
    <w:name w:val="Balloon Text"/>
    <w:basedOn w:val="a"/>
    <w:link w:val="a7"/>
    <w:rsid w:val="00EA41A4"/>
    <w:rPr>
      <w:sz w:val="18"/>
      <w:szCs w:val="18"/>
    </w:rPr>
  </w:style>
  <w:style w:type="character" w:customStyle="1" w:styleId="a7">
    <w:name w:val="批注框文本 字符"/>
    <w:basedOn w:val="a0"/>
    <w:link w:val="a6"/>
    <w:rsid w:val="00EA41A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694384">
      <w:bodyDiv w:val="1"/>
      <w:marLeft w:val="0"/>
      <w:marRight w:val="0"/>
      <w:marTop w:val="0"/>
      <w:marBottom w:val="0"/>
      <w:divBdr>
        <w:top w:val="none" w:sz="0" w:space="0" w:color="auto"/>
        <w:left w:val="none" w:sz="0" w:space="0" w:color="auto"/>
        <w:bottom w:val="none" w:sz="0" w:space="0" w:color="auto"/>
        <w:right w:val="none" w:sz="0" w:space="0" w:color="auto"/>
      </w:divBdr>
    </w:div>
    <w:div w:id="1274824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cjt</cp:lastModifiedBy>
  <cp:revision>5</cp:revision>
  <cp:lastPrinted>2021-04-16T09:16:00Z</cp:lastPrinted>
  <dcterms:created xsi:type="dcterms:W3CDTF">2014-10-29T12:08:00Z</dcterms:created>
  <dcterms:modified xsi:type="dcterms:W3CDTF">2021-04-29T07:13:00Z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