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DE" w:rsidRDefault="009C29DE" w:rsidP="009C29DE">
      <w:pPr>
        <w:overflowPunct w:val="0"/>
        <w:spacing w:line="52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－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9C29DE" w:rsidRDefault="009C29DE" w:rsidP="009C29DE">
      <w:pPr>
        <w:overflowPunct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镇江市区地上附着物补偿标准</w:t>
      </w:r>
    </w:p>
    <w:p w:rsidR="009C29DE" w:rsidRDefault="009C29DE" w:rsidP="009C29DE">
      <w:pPr>
        <w:overflowPunct w:val="0"/>
        <w:spacing w:line="320" w:lineRule="exact"/>
        <w:jc w:val="center"/>
        <w:rPr>
          <w:rFonts w:ascii="Times New Roman" w:eastAsia="等线" w:hAnsi="Times New Roman" w:cs="Times New Roma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1071"/>
        <w:gridCol w:w="2973"/>
        <w:gridCol w:w="3650"/>
        <w:gridCol w:w="1538"/>
        <w:gridCol w:w="1459"/>
        <w:gridCol w:w="996"/>
      </w:tblGrid>
      <w:tr w:rsidR="009C29DE" w:rsidTr="00FB3035">
        <w:trPr>
          <w:trHeight w:val="470"/>
          <w:tblHeader/>
          <w:jc w:val="center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品种归类</w:t>
            </w:r>
          </w:p>
        </w:tc>
        <w:tc>
          <w:tcPr>
            <w:tcW w:w="3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格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单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3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补偿标准（元）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喷灌设施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3300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大棚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塑料小棚</w:t>
            </w:r>
          </w:p>
        </w:tc>
        <w:tc>
          <w:tcPr>
            <w:tcW w:w="3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竹杆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大棚</w:t>
            </w:r>
          </w:p>
        </w:tc>
        <w:tc>
          <w:tcPr>
            <w:tcW w:w="3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1600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10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钢管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大棚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2.5cm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（管径）</w:t>
            </w:r>
          </w:p>
        </w:tc>
        <w:tc>
          <w:tcPr>
            <w:tcW w:w="3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（每亩不超过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950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米）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10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3cm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（管径）</w:t>
            </w:r>
          </w:p>
        </w:tc>
        <w:tc>
          <w:tcPr>
            <w:tcW w:w="3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塑料地膜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　　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水泥场地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　　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迁坟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水泥坟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提供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墓穴安葬的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土坟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/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粪坑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土、水泥、砖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口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60-180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粪缸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只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化粪池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立方米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砂石路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护坡设施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水泥板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石驳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立方米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240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水泥涵管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直径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厘米以下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55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直径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40-60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厘米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直径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60-80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厘米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直径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厘米以上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140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明渠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水泥板、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砖混结构、</w:t>
            </w:r>
          </w:p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围墙</w:t>
            </w:r>
          </w:p>
        </w:tc>
        <w:tc>
          <w:tcPr>
            <w:tcW w:w="3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空斗</w:t>
            </w:r>
            <w:proofErr w:type="gramEnd"/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实砌</w:t>
            </w:r>
            <w:proofErr w:type="gramEnd"/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平方米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</w:tr>
      <w:tr w:rsidR="009C29DE" w:rsidTr="00FB3035">
        <w:trPr>
          <w:trHeight w:val="454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水泥跳板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块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120</w:t>
            </w:r>
          </w:p>
        </w:tc>
      </w:tr>
    </w:tbl>
    <w:p w:rsidR="009C29DE" w:rsidRDefault="009C29DE" w:rsidP="009C29DE">
      <w:pPr>
        <w:overflowPunct w:val="0"/>
        <w:spacing w:line="44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．迁坟费用由用地单位和坟主按标准直接实施补偿。</w:t>
      </w:r>
    </w:p>
    <w:p w:rsidR="009C29DE" w:rsidRDefault="009C29DE" w:rsidP="009C29DE">
      <w:pPr>
        <w:overflowPunct w:val="0"/>
        <w:spacing w:line="44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．连栋钢管大棚按评估结果进行补偿。</w:t>
      </w:r>
    </w:p>
    <w:p w:rsidR="009C29DE" w:rsidRDefault="009C29DE" w:rsidP="009C29DE">
      <w:pPr>
        <w:overflowPunct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</w:rPr>
        <w:br w:type="page"/>
      </w: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－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9C29DE" w:rsidRDefault="009C29DE" w:rsidP="009C29DE">
      <w:pPr>
        <w:overflowPunct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镇江市区青苗补偿标准</w:t>
      </w:r>
    </w:p>
    <w:p w:rsidR="009C29DE" w:rsidRDefault="009C29DE" w:rsidP="009C29DE">
      <w:pPr>
        <w:overflowPunct w:val="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2758"/>
        <w:gridCol w:w="6211"/>
      </w:tblGrid>
      <w:tr w:rsidR="009C29DE" w:rsidTr="00FB3035">
        <w:trPr>
          <w:trHeight w:val="720"/>
          <w:jc w:val="center"/>
        </w:trPr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品种类别</w:t>
            </w:r>
          </w:p>
        </w:tc>
        <w:tc>
          <w:tcPr>
            <w:tcW w:w="8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标准（元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亩）</w:t>
            </w:r>
          </w:p>
        </w:tc>
      </w:tr>
      <w:tr w:rsidR="009C29DE" w:rsidTr="00FB3035">
        <w:trPr>
          <w:trHeight w:val="660"/>
          <w:jc w:val="center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水稻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1800</w:t>
            </w:r>
          </w:p>
        </w:tc>
      </w:tr>
      <w:tr w:rsidR="009C29DE" w:rsidTr="00FB3035">
        <w:trPr>
          <w:trHeight w:val="660"/>
          <w:jc w:val="center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旱谷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1500</w:t>
            </w:r>
          </w:p>
        </w:tc>
      </w:tr>
      <w:tr w:rsidR="009C29DE" w:rsidTr="00FB3035">
        <w:trPr>
          <w:trHeight w:val="660"/>
          <w:jc w:val="center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蔬菜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3000</w:t>
            </w:r>
          </w:p>
        </w:tc>
      </w:tr>
      <w:tr w:rsidR="009C29DE" w:rsidTr="00FB3035">
        <w:trPr>
          <w:trHeight w:val="660"/>
          <w:jc w:val="center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茶叶</w:t>
            </w:r>
          </w:p>
        </w:tc>
        <w:tc>
          <w:tcPr>
            <w:tcW w:w="8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7000</w:t>
            </w:r>
          </w:p>
        </w:tc>
      </w:tr>
      <w:tr w:rsidR="009C29DE" w:rsidTr="00FB3035">
        <w:trPr>
          <w:cantSplit/>
          <w:trHeight w:val="660"/>
          <w:jc w:val="center"/>
        </w:trPr>
        <w:tc>
          <w:tcPr>
            <w:tcW w:w="5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鱼塘（含开挖费）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一般鱼塘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4000</w:t>
            </w:r>
          </w:p>
        </w:tc>
      </w:tr>
      <w:tr w:rsidR="009C29DE" w:rsidTr="00FB3035">
        <w:trPr>
          <w:cantSplit/>
          <w:trHeight w:val="660"/>
          <w:jc w:val="center"/>
        </w:trPr>
        <w:tc>
          <w:tcPr>
            <w:tcW w:w="5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精养鱼塘</w:t>
            </w:r>
          </w:p>
        </w:tc>
        <w:tc>
          <w:tcPr>
            <w:tcW w:w="6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C29DE" w:rsidRDefault="009C29DE" w:rsidP="00FB3035">
            <w:pPr>
              <w:overflowPunct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7000</w:t>
            </w:r>
          </w:p>
        </w:tc>
      </w:tr>
    </w:tbl>
    <w:p w:rsidR="009C29DE" w:rsidRDefault="009C29DE" w:rsidP="009C29DE">
      <w:pPr>
        <w:overflowPunct w:val="0"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 </w:t>
      </w:r>
    </w:p>
    <w:p w:rsidR="009C29DE" w:rsidRDefault="009C29DE" w:rsidP="009C29DE">
      <w:pPr>
        <w:overflowPunct w:val="0"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9C29DE" w:rsidRDefault="009C29DE" w:rsidP="009C29DE">
      <w:pPr>
        <w:overflowPunct w:val="0"/>
        <w:spacing w:line="52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</w:rPr>
        <w:br w:type="page"/>
      </w: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  <w:r>
        <w:rPr>
          <w:rFonts w:ascii="Times New Roman" w:eastAsia="方正黑体_GBK" w:hAnsi="Times New Roman" w:cs="Times New Roman"/>
          <w:sz w:val="32"/>
          <w:szCs w:val="32"/>
        </w:rPr>
        <w:t>－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9C29DE" w:rsidRDefault="009C29DE" w:rsidP="009C29DE">
      <w:pPr>
        <w:overflowPunct w:val="0"/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镇江市区树木、花木补偿标准</w:t>
      </w:r>
    </w:p>
    <w:p w:rsidR="009C29DE" w:rsidRDefault="009C29DE" w:rsidP="009C29DE">
      <w:pPr>
        <w:overflowPunct w:val="0"/>
        <w:spacing w:line="520" w:lineRule="exact"/>
        <w:jc w:val="left"/>
        <w:rPr>
          <w:rFonts w:ascii="Times New Roman" w:eastAsia="等线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3247"/>
        <w:gridCol w:w="4476"/>
        <w:gridCol w:w="1390"/>
        <w:gridCol w:w="3080"/>
      </w:tblGrid>
      <w:tr w:rsidR="009C29DE" w:rsidTr="00FB3035">
        <w:trPr>
          <w:trHeight w:val="465"/>
          <w:jc w:val="center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类别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说　明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 xml:space="preserve">　格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sz w:val="28"/>
                <w:szCs w:val="28"/>
              </w:rPr>
              <w:t>补偿标准</w:t>
            </w:r>
          </w:p>
        </w:tc>
      </w:tr>
      <w:tr w:rsidR="009C29DE" w:rsidTr="00FB3035">
        <w:trPr>
          <w:cantSplit/>
          <w:trHeight w:val="285"/>
          <w:jc w:val="center"/>
        </w:trPr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一般树木</w:t>
            </w:r>
          </w:p>
        </w:tc>
        <w:tc>
          <w:tcPr>
            <w:tcW w:w="32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树木直径从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米高处计算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5cm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以下</w:t>
            </w:r>
          </w:p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5cm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，下同）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</w:tr>
      <w:tr w:rsidR="009C29DE" w:rsidTr="00FB3035">
        <w:trPr>
          <w:cantSplit/>
          <w:trHeight w:val="330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5cm-10cm</w:t>
            </w: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</w:tr>
      <w:tr w:rsidR="009C29DE" w:rsidTr="00FB3035">
        <w:trPr>
          <w:cantSplit/>
          <w:trHeight w:val="375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10cm-20cm</w:t>
            </w: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</w:p>
        </w:tc>
      </w:tr>
      <w:tr w:rsidR="009C29DE" w:rsidTr="00FB3035">
        <w:trPr>
          <w:cantSplit/>
          <w:trHeight w:val="435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20cm-30cm</w:t>
            </w: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</w:tr>
      <w:tr w:rsidR="009C29DE" w:rsidTr="00FB3035">
        <w:trPr>
          <w:cantSplit/>
          <w:trHeight w:val="285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30cm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以上及特种树木</w:t>
            </w:r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评估</w:t>
            </w:r>
          </w:p>
        </w:tc>
      </w:tr>
      <w:tr w:rsidR="009C29DE" w:rsidTr="00FB3035">
        <w:trPr>
          <w:trHeight w:val="483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一般竹园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4000</w:t>
            </w:r>
          </w:p>
        </w:tc>
      </w:tr>
      <w:tr w:rsidR="009C29DE" w:rsidTr="00FB3035">
        <w:trPr>
          <w:trHeight w:val="483"/>
          <w:jc w:val="center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苗圃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　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评估</w:t>
            </w:r>
          </w:p>
        </w:tc>
      </w:tr>
      <w:tr w:rsidR="009C29DE" w:rsidTr="00FB3035">
        <w:trPr>
          <w:cantSplit/>
          <w:trHeight w:val="464"/>
          <w:jc w:val="center"/>
        </w:trPr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苹果、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桔、桃、梨、杏、柿、枣等果树</w:t>
            </w:r>
          </w:p>
        </w:tc>
        <w:tc>
          <w:tcPr>
            <w:tcW w:w="32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棵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亩（含本数）以下的，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按棵计算</w:t>
            </w:r>
            <w:proofErr w:type="gramEnd"/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三年生以上（含本数）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100</w:t>
            </w:r>
          </w:p>
        </w:tc>
      </w:tr>
      <w:tr w:rsidR="009C29DE" w:rsidTr="00FB3035">
        <w:trPr>
          <w:cantSplit/>
          <w:trHeight w:val="370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三年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生以下</w:t>
            </w:r>
            <w:proofErr w:type="gramEnd"/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45</w:t>
            </w:r>
          </w:p>
        </w:tc>
      </w:tr>
      <w:tr w:rsidR="009C29DE" w:rsidTr="00FB3035">
        <w:trPr>
          <w:cantSplit/>
          <w:trHeight w:val="530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9DE" w:rsidRDefault="009C29DE" w:rsidP="00FB3035"/>
        </w:tc>
        <w:tc>
          <w:tcPr>
            <w:tcW w:w="32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棵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亩（不含本数）以上的按亩计算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三年生以上（含本数）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亩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11000</w:t>
            </w:r>
          </w:p>
        </w:tc>
      </w:tr>
      <w:tr w:rsidR="009C29DE" w:rsidTr="00FB3035">
        <w:trPr>
          <w:trHeight w:val="534"/>
          <w:jc w:val="center"/>
        </w:trPr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9DE" w:rsidRDefault="009C29DE" w:rsidP="00FB3035"/>
        </w:tc>
        <w:tc>
          <w:tcPr>
            <w:tcW w:w="32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9DE" w:rsidRDefault="009C29DE" w:rsidP="00FB3035"/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三年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生以下</w:t>
            </w:r>
            <w:proofErr w:type="gramEnd"/>
          </w:p>
        </w:tc>
        <w:tc>
          <w:tcPr>
            <w:tcW w:w="13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9DE" w:rsidRDefault="009C29DE" w:rsidP="00FB3035"/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29DE" w:rsidRDefault="009C29DE" w:rsidP="00FB3035">
            <w:pPr>
              <w:overflowPunct w:val="0"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5000</w:t>
            </w:r>
          </w:p>
        </w:tc>
      </w:tr>
    </w:tbl>
    <w:p w:rsidR="00BA38E0" w:rsidRDefault="009C29DE">
      <w:r>
        <w:rPr>
          <w:rFonts w:ascii="Times New Roman" w:eastAsia="方正仿宋_GBK" w:hAnsi="Times New Roman" w:cs="Times New Roman"/>
          <w:sz w:val="32"/>
          <w:szCs w:val="32"/>
        </w:rPr>
        <w:t>注：葡萄、草莓等特种经济作物、特种水产养殖按评估结果进行补偿。</w:t>
      </w:r>
      <w:bookmarkStart w:id="0" w:name="_GoBack"/>
      <w:bookmarkEnd w:id="0"/>
    </w:p>
    <w:sectPr w:rsidR="00BA38E0" w:rsidSect="009C29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DE"/>
    <w:rsid w:val="009C29DE"/>
    <w:rsid w:val="00B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29DE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9C29DE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9C29DE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29DE"/>
    <w:pPr>
      <w:widowControl w:val="0"/>
      <w:jc w:val="both"/>
    </w:pPr>
    <w:rPr>
      <w:rFonts w:ascii="Calibri" w:eastAsia="宋体" w:hAnsi="Calibri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rsid w:val="009C29DE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9C29DE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2024-08-07T08:06:00Z</dcterms:created>
  <dcterms:modified xsi:type="dcterms:W3CDTF">2024-08-07T08:06:00Z</dcterms:modified>
</cp:coreProperties>
</file>