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jc w:val="left"/>
        <w:rPr>
          <w:rFonts w:hint="eastAsia" w:ascii="黑体" w:hAnsi="黑体" w:eastAsia="黑体" w:cs="黑体"/>
          <w:kern w:val="44"/>
          <w:sz w:val="32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44"/>
          <w:sz w:val="32"/>
          <w:szCs w:val="24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2" w:beforeLines="100" w:after="382" w:afterLines="10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</w:rPr>
        <w:t>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1"/>
        <w:textAlignment w:val="auto"/>
        <w:rPr>
          <w:rFonts w:hint="eastAsia" w:ascii="仿宋_GB2312" w:hAnsi="华文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Times New Roman"/>
          <w:sz w:val="32"/>
          <w:szCs w:val="32"/>
          <w:lang w:eastAsia="zh-CN"/>
        </w:rPr>
        <w:t>《甘肃省省级绿色矿山建设评价指标》包含先决条件和评分表两部分。先决条件属于否决项，有一项达不到要求，则不能参与绿色矿山遴选工作。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1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一、计分办法与达标说明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评价指标分别从资源开发利用、节能减排、科技创新与智能化矿山、矿区环境、企业管理与企业形象六个方面对绿色矿山建设水平进行评分。不同矿种评价指标项不尽相同，但总分均为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100分，总得分原则上不低于80分。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1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（二）二级指标分类标准分得分原则上不能低于该级指标总分值的60%。如，“开发方式”中“资源开采”18分，则“资源开采”分类标准分不得低于“18*60%=10.8分”。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）不涉及项处理。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经判定某项指标属于不涉及项的，按大类采用折合法计分。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如，“开发方式”设置总分24分，其中“资源开采”18分，“选矿加工”6分，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</w:rPr>
        <w:t>某矿不涉及选矿加工，资源开采得分15分，则“开发方式”最终得分为“15/18*24=20分”。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不涉及项要在评分表中明确说明判定依据和理由。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1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二、评分说明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（一）某一指标评分说明中属于扣分的，最多扣完该项分值。某一指标评分说明里属于增分的，最多增至该项总分。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（二）所有得分必须有依据并要保留证明材料，在“检查记录”栏里写明得到相应分值的原因，缺少支撑材料或证明材料不得分。如需填写内容较多，可在评估报告中重点描述。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（三）对于集中建设的选矿加工等配套系统，应明确关联关系，可统一纳入评估考虑。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（四）对于现场考核、专家打分取平均值等评估方式，需要在“检查记录”说明里进行详细描述。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（五）需要现场查看的内容，在“检查记录”里应写明哪些工作人员到什么现场看了什么内容（设备、设施、厂地、环境、现场等）。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）评分表将作为企业自评、第三方评估、专家实地核查重要依据。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1765D"/>
    <w:rsid w:val="3DFD3D69"/>
    <w:rsid w:val="3EAB0813"/>
    <w:rsid w:val="3EBFBB96"/>
    <w:rsid w:val="5BE76265"/>
    <w:rsid w:val="779E0050"/>
    <w:rsid w:val="7BBF7EB0"/>
    <w:rsid w:val="7D3FE399"/>
    <w:rsid w:val="7FAF40B9"/>
    <w:rsid w:val="B39F8F0E"/>
    <w:rsid w:val="D0B307E3"/>
    <w:rsid w:val="F2FFB2FD"/>
    <w:rsid w:val="F3FFE0B5"/>
    <w:rsid w:val="F5E3DA02"/>
    <w:rsid w:val="F7BD9B4E"/>
    <w:rsid w:val="F7C93266"/>
    <w:rsid w:val="F87F7D8E"/>
    <w:rsid w:val="FDFFA02E"/>
    <w:rsid w:val="FECE274B"/>
    <w:rsid w:val="FF5C4BDE"/>
    <w:rsid w:val="FF8FF3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1.33333333333333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lenovo</cp:lastModifiedBy>
  <dcterms:modified xsi:type="dcterms:W3CDTF">2024-02-05T00:50:17Z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4B4611E85CF04AE383F1B4116953B56E_13</vt:lpwstr>
  </property>
</Properties>
</file>