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77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2</w:t>
      </w:r>
    </w:p>
    <w:p w14:paraId="2890F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0"/>
        <w:rPr>
          <w:rFonts w:cs="Calibri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  <w:t>省级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bidi="ar"/>
        </w:rPr>
        <w:t>绿色矿山建设评价指标</w:t>
      </w:r>
      <w:bookmarkEnd w:id="0"/>
    </w:p>
    <w:tbl>
      <w:tblPr>
        <w:tblStyle w:val="4"/>
        <w:tblW w:w="15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4"/>
        <w:gridCol w:w="7104"/>
        <w:gridCol w:w="5844"/>
      </w:tblGrid>
      <w:tr w14:paraId="116E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44D6A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先决条件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A132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要求</w:t>
            </w:r>
          </w:p>
        </w:tc>
        <w:tc>
          <w:tcPr>
            <w:tcW w:w="584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53BC0F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lang w:eastAsia="zh-CN" w:bidi="ar"/>
              </w:rPr>
              <w:t>说明</w:t>
            </w:r>
          </w:p>
        </w:tc>
      </w:tr>
      <w:tr w14:paraId="75A2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B9A123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手续齐全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证照合法有效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3DEB73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《采矿许可证》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《安全生产许可证》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《营业执照》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证照合法有效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依法办理环评和排污许可手续，并依法完成竣工环保验收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584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0EBD26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               合格    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             不合格    □</w:t>
            </w:r>
          </w:p>
          <w:p w14:paraId="7EE7F974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3CC2C55">
            <w:pPr>
              <w:widowControl/>
              <w:jc w:val="center"/>
              <w:textAlignment w:val="top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满足所有先决条件方可进行打分评价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其中1条不满足的，即为不合格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。</w:t>
            </w:r>
          </w:p>
          <w:p w14:paraId="097905A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4886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4151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三年内未受行政处罚</w:t>
            </w:r>
          </w:p>
          <w:p w14:paraId="3DD39E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或已整改到位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*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0EAA75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近三年内，未受到自然资源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生态环境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林业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等部门行政处罚，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或受到处罚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在履行期限内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已执行到位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（出具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），且未发生过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较大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及以上安全生产事故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环境事件的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58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E1BB2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345B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7153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矿业权人异常名录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9E577B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矿山参加遴选期间，矿业权人未被列入矿业权人勘查开采信息公示异常名录。</w:t>
            </w:r>
          </w:p>
        </w:tc>
        <w:tc>
          <w:tcPr>
            <w:tcW w:w="58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3E8F0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316F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EFB3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矿山要求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*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4F141E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矿山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运营，且剩余储量可采年限（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储量年度报告）不少于三年。</w:t>
            </w:r>
          </w:p>
        </w:tc>
        <w:tc>
          <w:tcPr>
            <w:tcW w:w="58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753A0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15F4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6460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矿区范围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599F4B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矿区范围未涉及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生态保护红线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国家有规定的除外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符合国土空间规划及规划环评要求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58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0697D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</w:tbl>
    <w:p w14:paraId="38712372"/>
    <w:tbl>
      <w:tblPr>
        <w:tblStyle w:val="4"/>
        <w:tblW w:w="15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50"/>
        <w:gridCol w:w="2"/>
        <w:gridCol w:w="1130"/>
        <w:gridCol w:w="672"/>
        <w:gridCol w:w="5300"/>
        <w:gridCol w:w="950"/>
        <w:gridCol w:w="2563"/>
        <w:gridCol w:w="915"/>
        <w:gridCol w:w="915"/>
        <w:gridCol w:w="501"/>
      </w:tblGrid>
      <w:tr w14:paraId="4831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Header/>
          <w:jc w:val="center"/>
        </w:trPr>
        <w:tc>
          <w:tcPr>
            <w:tcW w:w="107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83A527"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一级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F602BE"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二级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5FE42E"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EF89E4"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标准分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5F36AB"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评分说明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8593F1"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考核方法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D79BF4"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依据或标准</w:t>
            </w:r>
          </w:p>
        </w:tc>
        <w:tc>
          <w:tcPr>
            <w:tcW w:w="915" w:type="dxa"/>
            <w:noWrap w:val="0"/>
            <w:vAlign w:val="center"/>
          </w:tcPr>
          <w:p w14:paraId="42DC6057"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指标属性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56C61C"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检查记录</w:t>
            </w: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A583D5"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得分</w:t>
            </w:r>
          </w:p>
        </w:tc>
      </w:tr>
      <w:tr w14:paraId="37F0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9BE9A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一、矿区环境(7项，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分)</w:t>
            </w: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616C7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1矿容矿貌（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ED174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1功能分区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4119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E2BFA8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生产区、管理区、生活区进行功能分区，符合分区要求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管理区、生活区分区不明显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生产区、管理区分区不明显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1.5分。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375DCA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3AF50A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矿区总平面布置图或示意图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《工业企业总平面设计规范》（GB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50187）</w:t>
            </w:r>
          </w:p>
        </w:tc>
        <w:tc>
          <w:tcPr>
            <w:tcW w:w="915" w:type="dxa"/>
            <w:noWrap w:val="0"/>
            <w:vAlign w:val="center"/>
          </w:tcPr>
          <w:p w14:paraId="7DCFA88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09F39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5749E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0E04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83AE7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C3302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2FF7F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2配套设施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85A8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D4E958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矿区地面运输、供水、供电等配套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设施齐全、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正常运行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食堂、澡堂、厕所等设施齐全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整洁规范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对矿区建筑、构筑物及时维护、维修或粉刷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生产区、管理区、生活区的所有场所不存在私搭乱建等临时建筑、废弃建构筑物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，发现一处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0.5分。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C40223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C407B0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矿区总平面布置图</w:t>
            </w:r>
          </w:p>
        </w:tc>
        <w:tc>
          <w:tcPr>
            <w:tcW w:w="915" w:type="dxa"/>
            <w:noWrap w:val="0"/>
            <w:vAlign w:val="center"/>
          </w:tcPr>
          <w:p w14:paraId="7A88371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F4B28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5039A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789BB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2AF10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一、矿区环境(7项，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分)</w:t>
            </w: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54021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1矿容矿貌（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06DBA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3标识标牌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1250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81B4C7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区按要求设置操作提示牌、说明牌、线路示意图牌等各类标牌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标牌的尺寸、形状、颜色设置符合规定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，发现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0.2分。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D20162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465FFA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《标牌》（GB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/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 13306）</w:t>
            </w:r>
          </w:p>
        </w:tc>
        <w:tc>
          <w:tcPr>
            <w:tcW w:w="915" w:type="dxa"/>
            <w:noWrap w:val="0"/>
            <w:vAlign w:val="center"/>
          </w:tcPr>
          <w:p w14:paraId="33F357F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7DA38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79BB9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123D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BE337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F89C3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F23C7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4定置管理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1945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7B9521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设备、物资材料规范管理，做到分类分区、摆放有序、堆码整齐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0.5分。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371756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56B6F4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B761F6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51FBC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11F09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7239F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42B45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2D900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B8541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5清洁卫生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0C88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40F828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矿区保持清洁卫生，主干道路表面平整、密实和粗糙度适当，内部道路或专用道路及时清理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洒落物，生产区及管理区无垃圾、无废石乱扔乱放，生产现场管线无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、冒、滴、漏现象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0.5分。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9E2795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2FCBDC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《厂矿道路设计规范》（GBJ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22）</w:t>
            </w:r>
          </w:p>
        </w:tc>
        <w:tc>
          <w:tcPr>
            <w:tcW w:w="915" w:type="dxa"/>
            <w:noWrap w:val="0"/>
            <w:vAlign w:val="center"/>
          </w:tcPr>
          <w:p w14:paraId="58D0712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28A33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67DFD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5A2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23B4B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00D1A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2矿区绿化美化（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8373F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6矿区绿化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5E65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E7A15D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可绿化区域实现全覆盖，且无大面积表土裸露。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AD47BD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856AA3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可绿化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是指除采场、建筑覆盖区、硬化地面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不宜进行绿化区域以外的区域</w:t>
            </w:r>
          </w:p>
        </w:tc>
        <w:tc>
          <w:tcPr>
            <w:tcW w:w="915" w:type="dxa"/>
            <w:noWrap w:val="0"/>
            <w:vAlign w:val="center"/>
          </w:tcPr>
          <w:p w14:paraId="5A323E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38013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FACE2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CDA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1AAB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420A0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BD67B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7绿化效果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8A1F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02E4F8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绿化植物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以本土物种为主，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搭配合理，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与周边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环境协调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一致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符合当地气候条件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707146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B885F3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F45C00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提升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FB3C6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52181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7787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07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50D59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二、资源开采（4项，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F1EC3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开采活动（1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38B3A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8开采方式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8FC9E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2EBD05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露天开采：</w:t>
            </w:r>
          </w:p>
          <w:p w14:paraId="487C68EF"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露天开采采用自上而下分台阶开采，符合开采设计要求。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坚持采剥并举、剥离先行的原则，优化开采布局，选择合理工艺，科学制定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采排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计划，尽量减少对地表的破坏。</w:t>
            </w:r>
          </w:p>
          <w:p w14:paraId="63437C2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地下开采：</w:t>
            </w:r>
          </w:p>
          <w:p w14:paraId="368D4D0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地下开采方法和顺序合理，符合开采设计要求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开采技术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生态环境保护要求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</w:p>
          <w:p w14:paraId="1ADBE49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2EAE0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4FA6B1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开采设计</w:t>
            </w:r>
          </w:p>
        </w:tc>
        <w:tc>
          <w:tcPr>
            <w:tcW w:w="915" w:type="dxa"/>
            <w:noWrap w:val="0"/>
            <w:vAlign w:val="center"/>
          </w:tcPr>
          <w:p w14:paraId="58BD30C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DF671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7AF99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742F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3" w:hRule="atLeast"/>
          <w:jc w:val="center"/>
        </w:trPr>
        <w:tc>
          <w:tcPr>
            <w:tcW w:w="107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2168B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二、资源开采（4项，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7FEBB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开采活动（1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22173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9开采技术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08203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C00197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露天开采：</w:t>
            </w:r>
          </w:p>
          <w:p w14:paraId="6C55729F"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①钻孔：采用湿式、干式（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收尘）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凿岩作业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 w14:paraId="1FB9B9FA"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②爆破：采用微差爆破、预裂爆破、光面爆破等爆破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作业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 w14:paraId="1AE68BD2"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装：采用大型化自动化液压铲装设备、液压挖掘机或装载机、自卸式矿车、大型自移式破碎机等先进设备进行铲装作业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 w14:paraId="7D60EFD6"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④排土：生产期采用分期内排技术，最大化利用内排土场排土，减少外部土地占用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</w:t>
            </w:r>
          </w:p>
          <w:p w14:paraId="40C7F479"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（兼备地下和露天开采的，以现阶段主要开采方式选择其一进行评分，分数不可累加）</w:t>
            </w:r>
          </w:p>
          <w:p w14:paraId="005A9379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地下开采：</w:t>
            </w:r>
          </w:p>
          <w:p w14:paraId="22B6B95C"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①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采用减轻地表沉陷变形、减少对土壤和地下水污染的开采方式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充填法、保水开采等技术进行地下开采，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得3分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 w14:paraId="71C7BE43"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利用采空区规模化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环保化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处置尾矿、废石、煤矸石等，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得3分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 w14:paraId="1B376BBE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③应用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开采、深部开采等先进开采技术，得2分。</w:t>
            </w:r>
          </w:p>
          <w:p w14:paraId="22417C7D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（兼备地下和露天开采的，以现阶段主要开采方式选择其一进行评分，分数不可累加）</w:t>
            </w:r>
          </w:p>
          <w:p w14:paraId="6E1BBFC4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适用于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石油天然气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地热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矿泉水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等：</w:t>
            </w:r>
          </w:p>
          <w:p w14:paraId="2CDAE91C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①采用电动钻机及顶驱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等钻井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装置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得2分；</w:t>
            </w:r>
          </w:p>
          <w:p w14:paraId="218D66BC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②采用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快、控压等钻井技术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得2分；</w:t>
            </w:r>
          </w:p>
          <w:p w14:paraId="03DDAE61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③采用环保型钻井液及循环利用技术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得2分；</w:t>
            </w:r>
          </w:p>
          <w:p w14:paraId="0520F29F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④及时无害化处置钻井泥浆等钻井废弃物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5A56C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821FC1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工艺技术装备资料</w:t>
            </w:r>
          </w:p>
        </w:tc>
        <w:tc>
          <w:tcPr>
            <w:tcW w:w="915" w:type="dxa"/>
            <w:noWrap w:val="0"/>
            <w:vAlign w:val="center"/>
          </w:tcPr>
          <w:p w14:paraId="41FA9EA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91852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2264D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0014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0762C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二、资源开采（4项，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CB51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开采活动（1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2B63C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10开采回采率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21977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31C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开采回采率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矿产资源合理开发利用“三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”指标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。符合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B5DB4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6B8D5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自然资源部发布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”指标要求</w:t>
            </w:r>
          </w:p>
        </w:tc>
        <w:tc>
          <w:tcPr>
            <w:tcW w:w="915" w:type="dxa"/>
            <w:noWrap w:val="0"/>
            <w:vAlign w:val="center"/>
          </w:tcPr>
          <w:p w14:paraId="6A0D320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28A2B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82E54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4CB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E122D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F677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开采工作面（5分）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FDA9F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11质量要求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DEAE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85D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露天开采：</w:t>
            </w:r>
          </w:p>
          <w:p w14:paraId="61AAC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作业平台干净，保持平整、通畅，无杂物、无积水，工作台阶与非工作台阶坡面无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石，非工作台阶滚落物及时清理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1分。</w:t>
            </w:r>
          </w:p>
          <w:p w14:paraId="69AF0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地下开采：</w:t>
            </w:r>
          </w:p>
          <w:p w14:paraId="7E2DB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工作面满足通风、运输、行人、设备安装、检修的需要，支护完好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无较大面积积水、无浮碴、无杂物，材料堆放整齐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1分。</w:t>
            </w:r>
          </w:p>
          <w:p w14:paraId="31AEC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适用于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石油天然气等：</w:t>
            </w:r>
          </w:p>
          <w:p w14:paraId="112E7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生产作业场地无明显油污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无“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跑冒滴漏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及对井场表层土壤造成污染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钻井废弃物不落地，进行集中无害化处理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1分。</w:t>
            </w:r>
          </w:p>
          <w:p w14:paraId="1B911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★适用于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地热矿泉水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等：</w:t>
            </w:r>
          </w:p>
          <w:p w14:paraId="60027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生产作业场所应干净整洁、无污渍；井（泉）及其附属设施保持完好并正常运行，无堵塞或泄露；应建有规范完备的污废水处理设施，正常运行合理处置污水、废水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。符合要求得5分，发现一处不符合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</w:rPr>
              <w:t>扣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1分。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1BF41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4FD5A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8664D8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F4A8D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6EF4C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62E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5A383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三、资源综合利用（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项1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分；4项1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3998" w:type="dxa"/>
            <w:gridSpan w:val="10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F033E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（1）非金属、化工、黄金、冶金、有色、油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、煤炭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地热、矿泉水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等行业</w:t>
            </w:r>
          </w:p>
        </w:tc>
      </w:tr>
      <w:tr w14:paraId="0ADF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14D6B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BF54E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选矿回收（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9E5A1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12选矿加工工艺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2ACAF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D43DB2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选矿工艺符合设计规范，不得使用国家规定的限制类和淘汰类技术、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工艺和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装备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地热、矿泉水的利用做到资源分级利用、优质优用。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1FC761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AA4276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《煤炭洗选工程设计规范》（GB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50359-2016）等矿山选矿工艺设计规范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D689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487F468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1" w:type="dxa"/>
            <w:noWrap w:val="0"/>
            <w:vAlign w:val="center"/>
          </w:tcPr>
          <w:p w14:paraId="62B3F9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DAE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92A86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EEE53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877EF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13选矿回收率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8258F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F79064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选矿回收率符合矿产资源合理开发利用“三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”指标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得2分，不符合得0分。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0646DE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983161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自然资源部发布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”指标要求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3A538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0EF57AB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1" w:type="dxa"/>
            <w:noWrap w:val="0"/>
            <w:vAlign w:val="center"/>
          </w:tcPr>
          <w:p w14:paraId="54BF764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F55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987A6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三、资源综合利用（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项1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分；4项1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2FDED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38CB7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14共伴生资源综合勘查与评价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219F4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F52558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矿产资源综合勘查评价规范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进行综合勘查、综合评价。符合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得2分，不符合得0分。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A80F75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96E413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《矿产资源综合勘查评价规范》（GB/T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25283）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D3F1D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提升性</w:t>
            </w:r>
          </w:p>
        </w:tc>
        <w:tc>
          <w:tcPr>
            <w:tcW w:w="915" w:type="dxa"/>
            <w:noWrap w:val="0"/>
            <w:vAlign w:val="center"/>
          </w:tcPr>
          <w:p w14:paraId="01408B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1" w:type="dxa"/>
            <w:noWrap w:val="0"/>
            <w:vAlign w:val="center"/>
          </w:tcPr>
          <w:p w14:paraId="1B7AA58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C1D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5C234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A2A0A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332C9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15共伴生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矿产资源综合利用率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58A95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258683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共伴生矿产综合利用率达到国家发布的矿产资源合理开发利用“三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”指标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5BB13F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99F859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自然资源部发布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”指标要求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D2B34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2A29D10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682ADEF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8B7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F47E5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54277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97FC2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16对暂不能开采利用的矿产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E7FDB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8B0D24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对暂不能开采利用的共伴生矿产采取保护措施。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7719BB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E38C4B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《矿产资源开发利用方案》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，矿山设计，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B8BFA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52D5906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33DB443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00C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C0F76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6E249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3固废综合利用（3分）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00BFE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17工业固废处置与利用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60558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3FE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通过回填、铺路、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工程建设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等方式充分利用固体废弃物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剥离表土用于土地复垦、生态修复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1分（无表土的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，直接得1分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渗滤液收集、废水处理、地下水环境监测等尾矿库污染防治设施符合相关法规标准要求，得0.5分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664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383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《矿产资源开发利用方案》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《一般工业固体废物贮存和填埋污染控制标准》（GB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18599）《尾矿污染环境防治管理办法》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41B11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51EA6F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42D3F6F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57A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C0CA8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30B01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CAE65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18回收提取有价元素/有用矿物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BECD3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71DC8C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鼓励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已有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尾矿、煤矸石、废石等固体废弃物中提取有价元素或有用矿物。符合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，不符合得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31D8A3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E9C511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生产报表、销售报表、财务报表等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AF80E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487C083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5FD19D1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23D53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3A0F4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0A704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4废水综合利用（5分）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A6EE6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19生产废水综合利用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3BEDF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800E26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①配备完备的废水处理设施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并正常运行的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1分。</w:t>
            </w:r>
          </w:p>
          <w:p w14:paraId="1EBCD3BC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②采用洁净化、资源化技术工艺合理处置矿井水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废水、尾水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得1分。煤矿、黄金等行业矿井水处置率达到100%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不达标不得分。</w:t>
            </w:r>
          </w:p>
          <w:p w14:paraId="1B6BC7F7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③选矿废水循环利用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得1分。煤矿矿井水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利用率达到相关标准，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冶金选矿废水循环利用率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90%，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非金属矿山选矿废水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重复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利用率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85%，化工行业选矿回水利用率达到100%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地热矿泉水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尾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废水集中处理达标后外排或回灌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不达标不得分。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F95A78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056998">
            <w:pPr>
              <w:widowControl w:val="0"/>
              <w:numPr>
                <w:ilvl w:val="0"/>
                <w:numId w:val="0"/>
              </w:numPr>
              <w:snapToGrid w:val="0"/>
              <w:ind w:left="-22" w:firstLine="25" w:firstLineChars="1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煤炭采选业清洁生产评价指标体系》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（国家发展改革委、生态环境部、工业和信息化部，2019年发布），冶金、非金属、煤炭、化工行业绿色矿山建设规范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E2411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59F19A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00B1B6F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0BC3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8FB43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三、资源综合利用（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项1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分；4项1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08507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4废水综合利用（5分</w:t>
            </w: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DF4D9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20生活污水综合利用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3E5D8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94B705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①配备生活污水处理系统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并正常运行的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1分；生活污水处置达标后，用于工业场地浇灌绿化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洒水降尘或其他综合利用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得1分。</w:t>
            </w:r>
          </w:p>
          <w:p w14:paraId="561F0E41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企业生活污水直接连入城镇污水处理管网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得2分。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E2B4EE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7BF9ED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5EFC9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3D2B1E6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3411C60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8AA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5821E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98" w:type="dxa"/>
            <w:gridSpan w:val="10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545E0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（2）砂石、水泥灰岩、建筑石材等行业</w:t>
            </w:r>
          </w:p>
        </w:tc>
      </w:tr>
      <w:tr w14:paraId="025B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4E1BC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317C3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E9725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21开采加工等相关产物综合利用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7AB42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8E082D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★适用于砂石、建筑石材等行业：</w:t>
            </w:r>
          </w:p>
          <w:p w14:paraId="3EEC3350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充分利用石粉、泥粉等矿山开采或加工产物，提高资源化利用水平，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环境治理、土地复垦和土壤改良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  <w:p w14:paraId="1BA0F772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★适用于水泥灰岩行业：</w:t>
            </w:r>
          </w:p>
          <w:p w14:paraId="36C63AE0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结合水泥生产线多种原料配料的特点，实现开采或加工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产各类产物资源化利用，实现资源分级利用、优质优用，实现高品位矿石与低品位矿石、夹层、顶底板围岩等综合利用。符合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C96EF5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B2B226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符合环评批复相关要求</w:t>
            </w:r>
          </w:p>
          <w:p w14:paraId="42F05C9C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69E47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2D21414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7D063EE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93E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FA5B2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CA6FA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2固废综合利用（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80A34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22土质剥离物的综合利用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3F3C4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E48B35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★适用于砂石、建筑石材等行业：</w:t>
            </w:r>
          </w:p>
          <w:p w14:paraId="4AFE93A6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排土场堆放的剥离表土或筛分后的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碴土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、废石等，用于环境治理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土地复垦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、生态修复等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  <w:p w14:paraId="3C40DFA9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★适用于水泥灰岩行业：</w:t>
            </w:r>
          </w:p>
          <w:p w14:paraId="622998F2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将符合要求的土质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剥离物用作硅铝质原料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或用于土地复垦，其他剥离物用作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水泥配料、砂石骨料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或其他工程用料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974E63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D948C7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F069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4854884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33AA21F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688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AB860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F7C70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3废水综合利用（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4325D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23生产废水处置与利用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C3EEA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388153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①配备完善的生产废水处理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系统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2分；</w:t>
            </w:r>
          </w:p>
          <w:p w14:paraId="7843B7ED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②废水经固液分离处理后，清水得到有效循环利用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得2分。砂石清水循环利用率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达到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100%，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不达标不得分。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530F5A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C56472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生产报表（调度报表）或其他证明材料，砂石行业绿色矿山建设规范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69B9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55DE6B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3C2DF7C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0B79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107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C6327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三、资源综合利用（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项1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分；4项1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0BE03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3废水综合利用（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AAE94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24生活污水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综合利用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F9360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1CBE0D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①配备生活污水处理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系统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分；生活污水处置达标后，用于工业场地浇灌绿化，洒水降尘或其他综合利用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  <w:p w14:paraId="13029CC3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企业生活污水直接连入城镇污水处理管网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得4分。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7F96E8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C498E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87F7C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1A892B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5703FE7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7088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719E3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四、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绿色低碳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46A4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1节约集约用地（2分）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45944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25节约集约用地情况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15CBE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F25241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矿山用地在满足建设、运输生产等要求前提下，综合考虑土地资源、资金、环境等经济技术条件，按照节约集约原则，进行优化配置和科学利用，充分利用荒地、劣地，少占耕地。符合要求得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2B012B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7BCAF7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《节约集约利用土地规定（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2019年修正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）》《工业项目用地控制指标》《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自然资源部办公厅关于规范开展建设项目节地评价工作的通知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》（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自然资办发〔2021〕14号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F51B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提升性</w:t>
            </w:r>
          </w:p>
        </w:tc>
        <w:tc>
          <w:tcPr>
            <w:tcW w:w="915" w:type="dxa"/>
            <w:noWrap w:val="0"/>
            <w:vAlign w:val="center"/>
          </w:tcPr>
          <w:p w14:paraId="2A548A8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5B79B36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0515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337A8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F119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节能降耗（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9D28C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能源管理体系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5981A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6D1838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有年度能源管理计划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建立全过程能耗管理体系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取得能源管理体系认证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得分不超过1分。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A278AB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569AF7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能耗核算体系文件或台账，能源管理体系证书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886C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0AD527A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514032E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15FF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1BE68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52" w:type="dxa"/>
            <w:gridSpan w:val="2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AB10B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BF02F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单位产品能耗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3E200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457406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单位产品能耗符合国家标准。煤矿、铁矿、金矿、有色金属矿有国家标准的，执行国家标准。其他矿种暂无国家标准、行业标准的，以企业近3年能耗等指标均值为依据进行考核，要体现节能降耗进步要求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能耗逐年降低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C13271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52AAFF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能耗台账、各行业单位产品能源消耗限额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96DF1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27754D0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7B65DDC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D02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8395D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49954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减碳</w:t>
            </w:r>
          </w:p>
          <w:p w14:paraId="313388D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EBFE1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碳排放核算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A3872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DDFB44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按照规定的核算方法，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对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矿区范围内的温室气体排放进行核算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开展工作的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得2分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未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开展工作的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0分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DE8C8C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22E88A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《工业企业温室气体排放核算和报告通则》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GB/T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32150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《温室气体排放核算方法与报告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》（GB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/T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32151）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F3350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5E3ABC1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4ECC215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16E6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DD986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4废水综合利用（5分</w:t>
            </w: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3DB1F2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4源头预防（5分）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FB745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地下水环境状况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26625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771A0F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矿区及周边地下水具备使用功能的，其环境状况应达到相关功能限值要求；存在人为因素导致地下水不满足相关功能要求时，应该按照相关标准开展地下水污染风险管控修复，防止地下水污染加重与扩散。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4317F9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E80FC5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工矿用地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土壤环境管理办法（试行）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》《地下水质量标准》（GB/T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14848）、《污染地块地下水修复和风险管控技术导则》（HJ 25.6）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AF272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65EC5381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1AF8F92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A66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B663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B99CE0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55E04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酸性废水源头预防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C0D01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85058C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评估预测矿山关闭酸性废水产生量及对周边环境影响，在开采和闭矿前综合采用雨水导排、补给控制、矿山回填等措施，预防酸性废水大量产生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6128FF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96EEB0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《水污染防治法》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86ACE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5434BEB8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4BEF249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65F8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9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E36A1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F0F83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1FB3F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土壤污染源头预防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8A39F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C37579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矿山开采区、尾矿库等运营、管理单位应当采取防渗漏等措施，并建设地下水水质监测井进行监测；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建设涉及有毒有害物质的设施设备，应设计、建设和安装有关防腐蚀、防泄漏设施和泄漏监测装置，防止有毒有害物质污染土壤和地下水；构筑物及场地防渗要求符合相关标准的规定。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5713EE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E768AB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《水污染防治法》《工矿用地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土壤环境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管理办法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（试行）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》《一般工业固体废物贮存和填埋污染控制标准》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GB 18599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《尾矿库设计规范》（GB 50863）、《有色金属工业环境保护工程设计规范》（GB 50988）、《危险废物贮存污染控制标准》（GB 18597）、《危险废物填埋污染控制标准》（GB 18598）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0966B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697482DD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0CC28BE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1367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E4A81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4废水综合利用（5分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3725C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4源头预防（5分）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3B685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土壤污染隐患排查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66C2B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C3F6BC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列入土壤污染重点监管单位的企业，应定期对重点区域、重点设施设备开展隐患排查；开展土壤和地下水自行监测；严格控制有毒有害物质排放，并按年度向生态环境主管部门报告排放情况。符合要求得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分，不符合得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分（未列入土壤污染重点监管单位的企业本项直接得分）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335C12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21F2EC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《土壤污染防治法》《重点监管单位土壤污染隐患排查指南（试行）》（生态环境部〔2021〕1号公告）、《工业企业土壤和地下水自行监测技术指南（试行）》（HJ 1209）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EF062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0CC01DF4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35961F0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1CF6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5B1A4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C46A6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废物排放（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1F494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固废排放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375EE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085D4A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对无法实现综合利用的固体废弃物，划分危险废物、一般废物和生活垃圾不同类别，实现分级分类，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堆场、尾矿库污染防治设施符合相关法规标准要求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并按照国家法律和标准，自行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或委托第三方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固体废弃物进行处置，委托第三方有资质的单位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对危险废物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进行处置。符合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293C2E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5036C3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《中华人民共和国固体废物污染环境防治法》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一般工业固体废物贮存、处置场污染控制标准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(GB 18599)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危险废物焚烧、贮存、填埋污染控制标准(GB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18484、18597、18598)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AC266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25B8EDE8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7DDAEC3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C23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58F68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64FDE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2DAB4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废水排放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631D2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D4407E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清污管路分别铺设、雨水与污水管群分开设置；生活污水经处理后水质达标排放，或污水直接排入市政污水管网；工业废水经处理后水质达标排放；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尾矿库、排土场等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建有雨水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截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（排）水沟，地表径流水、淋溶水等经沉淀后达标排放或处理回用。符合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5CB38B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521331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国家水污染物排放标准（GB 8978、GB 20426、GB 25465、GB 25466、GB 25467、GB 25468、GB 26451、GB 28661、GB 30770等）以及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陕西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省水污染物排放标准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*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4B714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3DDE3E26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5033149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4595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3376C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4废水综合利用（5分</w:t>
            </w: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D04E7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废物排放（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B446A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废气排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放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D366F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8CD013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在开采、加工、运输、贮存等环节，采取除尘捕尘、抑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降尘、净化废气等措施，实现达标排放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开采过程中的大气污染物排放应符合国家或地方相应排放标准。凿岩作业采用降尘措施，爆破作业喷雾洒水降尘，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生产区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配置洒水车定时洒水降尘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，配备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地面运输车辆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洗车台，对出厂车辆进行清洗，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外运产品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途中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苫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，废石或矿石周转场地、贮存场所具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防扬尘设施。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矿区建筑物上无明显积尘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，矿区周边植被无明显粉尘覆盖。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对矿区粉尘进行定期监测。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946FED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D80F2A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国家大气污染物排放标准（GB 4915、GB 9078、GB 16297、GB 20426、GB 25465、GB 25466、GB 25467、GB 25468、GB 26451、GB 28661、GB 30770、GB 41618等）以及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陕西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省大气污染物排放标准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*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D1BC8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7B4BB930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5986F1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740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C0665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E0EC6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AE993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移动源控制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82B11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FA5B96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企业使用铁路、水路、封闭式皮带廊道、新能源汽车运输矿石等大宗货物年货运量占比达到70%，得1分。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A24B11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16E266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《深入打好重污染天气消除、臭氧污染防治和柴油货车污染治理攻坚战行动方案》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（生态环境部〔202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68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号公告）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464C1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提升性</w:t>
            </w:r>
          </w:p>
        </w:tc>
        <w:tc>
          <w:tcPr>
            <w:tcW w:w="915" w:type="dxa"/>
            <w:noWrap w:val="0"/>
            <w:vAlign w:val="center"/>
          </w:tcPr>
          <w:p w14:paraId="07196C77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5747B5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537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1F6CB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39EAD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31279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噪声排放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F4319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13E90C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对矿区凿岩、破碎和空压等高噪声设备进行降噪处理，配备消声、减振和隔振等措施，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厂界噪声排放达标。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对厂界噪声进行定期监测。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273F41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64381F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《工业企业厂界环境噪声排放标准》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12348-2008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B99DD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07D21BE1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4F6296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52D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07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9DBCD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五、生态修复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与环境治理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项，1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6FFD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1矿山地质环境治理恢复与土地复垦（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C23BA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矿山地质环境保护与土地复垦方案编制与执行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2F4F6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FC5F7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矿山地质环境保护与土地复垦方案》已通过审查并在适用期；依据《矿山地质环境保护与土地复垦方案》编制了年度计划；执行了年度报告制度；矿山地质环境治理恢复、土地复垦质量符合要求；完成了年度或阶段性目标任务并通过阶段验收。符合要求得5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212D5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BC32B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《矿山地质环境保护与土地复垦方案》及年度计划、《土地复垦质量控制标准》(TD/T 1036) 、《矿山生态修复技术规范》(TD/T 1070)等标准规范。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56243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6D7CF8F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42F3E77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191E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5B5C9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五、生态修复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与环境治理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项，1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D9CE7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1矿山地质环境治理恢复与土地复垦（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E42FE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9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矿山地质环境治理恢复基金计提使用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90910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D406FD"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按相关规定及标准足额计提矿山地质环境治理恢复基金并规范使用，统筹用于开展矿山地质环境治理恢复和土地复垦。符合要求得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AFAAD9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329DC4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《矿山地质环境保护与土地复垦方案》及年度计划、基金监管政策文件及标准规范，其他证明材料等。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D4163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450F83B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6C8378D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4EC2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B6D8F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449B5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2治理要求（5分）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9009A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治理效果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8BC53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64D80A"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highlight w:val="none"/>
              </w:rPr>
              <w:t>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  <w:t>新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设永久排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highlight w:val="none"/>
              </w:rPr>
              <w:t>矸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排土场、尾矿库、露天采场、矿区专用道路、矿山工业场地、塌陷区、废石场等区域生态修复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与环境治理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符合要求。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落实“边开采、边修复”要求，矿山生态修复能够分区、分期进行的，要分区、分期开展。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治理后的各类场地对周边环境不产生污染，与周边自然环境相协调，周边水体质量恢复至原水平，区域生态功能得到保护和恢复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7D40D6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F3C835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《矿山生态环境保护与恢复治理技术规范》（HJ 651）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《土地复垦质量控制标准》(TD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T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1036)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《矿山生态修复技术规范》(TD/T 1070)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、《生态保护修复成效评估技术指南（试行）》（HJ 1272—2022），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其他文件证明材料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75C84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1A58AC51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6227E10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66F6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E22AC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17CEC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矿山环境动态监测（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9B52D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动态监测要求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9A84C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69077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建立动态监测体系，对选矿废水、矿井水、尾矿库、矸石山、排土场、废石堆场、地下水等定期进行环境监测，并根据监测结果，采取了有效保护措施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对地质环境破坏与恢复治理、土地损毁与复垦利用、生态系统破坏（退化）与恢复进行了动态监测。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不符合得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6FCDF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4AF43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监测记录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《生态保护修复成效评估技术指南（试行）》（HJ 1272—2022）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《矿山生态修复技术规范》(TD/T 1070)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等相关标准规范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其他证明材料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E607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03BEFC31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498A549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B69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F0E94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7574F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环境管理体系（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4AC44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环境管理体系要求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4BA22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07FEF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建立环境管理机制，有完善的环境管理制度，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配备了必要的环境管理机构和生态环境保护等专业技术人员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有环境管理日常监管记录，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采取了环境风险防范措施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得1分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获得环境管理体系认证，得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149621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F1075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环境管理制度、突发事件预案、认证证书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《生态保护修复成效评估技术指南（试行）》（HJ 1272—2022）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6D6DA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53E46EE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7AE772B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519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C03F7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六、科技创新与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规范管理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17FED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1科技创新（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00C00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研发及技改投入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2AF28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0475225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具有技术研发队伍和专业技术人员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0.5分；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研发及技改投入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上年度主营业务收入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.5%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；完成环评要求的专项研究，得0.5分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最多得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816174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45ADDDD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989BF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07D0E9D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1C90D73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73D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446B6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D7274A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376F6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创新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成果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8D65A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A1DEB7"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获得1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发明专利得0.5分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，最多得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入选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《节地技术和节地模式推荐目录》或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最新版《矿产资源节约和综合利用先进适用技术目录》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，最多得2分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获得高新技术企业证书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E62845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9A2F55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证书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或其他证明材料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6B85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47CB641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1110182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01B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DB0B9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2AC05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2数字化矿山（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E2116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集中管控平台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734F4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8141FB"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集中管控平台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能够将远程监控系统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自动控制系统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储量管理系统、生态环境监测管理系统等集中在大屏幕展示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，发现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一项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不符合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扣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0.5分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C41F93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8ACC63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CDD3D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593C073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5E2DE91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3AE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63F6A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E28A8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198DE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智能化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应用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0CF75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48DEF1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按照</w:t>
            </w:r>
            <w:r>
              <w:rPr>
                <w:rFonts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智能矿山建设规范》（DZ/T 0376-2021）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等标准开展智能矿山建设。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0D1A50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AC16F1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《智能矿山建设规范》（DZ/T 0376-2021）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56E5E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2C56018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27177E6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195D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5706B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0BC76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规范管理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7856E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企业文化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2325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C22782"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制定绿色矿山建设年度计划，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定期开展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自评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制作绿色矿山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宣传展板、标语和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宣传片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建立人员目视化管理制度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；建立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职工收入随企业业绩同步增长机制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；建设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职工休闲、娱乐、文化体育设施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开展活动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职工满意度不低于70%。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1分，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发现一项不符合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ED9054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查现场、调查走访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FFDAA8"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企业管理文件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、自评材料、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宣传片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活动证明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认证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、证书、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调查问卷原始记录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053E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0C1CCC6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41BE0D1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854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EB6F4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30F82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3D4F2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企业诚信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28BA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8BED46"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依法纳税，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按要求提交储量年报、储量表及矿产资源统计基础表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按规定缴存矿业权出让收益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。符合要求得2分，不符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得0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9708D7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91D845"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税务及相关部门证明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73B1B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 w14:paraId="5A2F90B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791E4C6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7703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07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F9C0D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六、科技创新与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规范管理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3DD33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规范管理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35121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矿地和谐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2DF37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81D4EF"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建立职业健康管理制度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建立良好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地关系，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制定和公开申诉回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应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制度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，具有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联系机构与人员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及时妥善处理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受采矿活动影响的社区等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利益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相关者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间的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纠纷矛盾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维护当地生产、生活相关生态环境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在劳务用工、基础设施、公益募捐、教育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医疗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一个及以上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方面开展帮扶，助力乡村振兴。符合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，不符合得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AB476C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查资料、调查走访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14907B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文件、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票据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0185D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约束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 w14:paraId="1366797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 w14:paraId="3B073E9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 w14:paraId="747D5F56">
      <w:pPr>
        <w:outlineLvl w:val="0"/>
        <w:rPr>
          <w:rFonts w:hint="eastAsia" w:ascii="仿宋_GB2312" w:hAnsi="仿宋_GB2312" w:eastAsia="仿宋_GB2312" w:cs="仿宋_GB2312"/>
          <w:kern w:val="0"/>
          <w:szCs w:val="21"/>
          <w:lang w:eastAsia="zh-CN"/>
        </w:rPr>
      </w:pPr>
      <w:r>
        <w:rPr>
          <w:rFonts w:hint="eastAsia" w:eastAsia="方正仿宋_GBK"/>
          <w:color w:val="000000"/>
          <w:sz w:val="24"/>
        </w:rPr>
        <w:t>注：</w:t>
      </w: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加“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*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”先决条件和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三级指标部分内容依据我省实际作了相应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修改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。</w:t>
      </w:r>
    </w:p>
    <w:p w14:paraId="4F765322">
      <w:pPr>
        <w:ind w:firstLine="420" w:firstLineChars="200"/>
        <w:outlineLvl w:val="0"/>
        <w:rPr>
          <w:rFonts w:hint="eastAsia" w:ascii="仿宋_GB2312" w:hAnsi="仿宋_GB2312" w:eastAsia="仿宋_GB2312" w:cs="仿宋_GB2312"/>
          <w:kern w:val="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lang w:eastAsia="zh-CN"/>
        </w:rPr>
        <w:t>有规定可不实行安全生产行政许可制度的矿山企业，无需提供</w:t>
      </w:r>
      <w:r>
        <w:rPr>
          <w:rFonts w:hint="eastAsia" w:ascii="仿宋_GB2312" w:hAnsi="仿宋_GB2312" w:eastAsia="仿宋_GB2312" w:cs="仿宋_GB2312"/>
          <w:kern w:val="0"/>
          <w:szCs w:val="21"/>
        </w:rPr>
        <w:t>《安全生产许可证》</w:t>
      </w:r>
      <w:r>
        <w:rPr>
          <w:rFonts w:hint="eastAsia" w:ascii="仿宋_GB2312" w:hAnsi="仿宋_GB2312" w:eastAsia="仿宋_GB2312" w:cs="仿宋_GB2312"/>
          <w:kern w:val="0"/>
          <w:szCs w:val="21"/>
          <w:lang w:eastAsia="zh-CN"/>
        </w:rPr>
        <w:t>。</w:t>
      </w:r>
    </w:p>
    <w:p w14:paraId="0C614D06">
      <w:pPr>
        <w:ind w:left="0" w:leftChars="0"/>
        <w:jc w:val="both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440A2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567" w:leftChars="-27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</w:pPr>
    </w:p>
    <w:p w14:paraId="65561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567" w:leftChars="-27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说 明</w:t>
      </w:r>
    </w:p>
    <w:p w14:paraId="33B04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567" w:leftChars="-27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</w:pPr>
    </w:p>
    <w:p w14:paraId="77FAA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《省级绿色矿山建设评价指标》参照《自然资源部等7部门关于进一步加强绿色矿山建设的通知》（自然资规〔2024〕1号）国家级绿色矿山建设评价指标。《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绿色矿山建设评价指标》包含先决条件和评分表两部分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先决条件属于否决项，有一项达不到要求，则不能参与绿色矿山遴选工作。</w:t>
      </w:r>
    </w:p>
    <w:p w14:paraId="5E145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一、计分办法与达标说明</w:t>
      </w:r>
    </w:p>
    <w:p w14:paraId="51AA2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（一）评价指标共4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分约束性指标、提升性指标两类，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分别从矿区环境、资源开采、资源综合利用、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绿色低碳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、生态修复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与环境治理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、科技创新与规范管理六个方面对绿色矿山建设水平进行评分。</w:t>
      </w:r>
    </w:p>
    <w:p w14:paraId="04AD9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（二）约束性指标共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项，所有约束性指标必须得满分，若一项不得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分则不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达标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。提升性指标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项，体现差异性，按评分表内的评分说明进行评分。</w:t>
      </w:r>
    </w:p>
    <w:p w14:paraId="7B486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（三）不涉及项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计分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经判定某项指标属于不涉及项的，按大类采用折合法计分。不涉及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在评分表中明确说明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判定依据和理由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719D3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）评价指标总分100分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国家级绿色矿山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总得分原则上不低于80分，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一级指标得分率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不低于70%，至少有2项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一级指标得分率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不低于90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级绿色矿山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总得分原则上不低于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自然资源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主管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部门可在综合要求不降低的前提下，根据实际情况适当调整具体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达标线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。</w:t>
      </w:r>
    </w:p>
    <w:p w14:paraId="3F646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二、评分说明</w:t>
      </w:r>
    </w:p>
    <w:p w14:paraId="7BAAD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（一）某一指标评分说明属于扣分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最多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扣完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该项分值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。某一指标评分说明属于增分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最多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增至该项总分。</w:t>
      </w:r>
    </w:p>
    <w:p w14:paraId="391A1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（二）所有得分必须有依据并要保留证明材料，在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检查记录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栏里写明得到相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分值的原因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缺少支撑材料或证明材料不得分。如需填写内容较多，可在评估报告中重点描述。</w:t>
      </w:r>
    </w:p>
    <w:p w14:paraId="0D7D8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（三）对于集中建设的选矿加工等配套系统，应明确关联关系，可统一纳入评估考虑。</w:t>
      </w:r>
    </w:p>
    <w:p w14:paraId="7DFBD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（四）对于调查问卷、现场考核、专家打分取平均值等评估方式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需要在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检查记录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说明里进行详细描述。</w:t>
      </w:r>
    </w:p>
    <w:p w14:paraId="095E2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（五）需要现场查看的内容，在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检查记录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里应写明哪些工作人员到什么现场看了什么内容（设备、设施、厂地、环境、现场等）。</w:t>
      </w:r>
    </w:p>
    <w:p w14:paraId="54288A21"/>
    <w:p w14:paraId="7E022D88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 w14:paraId="6F2143E5"/>
    <w:sectPr>
      <w:footerReference r:id="rId4" w:type="default"/>
      <w:pgSz w:w="11906" w:h="16838"/>
      <w:pgMar w:top="1701" w:right="1587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0AE84"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color w:val="000000"/>
        <w:sz w:val="21"/>
        <w:szCs w:val="21"/>
        <w:lang w:val="en-US" w:eastAsia="zh-CN" w:bidi="ar-S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FD5193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FD5193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87274"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color w:val="000000"/>
        <w:sz w:val="21"/>
        <w:szCs w:val="21"/>
        <w:lang w:val="en-US" w:eastAsia="zh-CN" w:bidi="ar-SA"/>
      </w:rPr>
    </w:pPr>
    <w:r>
      <w:rPr>
        <w:rFonts w:ascii="Calibri" w:hAnsi="Calibri" w:eastAsia="宋体" w:cs="Calibri"/>
        <w:color w:val="000000"/>
        <w:sz w:val="21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1AECE8">
                          <w:pP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jeYUh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AECE8">
                    <w:pP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mI2Y2QwMWY1ZWIxNGY5YjZmYzQ0YzE4ZDIyMjkifQ=="/>
  </w:docVars>
  <w:rsids>
    <w:rsidRoot w:val="76533400"/>
    <w:rsid w:val="7653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unhideWhenUsed/>
    <w:qFormat/>
    <w:uiPriority w:val="0"/>
    <w:pPr>
      <w:keepNext/>
      <w:keepLines/>
      <w:widowControl w:val="0"/>
      <w:adjustRightInd w:val="0"/>
      <w:snapToGrid w:val="0"/>
      <w:spacing w:before="50" w:beforeLines="50" w:after="50" w:afterLines="50" w:line="360" w:lineRule="auto"/>
      <w:ind w:firstLine="0" w:firstLineChars="0"/>
      <w:jc w:val="center"/>
      <w:outlineLvl w:val="3"/>
    </w:pPr>
    <w:rPr>
      <w:rFonts w:ascii="Times New Roman" w:hAnsi="Times New Roman" w:eastAsia="宋体" w:cs="Times New Roman"/>
      <w:b/>
      <w:bCs/>
      <w:kern w:val="2"/>
      <w:sz w:val="30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2025-01-10T08:03:00Z</dcterms:created>
  <dc:creator>杨卫</dc:creator>
  <cp:lastModifiedBy>杨卫</cp:lastModifiedBy>
  <dcterms:modified xsi:type="dcterms:W3CDTF">2025-01-10T08:03:17Z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4DC4ED0AEB914897A70E7E958D507B83_11</vt:lpwstr>
  </property>
</Properties>
</file>