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宋体" w:hAnsi="宋体"/>
          <w:b/>
          <w:bCs/>
          <w:sz w:val="44"/>
          <w:szCs w:val="44"/>
        </w:rPr>
      </w:pPr>
    </w:p>
    <w:p>
      <w:pPr>
        <w:snapToGrid w:val="0"/>
        <w:spacing w:line="560" w:lineRule="exact"/>
        <w:jc w:val="center"/>
        <w:rPr>
          <w:rFonts w:hint="eastAsia" w:ascii="宋体" w:hAnsi="宋体"/>
          <w:b/>
          <w:bCs/>
          <w:sz w:val="44"/>
          <w:szCs w:val="44"/>
          <w:lang w:eastAsia="zh-CN"/>
        </w:rPr>
      </w:pPr>
      <w:r>
        <w:rPr>
          <w:rFonts w:hint="eastAsia" w:ascii="宋体" w:hAnsi="宋体"/>
          <w:b/>
          <w:bCs/>
          <w:sz w:val="44"/>
          <w:szCs w:val="44"/>
          <w:lang w:eastAsia="zh-CN"/>
        </w:rPr>
        <w:t>小餐饮</w:t>
      </w:r>
      <w:r>
        <w:rPr>
          <w:rFonts w:hint="eastAsia" w:ascii="宋体" w:hAnsi="宋体"/>
          <w:b/>
          <w:bCs/>
          <w:sz w:val="44"/>
          <w:szCs w:val="44"/>
        </w:rPr>
        <w:t>许可现场核查表</w:t>
      </w:r>
    </w:p>
    <w:p>
      <w:pPr>
        <w:snapToGrid w:val="0"/>
        <w:spacing w:line="480" w:lineRule="exact"/>
        <w:ind w:firstLine="562" w:firstLineChars="200"/>
        <w:rPr>
          <w:rFonts w:hint="eastAsia" w:ascii="宋体" w:hAnsi="宋体"/>
          <w:b/>
          <w:bCs/>
          <w:sz w:val="28"/>
          <w:szCs w:val="28"/>
        </w:rPr>
      </w:pPr>
    </w:p>
    <w:p>
      <w:pPr>
        <w:snapToGrid w:val="0"/>
        <w:spacing w:line="480" w:lineRule="exact"/>
        <w:ind w:firstLine="562" w:firstLineChars="200"/>
        <w:rPr>
          <w:rFonts w:hint="eastAsia" w:ascii="宋体" w:hAnsi="宋体"/>
          <w:b/>
          <w:bCs/>
          <w:sz w:val="28"/>
          <w:szCs w:val="28"/>
        </w:rPr>
      </w:pPr>
      <w:r>
        <w:rPr>
          <w:rFonts w:hint="eastAsia" w:ascii="宋体" w:hAnsi="宋体"/>
          <w:b/>
          <w:bCs/>
          <w:sz w:val="28"/>
          <w:szCs w:val="28"/>
        </w:rPr>
        <w:t>申 请 人：</w:t>
      </w:r>
      <w:r>
        <w:rPr>
          <w:rFonts w:ascii="宋体" w:hAnsi="宋体"/>
          <w:b w:val="0"/>
          <w:bCs w:val="0"/>
          <w:sz w:val="32"/>
          <w:szCs w:val="32"/>
          <w:u w:val="single"/>
        </w:rPr>
        <w:t xml:space="preserve">         </w:t>
      </w:r>
      <w:r>
        <w:rPr>
          <w:rFonts w:hint="eastAsia" w:ascii="宋体" w:hAnsi="宋体"/>
          <w:b w:val="0"/>
          <w:bCs w:val="0"/>
          <w:sz w:val="32"/>
          <w:szCs w:val="32"/>
          <w:u w:val="single"/>
        </w:rPr>
        <w:t xml:space="preserve">       </w:t>
      </w:r>
      <w:r>
        <w:rPr>
          <w:rFonts w:ascii="宋体" w:hAnsi="宋体"/>
          <w:b w:val="0"/>
          <w:bCs w:val="0"/>
          <w:sz w:val="32"/>
          <w:szCs w:val="32"/>
          <w:u w:val="single"/>
        </w:rPr>
        <w:t xml:space="preserve">        </w:t>
      </w:r>
      <w:r>
        <w:rPr>
          <w:rFonts w:hint="eastAsia" w:ascii="宋体" w:hAnsi="宋体"/>
          <w:b w:val="0"/>
          <w:bCs w:val="0"/>
          <w:sz w:val="32"/>
          <w:szCs w:val="32"/>
          <w:u w:val="single"/>
          <w:lang w:val="en-US" w:eastAsia="zh-CN"/>
        </w:rPr>
        <w:t xml:space="preserve"> </w:t>
      </w:r>
      <w:r>
        <w:rPr>
          <w:rFonts w:ascii="宋体" w:hAnsi="宋体"/>
          <w:b w:val="0"/>
          <w:bCs w:val="0"/>
          <w:sz w:val="32"/>
          <w:szCs w:val="32"/>
          <w:u w:val="single"/>
        </w:rPr>
        <w:t xml:space="preserve">         </w:t>
      </w:r>
    </w:p>
    <w:p>
      <w:pPr>
        <w:snapToGrid w:val="0"/>
        <w:spacing w:line="480" w:lineRule="exact"/>
        <w:ind w:firstLine="562" w:firstLineChars="200"/>
        <w:rPr>
          <w:rFonts w:hint="eastAsia" w:ascii="宋体" w:hAnsi="宋体"/>
          <w:b/>
          <w:bCs/>
          <w:sz w:val="28"/>
          <w:szCs w:val="28"/>
        </w:rPr>
      </w:pPr>
      <w:r>
        <w:rPr>
          <w:rFonts w:hint="eastAsia" w:ascii="宋体" w:hAnsi="宋体"/>
          <w:b/>
          <w:bCs/>
          <w:sz w:val="28"/>
          <w:szCs w:val="28"/>
        </w:rPr>
        <w:t>地</w:t>
      </w:r>
      <w:r>
        <w:rPr>
          <w:rFonts w:ascii="宋体" w:hAnsi="宋体"/>
          <w:b/>
          <w:bCs/>
          <w:sz w:val="28"/>
          <w:szCs w:val="28"/>
        </w:rPr>
        <w:t xml:space="preserve">    </w:t>
      </w:r>
      <w:r>
        <w:rPr>
          <w:rFonts w:hint="eastAsia" w:ascii="宋体" w:hAnsi="宋体"/>
          <w:b/>
          <w:bCs/>
          <w:sz w:val="28"/>
          <w:szCs w:val="28"/>
        </w:rPr>
        <w:t>址：</w:t>
      </w:r>
      <w:r>
        <w:rPr>
          <w:rFonts w:ascii="宋体" w:hAnsi="宋体"/>
          <w:b/>
          <w:bCs/>
          <w:sz w:val="32"/>
          <w:szCs w:val="32"/>
          <w:u w:val="single"/>
        </w:rPr>
        <w:t xml:space="preserve">               </w:t>
      </w:r>
      <w:r>
        <w:rPr>
          <w:rFonts w:hint="eastAsia" w:ascii="宋体" w:hAnsi="宋体"/>
          <w:b/>
          <w:bCs/>
          <w:sz w:val="32"/>
          <w:szCs w:val="32"/>
          <w:u w:val="single"/>
        </w:rPr>
        <w:t xml:space="preserve">       </w:t>
      </w:r>
      <w:r>
        <w:rPr>
          <w:rFonts w:ascii="宋体" w:hAnsi="宋体"/>
          <w:b/>
          <w:bCs/>
          <w:sz w:val="32"/>
          <w:szCs w:val="32"/>
          <w:u w:val="single"/>
        </w:rPr>
        <w:t xml:space="preserve"> </w:t>
      </w:r>
      <w:r>
        <w:rPr>
          <w:rFonts w:hint="eastAsia" w:ascii="宋体" w:hAnsi="宋体"/>
          <w:b/>
          <w:bCs/>
          <w:sz w:val="32"/>
          <w:szCs w:val="32"/>
          <w:u w:val="single"/>
          <w:lang w:val="en-US" w:eastAsia="zh-CN"/>
        </w:rPr>
        <w:t xml:space="preserve"> </w:t>
      </w:r>
      <w:r>
        <w:rPr>
          <w:rFonts w:ascii="宋体" w:hAnsi="宋体"/>
          <w:b/>
          <w:bCs/>
          <w:sz w:val="32"/>
          <w:szCs w:val="32"/>
          <w:u w:val="single"/>
        </w:rPr>
        <w:t xml:space="preserve">          </w:t>
      </w:r>
    </w:p>
    <w:p>
      <w:pPr>
        <w:snapToGrid w:val="0"/>
        <w:spacing w:line="480" w:lineRule="exact"/>
        <w:ind w:firstLine="562" w:firstLineChars="200"/>
        <w:rPr>
          <w:rFonts w:hint="eastAsia" w:ascii="宋体" w:hAnsi="宋体"/>
          <w:b/>
          <w:bCs/>
          <w:sz w:val="28"/>
          <w:szCs w:val="28"/>
        </w:rPr>
      </w:pPr>
      <w:r>
        <w:rPr>
          <w:rFonts w:hint="eastAsia" w:ascii="宋体" w:hAnsi="宋体"/>
          <w:b/>
          <w:bCs/>
          <w:sz w:val="28"/>
          <w:szCs w:val="28"/>
        </w:rPr>
        <w:t>经营</w:t>
      </w:r>
      <w:r>
        <w:rPr>
          <w:rFonts w:hint="eastAsia" w:ascii="宋体" w:hAnsi="宋体"/>
          <w:b/>
          <w:bCs/>
          <w:sz w:val="28"/>
          <w:szCs w:val="28"/>
          <w:lang w:eastAsia="zh-CN"/>
        </w:rPr>
        <w:t>场所</w:t>
      </w:r>
      <w:r>
        <w:rPr>
          <w:rFonts w:hint="eastAsia" w:ascii="宋体" w:hAnsi="宋体"/>
          <w:b/>
          <w:bCs/>
          <w:sz w:val="28"/>
          <w:szCs w:val="28"/>
        </w:rPr>
        <w:t>面积</w:t>
      </w:r>
      <w:r>
        <w:rPr>
          <w:rFonts w:hint="eastAsia" w:ascii="宋体" w:hAnsi="宋体"/>
          <w:b/>
          <w:bCs/>
          <w:sz w:val="28"/>
          <w:szCs w:val="28"/>
          <w:lang w:eastAsia="zh-CN"/>
        </w:rPr>
        <w:t>：</w:t>
      </w:r>
      <w:r>
        <w:rPr>
          <w:rFonts w:ascii="宋体" w:hAnsi="宋体"/>
          <w:b/>
          <w:bCs/>
          <w:sz w:val="32"/>
          <w:szCs w:val="32"/>
          <w:u w:val="single"/>
        </w:rPr>
        <w:t xml:space="preserve">               </w:t>
      </w:r>
      <w:r>
        <w:rPr>
          <w:rFonts w:hint="eastAsia" w:ascii="宋体" w:hAnsi="宋体"/>
          <w:b/>
          <w:bCs/>
          <w:sz w:val="32"/>
          <w:szCs w:val="32"/>
          <w:u w:val="single"/>
        </w:rPr>
        <w:t xml:space="preserve">       </w:t>
      </w:r>
      <w:r>
        <w:rPr>
          <w:rFonts w:ascii="宋体" w:hAnsi="宋体"/>
          <w:b/>
          <w:bCs/>
          <w:sz w:val="32"/>
          <w:szCs w:val="32"/>
          <w:u w:val="single"/>
        </w:rPr>
        <w:t xml:space="preserve">  </w:t>
      </w:r>
      <w:r>
        <w:rPr>
          <w:rFonts w:hint="eastAsia" w:ascii="宋体" w:hAnsi="宋体"/>
          <w:b/>
          <w:bCs/>
          <w:sz w:val="32"/>
          <w:szCs w:val="32"/>
          <w:u w:val="single"/>
          <w:lang w:val="en-US" w:eastAsia="zh-CN"/>
        </w:rPr>
        <w:t xml:space="preserve"> </w:t>
      </w:r>
      <w:r>
        <w:rPr>
          <w:rFonts w:ascii="宋体" w:hAnsi="宋体"/>
          <w:b/>
          <w:bCs/>
          <w:sz w:val="32"/>
          <w:szCs w:val="32"/>
          <w:u w:val="single"/>
        </w:rPr>
        <w:t xml:space="preserve">      </w:t>
      </w:r>
    </w:p>
    <w:p>
      <w:pPr>
        <w:snapToGrid w:val="0"/>
        <w:spacing w:line="480" w:lineRule="exact"/>
        <w:ind w:firstLine="562" w:firstLineChars="200"/>
        <w:rPr>
          <w:rFonts w:hint="eastAsia" w:ascii="宋体" w:hAnsi="宋体"/>
          <w:b/>
          <w:bCs/>
          <w:sz w:val="28"/>
          <w:szCs w:val="28"/>
        </w:rPr>
      </w:pPr>
      <w:r>
        <w:rPr>
          <w:rFonts w:hint="eastAsia" w:ascii="宋体" w:hAnsi="宋体"/>
          <w:b/>
          <w:bCs/>
          <w:sz w:val="28"/>
          <w:szCs w:val="28"/>
        </w:rPr>
        <w:t>核查日期</w:t>
      </w:r>
      <w:r>
        <w:rPr>
          <w:rFonts w:hint="eastAsia" w:ascii="仿宋_GB2312" w:eastAsia="仿宋_GB2312"/>
          <w:sz w:val="28"/>
          <w:szCs w:val="28"/>
        </w:rPr>
        <w:t>：</w:t>
      </w:r>
      <w:r>
        <w:rPr>
          <w:rFonts w:ascii="宋体" w:hAnsi="宋体"/>
          <w:b/>
          <w:bCs/>
          <w:sz w:val="32"/>
          <w:szCs w:val="32"/>
          <w:u w:val="single"/>
        </w:rPr>
        <w:t xml:space="preserve">   </w:t>
      </w:r>
      <w:r>
        <w:rPr>
          <w:rFonts w:ascii="宋体" w:hAnsi="宋体"/>
          <w:b/>
          <w:bCs/>
          <w:sz w:val="32"/>
          <w:szCs w:val="32"/>
          <w:u w:val="single"/>
          <w:lang w:val="en"/>
        </w:rPr>
        <w:t xml:space="preserve">      </w:t>
      </w:r>
      <w:r>
        <w:rPr>
          <w:rFonts w:ascii="宋体" w:hAnsi="宋体"/>
          <w:b/>
          <w:bCs/>
          <w:sz w:val="32"/>
          <w:szCs w:val="32"/>
          <w:u w:val="single"/>
        </w:rPr>
        <w:t xml:space="preserve">  </w:t>
      </w:r>
      <w:r>
        <w:rPr>
          <w:rFonts w:hint="eastAsia" w:ascii="仿宋_GB2312" w:eastAsia="仿宋_GB2312"/>
          <w:sz w:val="28"/>
          <w:szCs w:val="28"/>
        </w:rPr>
        <w:t>年</w:t>
      </w:r>
      <w:r>
        <w:rPr>
          <w:rFonts w:ascii="宋体" w:hAnsi="宋体"/>
          <w:b/>
          <w:bCs/>
          <w:sz w:val="32"/>
          <w:szCs w:val="32"/>
          <w:u w:val="single"/>
        </w:rPr>
        <w:t xml:space="preserve">   </w:t>
      </w:r>
      <w:r>
        <w:rPr>
          <w:rFonts w:hint="eastAsia" w:ascii="宋体" w:hAnsi="宋体"/>
          <w:b/>
          <w:bCs/>
          <w:sz w:val="32"/>
          <w:szCs w:val="32"/>
          <w:u w:val="single"/>
          <w:lang w:val="en-US" w:eastAsia="zh-CN"/>
        </w:rPr>
        <w:t xml:space="preserve">     </w:t>
      </w:r>
      <w:r>
        <w:rPr>
          <w:rFonts w:ascii="宋体" w:hAnsi="宋体"/>
          <w:b/>
          <w:bCs/>
          <w:sz w:val="32"/>
          <w:szCs w:val="32"/>
          <w:u w:val="single"/>
        </w:rPr>
        <w:t xml:space="preserve">  </w:t>
      </w:r>
      <w:r>
        <w:rPr>
          <w:rFonts w:hint="eastAsia" w:ascii="仿宋_GB2312" w:eastAsia="仿宋_GB2312"/>
          <w:sz w:val="28"/>
          <w:szCs w:val="28"/>
        </w:rPr>
        <w:t>月</w:t>
      </w:r>
      <w:r>
        <w:rPr>
          <w:rFonts w:ascii="宋体" w:hAnsi="宋体"/>
          <w:b/>
          <w:bCs/>
          <w:sz w:val="32"/>
          <w:szCs w:val="32"/>
          <w:u w:val="single"/>
        </w:rPr>
        <w:t xml:space="preserve">    </w:t>
      </w:r>
      <w:r>
        <w:rPr>
          <w:rFonts w:hint="eastAsia" w:ascii="宋体" w:hAnsi="宋体"/>
          <w:b/>
          <w:bCs/>
          <w:sz w:val="32"/>
          <w:szCs w:val="32"/>
          <w:u w:val="single"/>
          <w:lang w:val="en-US" w:eastAsia="zh-CN"/>
        </w:rPr>
        <w:t xml:space="preserve">    </w:t>
      </w:r>
      <w:r>
        <w:rPr>
          <w:rFonts w:ascii="宋体" w:hAnsi="宋体"/>
          <w:b/>
          <w:bCs/>
          <w:sz w:val="32"/>
          <w:szCs w:val="32"/>
          <w:u w:val="single"/>
        </w:rPr>
        <w:t xml:space="preserve"> </w:t>
      </w:r>
      <w:r>
        <w:rPr>
          <w:rFonts w:hint="eastAsia" w:ascii="仿宋_GB2312" w:eastAsia="仿宋_GB2312"/>
          <w:sz w:val="28"/>
          <w:szCs w:val="28"/>
        </w:rPr>
        <w:t>日</w:t>
      </w:r>
    </w:p>
    <w:p>
      <w:pPr>
        <w:snapToGrid w:val="0"/>
        <w:spacing w:line="420" w:lineRule="exact"/>
        <w:ind w:firstLine="560" w:firstLineChars="200"/>
        <w:rPr>
          <w:rFonts w:hint="eastAsia" w:ascii="仿宋_GB2312" w:eastAsia="仿宋_GB2312"/>
          <w:sz w:val="28"/>
          <w:szCs w:val="28"/>
        </w:rPr>
      </w:pPr>
    </w:p>
    <w:p>
      <w:pPr>
        <w:snapToGrid w:val="0"/>
        <w:spacing w:line="420" w:lineRule="exact"/>
        <w:ind w:firstLine="560" w:firstLineChars="200"/>
        <w:rPr>
          <w:rFonts w:hint="eastAsia" w:ascii="仿宋_GB2312" w:eastAsia="仿宋_GB2312"/>
          <w:sz w:val="28"/>
          <w:szCs w:val="28"/>
        </w:rPr>
      </w:pPr>
      <w:r>
        <w:rPr>
          <w:rFonts w:hint="eastAsia" w:ascii="仿宋_GB2312" w:eastAsia="仿宋_GB2312"/>
          <w:sz w:val="28"/>
          <w:szCs w:val="28"/>
        </w:rPr>
        <w:t>经营方式：□不含入网餐饮服务   □含入网餐饮服务   □城乡自办宴席承办</w:t>
      </w:r>
    </w:p>
    <w:p>
      <w:pPr>
        <w:snapToGrid w:val="0"/>
        <w:spacing w:line="420" w:lineRule="exact"/>
        <w:ind w:firstLine="560" w:firstLineChars="200"/>
        <w:rPr>
          <w:rFonts w:hint="eastAsia" w:ascii="仿宋_GB2312" w:eastAsia="仿宋_GB2312"/>
          <w:sz w:val="28"/>
          <w:szCs w:val="28"/>
        </w:rPr>
      </w:pPr>
      <w:r>
        <w:rPr>
          <w:rFonts w:hint="eastAsia" w:ascii="仿宋_GB2312" w:eastAsia="仿宋_GB2312"/>
          <w:sz w:val="28"/>
          <w:szCs w:val="28"/>
        </w:rPr>
        <w:t>核查项目：□热食类食品制售  □冷食类食品制售  □自制饮品制售</w:t>
      </w:r>
      <w:r>
        <w:rPr>
          <w:rFonts w:hint="eastAsia" w:ascii="仿宋_GB2312" w:eastAsia="仿宋_GB2312"/>
          <w:sz w:val="28"/>
          <w:szCs w:val="28"/>
          <w:lang w:val="en-US" w:eastAsia="zh-CN"/>
        </w:rPr>
        <w:t xml:space="preserve">  </w:t>
      </w:r>
      <w:r>
        <w:rPr>
          <w:rFonts w:hint="eastAsia" w:ascii="仿宋_GB2312" w:eastAsia="仿宋_GB2312"/>
          <w:sz w:val="28"/>
          <w:szCs w:val="28"/>
        </w:rPr>
        <w:sym w:font="Wingdings 2" w:char="00A3"/>
      </w:r>
      <w:r>
        <w:rPr>
          <w:rFonts w:hint="eastAsia" w:ascii="仿宋_GB2312" w:eastAsia="仿宋_GB2312"/>
          <w:sz w:val="28"/>
          <w:szCs w:val="28"/>
          <w:lang w:eastAsia="zh-CN"/>
        </w:rPr>
        <w:t>简单非即食食品制售</w:t>
      </w:r>
      <w:r>
        <w:rPr>
          <w:rFonts w:ascii="仿宋_GB2312" w:eastAsia="仿宋_GB2312"/>
          <w:sz w:val="28"/>
          <w:szCs w:val="28"/>
          <w:lang w:val="en" w:eastAsia="zh-CN"/>
        </w:rPr>
        <w:t xml:space="preserve">  </w:t>
      </w:r>
      <w:r>
        <w:rPr>
          <w:rFonts w:hint="eastAsia" w:ascii="仿宋_GB2312" w:eastAsia="仿宋_GB2312"/>
          <w:sz w:val="28"/>
          <w:szCs w:val="28"/>
        </w:rPr>
        <w:t>□散装食品销售</w:t>
      </w:r>
      <w:r>
        <w:rPr>
          <w:rFonts w:ascii="仿宋_GB2312" w:eastAsia="仿宋_GB2312"/>
          <w:sz w:val="28"/>
          <w:szCs w:val="28"/>
        </w:rPr>
        <w:t xml:space="preserve"> </w:t>
      </w:r>
    </w:p>
    <w:p>
      <w:pPr>
        <w:snapToGrid w:val="0"/>
        <w:spacing w:line="440" w:lineRule="exact"/>
        <w:ind w:firstLine="1960" w:firstLineChars="700"/>
        <w:rPr>
          <w:rFonts w:ascii="仿宋_GB2312" w:eastAsia="仿宋_GB2312"/>
          <w:sz w:val="28"/>
          <w:szCs w:val="28"/>
        </w:rPr>
      </w:pPr>
    </w:p>
    <w:p>
      <w:pPr>
        <w:snapToGrid w:val="0"/>
        <w:spacing w:line="360" w:lineRule="exact"/>
        <w:ind w:firstLine="560" w:firstLineChars="200"/>
        <w:rPr>
          <w:rFonts w:hint="eastAsia" w:ascii="黑体" w:eastAsia="黑体"/>
          <w:sz w:val="28"/>
          <w:szCs w:val="28"/>
        </w:rPr>
      </w:pPr>
      <w:r>
        <w:rPr>
          <w:rFonts w:hint="eastAsia" w:ascii="黑体" w:eastAsia="黑体"/>
          <w:sz w:val="28"/>
          <w:szCs w:val="28"/>
        </w:rPr>
        <w:t>填表说明</w:t>
      </w:r>
    </w:p>
    <w:p>
      <w:pPr>
        <w:snapToGrid w:val="0"/>
        <w:spacing w:line="36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．本表适用于小餐饮经营项目的现场核查评价。本表一式两份，一份提交许可机关，一份由核查部门存档。</w:t>
      </w:r>
    </w:p>
    <w:p>
      <w:pPr>
        <w:snapToGrid w:val="0"/>
        <w:spacing w:line="360" w:lineRule="exact"/>
        <w:ind w:firstLine="560" w:firstLineChars="200"/>
        <w:rPr>
          <w:rFonts w:hint="eastAsia" w:ascii="仿宋_GB2312" w:eastAsia="仿宋_GB2312"/>
          <w:sz w:val="28"/>
          <w:szCs w:val="28"/>
          <w:lang w:eastAsia="zh-CN"/>
        </w:rPr>
      </w:pPr>
      <w:r>
        <w:rPr>
          <w:rFonts w:ascii="仿宋_GB2312" w:eastAsia="仿宋_GB2312"/>
          <w:sz w:val="28"/>
          <w:szCs w:val="28"/>
        </w:rPr>
        <w:t>2</w:t>
      </w:r>
      <w:r>
        <w:rPr>
          <w:rFonts w:hint="eastAsia" w:ascii="仿宋_GB2312" w:eastAsia="仿宋_GB2312"/>
          <w:sz w:val="28"/>
          <w:szCs w:val="28"/>
        </w:rPr>
        <w:t>．核查人员应根据申请人的申请事项，对照表中项目、内容进行全面核查，申请人未申请的经营项目涉及到的核查内容为合理缺项，不进行核查，填写核查表时在“合理缺项”一栏用“</w:t>
      </w:r>
      <w:r>
        <w:rPr>
          <w:rFonts w:ascii="仿宋_GB2312" w:eastAsia="仿宋_GB2312"/>
          <w:sz w:val="28"/>
          <w:szCs w:val="28"/>
        </w:rPr>
        <w:t>/</w:t>
      </w:r>
      <w:r>
        <w:rPr>
          <w:rFonts w:hint="eastAsia" w:ascii="仿宋_GB2312" w:eastAsia="仿宋_GB2312"/>
          <w:sz w:val="28"/>
          <w:szCs w:val="28"/>
        </w:rPr>
        <w:t>”表示。</w:t>
      </w:r>
      <w:r>
        <w:rPr>
          <w:rFonts w:hint="eastAsia" w:ascii="仿宋_GB2312" w:eastAsia="仿宋_GB2312"/>
          <w:sz w:val="28"/>
          <w:szCs w:val="28"/>
          <w:lang w:val="en-US" w:eastAsia="zh-CN"/>
        </w:rPr>
        <w:t>核查表检查内容的</w:t>
      </w:r>
      <w:r>
        <w:rPr>
          <w:rFonts w:hint="eastAsia" w:ascii="仿宋_GB2312" w:eastAsia="仿宋_GB2312"/>
          <w:sz w:val="28"/>
          <w:szCs w:val="28"/>
        </w:rPr>
        <w:t>明厨亮灶是指向社会公众公开餐饮服务相关过程的形式</w:t>
      </w:r>
      <w:r>
        <w:rPr>
          <w:rFonts w:hint="eastAsia" w:ascii="仿宋_GB2312" w:eastAsia="仿宋_GB2312"/>
          <w:sz w:val="28"/>
          <w:szCs w:val="28"/>
          <w:lang w:eastAsia="zh-CN"/>
        </w:rPr>
        <w:t>。</w:t>
      </w:r>
    </w:p>
    <w:p>
      <w:pPr>
        <w:snapToGrid w:val="0"/>
        <w:spacing w:line="36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．本表</w:t>
      </w:r>
      <w:r>
        <w:rPr>
          <w:rFonts w:hint="eastAsia" w:ascii="仿宋_GB2312" w:eastAsia="仿宋_GB2312"/>
          <w:sz w:val="28"/>
          <w:szCs w:val="28"/>
          <w:lang w:val="en-US" w:eastAsia="zh-CN"/>
        </w:rPr>
        <w:t>3</w:t>
      </w:r>
      <w:r>
        <w:rPr>
          <w:rFonts w:hint="default" w:ascii="仿宋_GB2312" w:eastAsia="仿宋_GB2312"/>
          <w:sz w:val="28"/>
          <w:szCs w:val="28"/>
          <w:lang w:val="en" w:eastAsia="zh-CN"/>
        </w:rPr>
        <w:t>2</w:t>
      </w:r>
      <w:r>
        <w:rPr>
          <w:rFonts w:hint="eastAsia" w:ascii="仿宋_GB2312" w:eastAsia="仿宋_GB2312"/>
          <w:sz w:val="28"/>
          <w:szCs w:val="28"/>
        </w:rPr>
        <w:t>项核查内容，分为关键项与一般项，其中关键项</w:t>
      </w:r>
      <w:r>
        <w:rPr>
          <w:rFonts w:hint="default" w:ascii="仿宋_GB2312" w:eastAsia="仿宋_GB2312"/>
          <w:sz w:val="28"/>
          <w:szCs w:val="28"/>
          <w:lang w:val="en"/>
        </w:rPr>
        <w:t>17</w:t>
      </w:r>
      <w:r>
        <w:rPr>
          <w:rFonts w:hint="eastAsia" w:ascii="仿宋_GB2312" w:eastAsia="仿宋_GB2312"/>
          <w:sz w:val="28"/>
          <w:szCs w:val="28"/>
        </w:rPr>
        <w:t>项用“</w:t>
      </w:r>
      <w:r>
        <w:rPr>
          <w:rFonts w:ascii="仿宋_GB2312" w:eastAsia="仿宋_GB2312"/>
          <w:sz w:val="32"/>
          <w:szCs w:val="32"/>
        </w:rPr>
        <w:t>***</w:t>
      </w:r>
      <w:r>
        <w:rPr>
          <w:rFonts w:hint="eastAsia" w:ascii="仿宋_GB2312" w:eastAsia="仿宋_GB2312"/>
          <w:sz w:val="28"/>
          <w:szCs w:val="28"/>
        </w:rPr>
        <w:t>”</w:t>
      </w:r>
      <w:r>
        <w:rPr>
          <w:rFonts w:ascii="仿宋_GB2312" w:eastAsia="仿宋_GB2312"/>
          <w:sz w:val="28"/>
          <w:szCs w:val="28"/>
        </w:rPr>
        <w:t xml:space="preserve"> </w:t>
      </w:r>
      <w:r>
        <w:rPr>
          <w:rFonts w:hint="eastAsia" w:ascii="仿宋_GB2312" w:eastAsia="仿宋_GB2312"/>
          <w:sz w:val="28"/>
          <w:szCs w:val="28"/>
        </w:rPr>
        <w:t>标识、一般项1</w:t>
      </w:r>
      <w:r>
        <w:rPr>
          <w:rFonts w:hint="eastAsia" w:ascii="仿宋_GB2312" w:eastAsia="仿宋_GB2312"/>
          <w:sz w:val="28"/>
          <w:szCs w:val="28"/>
          <w:lang w:val="en-US" w:eastAsia="zh-CN"/>
        </w:rPr>
        <w:t>5</w:t>
      </w:r>
      <w:r>
        <w:rPr>
          <w:rFonts w:hint="eastAsia" w:ascii="仿宋_GB2312" w:eastAsia="仿宋_GB2312"/>
          <w:sz w:val="28"/>
          <w:szCs w:val="28"/>
        </w:rPr>
        <w:t>项用“</w:t>
      </w:r>
      <w:r>
        <w:rPr>
          <w:rFonts w:ascii="仿宋_GB2312" w:eastAsia="仿宋_GB2312"/>
          <w:sz w:val="32"/>
          <w:szCs w:val="32"/>
        </w:rPr>
        <w:t>*</w:t>
      </w:r>
      <w:r>
        <w:rPr>
          <w:rFonts w:hint="eastAsia" w:ascii="仿宋_GB2312" w:eastAsia="仿宋_GB2312"/>
          <w:sz w:val="28"/>
          <w:szCs w:val="28"/>
        </w:rPr>
        <w:t>”标识。结果判定有“符合”与“不符合”两个选项。</w:t>
      </w:r>
    </w:p>
    <w:p>
      <w:pPr>
        <w:snapToGrid w:val="0"/>
        <w:spacing w:line="360" w:lineRule="exact"/>
        <w:ind w:firstLine="560" w:firstLineChars="200"/>
        <w:rPr>
          <w:rFonts w:ascii="仿宋_GB2312" w:hAnsi="宋体" w:eastAsia="仿宋_GB2312"/>
          <w:kern w:val="0"/>
          <w:sz w:val="28"/>
          <w:szCs w:val="28"/>
        </w:rPr>
      </w:pPr>
      <w:r>
        <w:rPr>
          <w:rFonts w:ascii="仿宋_GB2312" w:hAnsi="宋体" w:eastAsia="仿宋_GB2312"/>
          <w:kern w:val="0"/>
          <w:sz w:val="28"/>
          <w:szCs w:val="28"/>
        </w:rPr>
        <w:t>4</w:t>
      </w:r>
      <w:r>
        <w:rPr>
          <w:rFonts w:hint="eastAsia" w:ascii="仿宋_GB2312" w:eastAsia="仿宋_GB2312"/>
          <w:sz w:val="28"/>
          <w:szCs w:val="28"/>
        </w:rPr>
        <w:t>．</w:t>
      </w:r>
      <w:r>
        <w:rPr>
          <w:rFonts w:hint="eastAsia" w:ascii="仿宋_GB2312" w:hAnsi="宋体" w:eastAsia="仿宋_GB2312"/>
          <w:kern w:val="0"/>
          <w:sz w:val="28"/>
          <w:szCs w:val="28"/>
        </w:rPr>
        <w:t>根据核查情况，在“核查结果”一栏中</w:t>
      </w:r>
      <w:r>
        <w:rPr>
          <w:rFonts w:hint="eastAsia" w:ascii="仿宋_GB2312" w:eastAsia="仿宋_GB2312"/>
          <w:sz w:val="28"/>
          <w:szCs w:val="28"/>
        </w:rPr>
        <w:t>“符合”或“不符合”</w:t>
      </w:r>
      <w:r>
        <w:rPr>
          <w:rFonts w:hint="eastAsia" w:ascii="仿宋_GB2312" w:hAnsi="宋体" w:eastAsia="仿宋_GB2312"/>
          <w:kern w:val="0"/>
          <w:sz w:val="28"/>
          <w:szCs w:val="28"/>
        </w:rPr>
        <w:t>选项中画“√”。</w:t>
      </w:r>
    </w:p>
    <w:p>
      <w:pPr>
        <w:snapToGrid w:val="0"/>
        <w:spacing w:line="360" w:lineRule="exact"/>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．核查人员应如实填写本核查表中的内容，并根据核查情况作出合格、不合格、限期整改、整改后合格、整改后不合格、部分经营项目合格的核查结论，在“□”中</w:t>
      </w:r>
      <w:r>
        <w:rPr>
          <w:rFonts w:hint="eastAsia" w:ascii="仿宋_GB2312" w:hAnsi="宋体" w:eastAsia="仿宋_GB2312"/>
          <w:kern w:val="0"/>
          <w:sz w:val="28"/>
          <w:szCs w:val="28"/>
        </w:rPr>
        <w:t>画“√”</w:t>
      </w:r>
      <w:r>
        <w:rPr>
          <w:rFonts w:hint="eastAsia" w:ascii="仿宋_GB2312" w:eastAsia="仿宋_GB2312"/>
          <w:sz w:val="28"/>
          <w:szCs w:val="28"/>
        </w:rPr>
        <w:t>。</w:t>
      </w:r>
    </w:p>
    <w:p>
      <w:pPr>
        <w:snapToGrid w:val="0"/>
        <w:spacing w:line="360" w:lineRule="exact"/>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．本表需核查人员、申请人分别签字确认。申请人为企业的，由申请人盖章或法定代表人（负责人）签字或得到授权的指定代表（委托代理人）签字；申请人为个体工商户的，由经营者本人或受托人签字或盖章。</w:t>
      </w:r>
    </w:p>
    <w:p>
      <w:pPr>
        <w:widowControl/>
        <w:jc w:val="center"/>
        <w:rPr>
          <w:rFonts w:hint="eastAsia" w:ascii="仿宋_GB2312" w:hAnsi="宋体" w:eastAsia="仿宋_GB2312"/>
          <w:b/>
          <w:bCs/>
          <w:kern w:val="0"/>
          <w:sz w:val="32"/>
          <w:szCs w:val="32"/>
          <w:lang w:eastAsia="zh-CN"/>
        </w:rPr>
      </w:pPr>
      <w:r>
        <w:rPr>
          <w:rFonts w:hint="eastAsia" w:ascii="仿宋_GB2312" w:hAnsi="宋体" w:eastAsia="仿宋_GB2312"/>
          <w:b/>
          <w:bCs/>
          <w:kern w:val="0"/>
          <w:sz w:val="32"/>
          <w:szCs w:val="32"/>
          <w:lang w:eastAsia="zh-CN"/>
        </w:rPr>
        <w:t>小餐饮</w:t>
      </w:r>
      <w:r>
        <w:rPr>
          <w:rFonts w:hint="eastAsia" w:ascii="仿宋_GB2312" w:hAnsi="宋体" w:eastAsia="仿宋_GB2312"/>
          <w:b/>
          <w:bCs/>
          <w:kern w:val="0"/>
          <w:sz w:val="32"/>
          <w:szCs w:val="32"/>
        </w:rPr>
        <w:t>许可现场核查表</w:t>
      </w:r>
    </w:p>
    <w:tbl>
      <w:tblPr>
        <w:tblStyle w:val="2"/>
        <w:tblW w:w="1476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6"/>
        <w:gridCol w:w="984"/>
        <w:gridCol w:w="5007"/>
        <w:gridCol w:w="3388"/>
        <w:gridCol w:w="610"/>
        <w:gridCol w:w="697"/>
        <w:gridCol w:w="894"/>
        <w:gridCol w:w="1004"/>
        <w:gridCol w:w="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核查部位</w:t>
            </w:r>
          </w:p>
        </w:tc>
        <w:tc>
          <w:tcPr>
            <w:tcW w:w="9379" w:type="dxa"/>
            <w:gridSpan w:val="3"/>
            <w:vMerge w:val="restart"/>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检查内容</w:t>
            </w:r>
          </w:p>
        </w:tc>
        <w:tc>
          <w:tcPr>
            <w:tcW w:w="610" w:type="dxa"/>
            <w:vMerge w:val="restart"/>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编号</w:t>
            </w:r>
          </w:p>
        </w:tc>
        <w:tc>
          <w:tcPr>
            <w:tcW w:w="697" w:type="dxa"/>
            <w:vMerge w:val="restart"/>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重要性</w:t>
            </w:r>
          </w:p>
        </w:tc>
        <w:tc>
          <w:tcPr>
            <w:tcW w:w="2688" w:type="dxa"/>
            <w:gridSpan w:val="3"/>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结果判定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b/>
                <w:bCs/>
                <w:kern w:val="0"/>
              </w:rPr>
            </w:pPr>
          </w:p>
        </w:tc>
        <w:tc>
          <w:tcPr>
            <w:tcW w:w="9379" w:type="dxa"/>
            <w:gridSpan w:val="3"/>
            <w:vMerge w:val="continue"/>
            <w:vAlign w:val="center"/>
          </w:tcPr>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b/>
                <w:bCs/>
                <w:kern w:val="0"/>
              </w:rPr>
            </w:pPr>
          </w:p>
        </w:tc>
        <w:tc>
          <w:tcPr>
            <w:tcW w:w="610" w:type="dxa"/>
            <w:vMerge w:val="continue"/>
            <w:vAlign w:val="center"/>
          </w:tcPr>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b/>
                <w:bCs/>
                <w:kern w:val="0"/>
              </w:rPr>
            </w:pPr>
          </w:p>
        </w:tc>
        <w:tc>
          <w:tcPr>
            <w:tcW w:w="697" w:type="dxa"/>
            <w:vMerge w:val="continue"/>
            <w:vAlign w:val="center"/>
          </w:tcPr>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b/>
                <w:bCs/>
                <w:kern w:val="0"/>
              </w:rPr>
            </w:pPr>
          </w:p>
        </w:tc>
        <w:tc>
          <w:tcPr>
            <w:tcW w:w="894" w:type="dxa"/>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符合</w:t>
            </w:r>
          </w:p>
        </w:tc>
        <w:tc>
          <w:tcPr>
            <w:tcW w:w="1004" w:type="dxa"/>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不符合</w:t>
            </w:r>
          </w:p>
        </w:tc>
        <w:tc>
          <w:tcPr>
            <w:tcW w:w="790" w:type="dxa"/>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合理</w:t>
            </w:r>
          </w:p>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b/>
                <w:bCs/>
                <w:kern w:val="0"/>
              </w:rPr>
            </w:pPr>
            <w:r>
              <w:rPr>
                <w:rFonts w:hint="eastAsia" w:ascii="仿宋_GB2312" w:hAnsi="宋体" w:eastAsia="仿宋_GB2312"/>
                <w:b/>
                <w:bCs/>
                <w:kern w:val="0"/>
              </w:rPr>
              <w:t>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1.资</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质</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是否取得营业执照。</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1</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经营场所是否与营业执照上的名称、地址相一致。</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2</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2.人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员</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从事接触直接入口食品工作的人员是否取得健康证。</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3</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3.制度建设</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建立进货查验和采购记录制度</w:t>
            </w:r>
            <w:r>
              <w:rPr>
                <w:rFonts w:hint="eastAsia" w:ascii="仿宋_GB2312" w:hAnsi="宋体" w:eastAsia="仿宋_GB2312"/>
                <w:kern w:val="0"/>
                <w:sz w:val="21"/>
                <w:szCs w:val="21"/>
              </w:rPr>
              <w:t>，从事城乡自办宴席还应建立食品安全自查、从业人员健康管理、食品留样、食品安全事故应急处置等制度。</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4</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4.选</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址</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选择地势干燥、有给排水条件和电力供应的地区。距离粪坑、污水池、暴露垃圾场（站）、旱厕和圈养、宰杀活畜禽区域等污染源25米以上，经营场所不得兼用个人居住。</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5</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5.布</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局</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具有与经营的食品品种、数量相适应的食品原料处理加工等场所和经营设备或者设施，保持环境整洁，有相应的消毒、更衣、盥洗、采光、照明、通风、防腐、防尘、防鼠、防虫、洗涤以及处理废水、存放垃圾和废弃物的设备或者设施</w:t>
            </w:r>
            <w:r>
              <w:rPr>
                <w:rFonts w:hint="eastAsia" w:ascii="仿宋_GB2312" w:hAnsi="宋体" w:eastAsia="仿宋_GB2312"/>
                <w:kern w:val="0"/>
                <w:sz w:val="21"/>
                <w:szCs w:val="21"/>
                <w:lang w:eastAsia="zh-CN"/>
              </w:rPr>
              <w:t>。经营场所食品处理区的面积不小于</w:t>
            </w:r>
            <w:r>
              <w:rPr>
                <w:rFonts w:hint="eastAsia" w:ascii="仿宋_GB2312" w:hAnsi="宋体" w:eastAsia="仿宋_GB2312"/>
                <w:kern w:val="0"/>
                <w:sz w:val="21"/>
                <w:szCs w:val="21"/>
                <w:lang w:val="en-US" w:eastAsia="zh-CN"/>
              </w:rPr>
              <w:t>6m</w:t>
            </w:r>
            <w:r>
              <w:rPr>
                <w:rFonts w:hint="eastAsia" w:ascii="仿宋_GB2312" w:hAnsi="宋体" w:eastAsia="仿宋_GB2312"/>
                <w:kern w:val="0"/>
                <w:sz w:val="21"/>
                <w:szCs w:val="21"/>
                <w:vertAlign w:val="superscript"/>
                <w:lang w:val="en-US" w:eastAsia="zh-CN"/>
              </w:rPr>
              <w:t>2</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kern w:val="0"/>
              </w:rPr>
            </w:pPr>
            <w:r>
              <w:rPr>
                <w:rFonts w:ascii="仿宋_GB2312" w:hAnsi="宋体" w:eastAsia="仿宋_GB2312"/>
                <w:kern w:val="0"/>
              </w:rPr>
              <w:t>6</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6.</w:t>
            </w:r>
            <w:r>
              <w:rPr>
                <w:rFonts w:hint="eastAsia" w:ascii="仿宋_GB2312" w:hAnsi="宋体" w:eastAsia="仿宋_GB2312"/>
                <w:kern w:val="0"/>
                <w:lang w:eastAsia="zh-CN"/>
              </w:rPr>
              <w:t>设施设备</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color w:val="000000"/>
                <w:kern w:val="0"/>
                <w:sz w:val="21"/>
                <w:szCs w:val="21"/>
                <w:lang w:eastAsia="zh-CN"/>
              </w:rPr>
            </w:pPr>
            <w:r>
              <w:rPr>
                <w:rFonts w:hint="eastAsia" w:ascii="仿宋_GB2312" w:hAnsi="宋体" w:eastAsia="仿宋_GB2312"/>
                <w:color w:val="000000"/>
                <w:kern w:val="0"/>
                <w:sz w:val="21"/>
                <w:szCs w:val="21"/>
                <w:lang w:val="en-US" w:eastAsia="zh-CN"/>
              </w:rPr>
              <w:t>具有</w:t>
            </w:r>
            <w:r>
              <w:rPr>
                <w:rFonts w:hint="eastAsia" w:ascii="仿宋_GB2312" w:hAnsi="宋体" w:eastAsia="仿宋_GB2312"/>
                <w:color w:val="000000"/>
                <w:kern w:val="0"/>
                <w:sz w:val="21"/>
                <w:szCs w:val="21"/>
                <w:lang w:eastAsia="zh-CN"/>
              </w:rPr>
              <w:t>明厨亮灶</w:t>
            </w:r>
            <w:r>
              <w:rPr>
                <w:rFonts w:hint="eastAsia" w:ascii="仿宋_GB2312" w:hAnsi="宋体" w:eastAsia="仿宋_GB2312"/>
                <w:color w:val="000000"/>
                <w:kern w:val="0"/>
                <w:sz w:val="21"/>
                <w:szCs w:val="21"/>
                <w:lang w:val="en-US" w:eastAsia="zh-CN"/>
              </w:rPr>
              <w:t>相应的</w:t>
            </w:r>
            <w:r>
              <w:rPr>
                <w:rFonts w:hint="eastAsia" w:ascii="仿宋_GB2312" w:hAnsi="宋体" w:eastAsia="仿宋_GB2312"/>
                <w:color w:val="000000"/>
                <w:kern w:val="0"/>
                <w:sz w:val="21"/>
                <w:szCs w:val="21"/>
                <w:lang w:eastAsia="zh-CN"/>
              </w:rPr>
              <w:t>设备设施条件。</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kern w:val="0"/>
              </w:rPr>
            </w:pPr>
            <w:r>
              <w:rPr>
                <w:rFonts w:ascii="仿宋_GB2312" w:hAnsi="宋体" w:eastAsia="仿宋_GB2312"/>
                <w:kern w:val="0"/>
              </w:rPr>
              <w:t>7</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both"/>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color w:val="000000"/>
                <w:kern w:val="0"/>
                <w:sz w:val="21"/>
                <w:szCs w:val="21"/>
                <w:lang w:eastAsia="zh-CN"/>
              </w:rPr>
            </w:pPr>
            <w:r>
              <w:rPr>
                <w:rFonts w:hint="eastAsia" w:ascii="仿宋_GB2312" w:hAnsi="宋体" w:eastAsia="仿宋_GB2312"/>
                <w:color w:val="000000"/>
                <w:kern w:val="0"/>
                <w:sz w:val="21"/>
                <w:szCs w:val="21"/>
                <w:lang w:val="en-US" w:eastAsia="zh-CN"/>
              </w:rPr>
              <w:t>从事网络经营的，具有</w:t>
            </w:r>
            <w:r>
              <w:rPr>
                <w:rFonts w:hint="eastAsia" w:ascii="仿宋_GB2312" w:hAnsi="宋体" w:eastAsia="仿宋_GB2312"/>
                <w:color w:val="000000"/>
                <w:kern w:val="0"/>
                <w:sz w:val="21"/>
                <w:szCs w:val="21"/>
                <w:lang w:eastAsia="zh-CN"/>
              </w:rPr>
              <w:t>符合</w:t>
            </w:r>
            <w:r>
              <w:rPr>
                <w:rFonts w:hint="eastAsia" w:ascii="仿宋_GB2312" w:hAnsi="宋体" w:eastAsia="仿宋_GB2312"/>
                <w:color w:val="000000"/>
                <w:kern w:val="0"/>
                <w:sz w:val="21"/>
                <w:szCs w:val="21"/>
                <w:lang w:val="en-US" w:eastAsia="zh-CN"/>
              </w:rPr>
              <w:t>实时公开食品</w:t>
            </w:r>
            <w:r>
              <w:rPr>
                <w:rFonts w:hint="eastAsia" w:ascii="仿宋_GB2312" w:hAnsi="宋体" w:eastAsia="仿宋_GB2312"/>
                <w:color w:val="000000"/>
                <w:kern w:val="0"/>
                <w:sz w:val="21"/>
                <w:szCs w:val="21"/>
              </w:rPr>
              <w:t>加工制作</w:t>
            </w:r>
            <w:r>
              <w:rPr>
                <w:rFonts w:hint="eastAsia" w:ascii="仿宋_GB2312" w:hAnsi="宋体" w:eastAsia="仿宋_GB2312"/>
                <w:color w:val="000000"/>
                <w:kern w:val="0"/>
                <w:sz w:val="21"/>
                <w:szCs w:val="21"/>
                <w:lang w:eastAsia="zh-CN"/>
              </w:rPr>
              <w:t>关</w:t>
            </w:r>
            <w:r>
              <w:rPr>
                <w:rFonts w:hint="eastAsia" w:ascii="仿宋_GB2312" w:hAnsi="宋体" w:eastAsia="仿宋_GB2312"/>
                <w:color w:val="000000"/>
                <w:kern w:val="0"/>
                <w:sz w:val="21"/>
                <w:szCs w:val="21"/>
              </w:rPr>
              <w:t>键部位与环节</w:t>
            </w:r>
            <w:r>
              <w:rPr>
                <w:rFonts w:hint="eastAsia" w:ascii="仿宋_GB2312" w:hAnsi="宋体" w:eastAsia="仿宋_GB2312"/>
                <w:color w:val="000000"/>
                <w:kern w:val="0"/>
                <w:sz w:val="21"/>
                <w:szCs w:val="21"/>
                <w:lang w:val="en-US" w:eastAsia="zh-CN"/>
              </w:rPr>
              <w:t>过程相应的设施设备条件和要求。</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lang w:val="en-US" w:eastAsia="zh-CN"/>
              </w:rPr>
              <w:t>8</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7.流  </w:t>
            </w:r>
            <w:r>
              <w:rPr>
                <w:rFonts w:hint="eastAsia" w:ascii="仿宋_GB2312" w:hAnsi="宋体" w:eastAsia="仿宋_GB2312"/>
                <w:kern w:val="0"/>
                <w:lang w:val="en-US" w:eastAsia="zh-CN"/>
              </w:rPr>
              <w:t xml:space="preserve">  </w:t>
            </w:r>
            <w:r>
              <w:rPr>
                <w:rFonts w:hint="eastAsia" w:ascii="仿宋_GB2312" w:hAnsi="宋体" w:eastAsia="仿宋_GB2312"/>
                <w:kern w:val="0"/>
              </w:rPr>
              <w:t>程</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具有合理的设施布局和工艺流程，防止待加工食品与直接入口食品、原料与成品交叉污染，避免食品接触有毒物、不洁物</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lang w:val="en-US" w:eastAsia="zh-CN"/>
              </w:rPr>
              <w:t>9</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8.标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识</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接触动物性或植物性食品原料、半成品、成品的工具、用具和容器有明显的区分标识，且分区存放。</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0</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386" w:type="dxa"/>
            <w:vMerge w:val="restart"/>
            <w:vAlign w:val="center"/>
          </w:tcPr>
          <w:p>
            <w:pPr>
              <w:keepNext w:val="0"/>
              <w:keepLines w:val="0"/>
              <w:pageBreakBefore w:val="0"/>
              <w:widowControl/>
              <w:numPr>
                <w:ilvl w:val="0"/>
                <w:numId w:val="0"/>
              </w:numPr>
              <w:kinsoku/>
              <w:wordWrap/>
              <w:overflowPunct/>
              <w:topLinePunct w:val="0"/>
              <w:autoSpaceDE/>
              <w:autoSpaceDN/>
              <w:bidi w:val="0"/>
              <w:adjustRightInd/>
              <w:snapToGrid/>
              <w:spacing w:line="270" w:lineRule="atLeast"/>
              <w:jc w:val="both"/>
              <w:textAlignment w:val="auto"/>
              <w:rPr>
                <w:rFonts w:hint="eastAsia" w:ascii="仿宋_GB2312" w:hAnsi="宋体" w:eastAsia="仿宋_GB2312"/>
                <w:kern w:val="0"/>
              </w:rPr>
            </w:pPr>
            <w:r>
              <w:rPr>
                <w:rFonts w:hint="default" w:ascii="仿宋_GB2312" w:hAnsi="宋体" w:eastAsia="仿宋_GB2312"/>
                <w:kern w:val="0"/>
                <w:lang w:val="en"/>
              </w:rPr>
              <w:t>9.</w:t>
            </w:r>
            <w:r>
              <w:rPr>
                <w:rFonts w:hint="eastAsia" w:ascii="仿宋_GB2312" w:hAnsi="宋体" w:eastAsia="仿宋_GB2312"/>
                <w:kern w:val="0"/>
              </w:rPr>
              <w:t>专间和专区</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现场制售非植物性冷食类食品、非发酵豆制品等易腐食品时，应当设置密闭专间。专间</w:t>
            </w:r>
            <w:r>
              <w:rPr>
                <w:rFonts w:hint="eastAsia" w:ascii="仿宋_GB2312" w:hAnsi="宋体" w:eastAsia="仿宋_GB2312"/>
                <w:kern w:val="0"/>
                <w:sz w:val="21"/>
                <w:szCs w:val="21"/>
                <w:lang w:val="en-US" w:eastAsia="zh-CN"/>
              </w:rPr>
              <w:t>使用</w:t>
            </w:r>
            <w:r>
              <w:rPr>
                <w:rFonts w:hint="eastAsia" w:ascii="仿宋_GB2312" w:hAnsi="宋体" w:eastAsia="仿宋_GB2312"/>
                <w:kern w:val="0"/>
                <w:sz w:val="21"/>
                <w:szCs w:val="21"/>
                <w:lang w:eastAsia="zh-CN"/>
              </w:rPr>
              <w:t>面积不小于</w:t>
            </w:r>
            <w:r>
              <w:rPr>
                <w:rFonts w:hint="eastAsia" w:ascii="仿宋_GB2312" w:hAnsi="宋体" w:eastAsia="仿宋_GB2312"/>
                <w:kern w:val="0"/>
                <w:sz w:val="21"/>
                <w:szCs w:val="21"/>
                <w:lang w:val="en-US" w:eastAsia="zh-CN"/>
              </w:rPr>
              <w:t>4m</w:t>
            </w:r>
            <w:r>
              <w:rPr>
                <w:rFonts w:hint="eastAsia" w:ascii="仿宋_GB2312" w:hAnsi="宋体" w:eastAsia="仿宋_GB2312"/>
                <w:kern w:val="0"/>
                <w:sz w:val="21"/>
                <w:szCs w:val="21"/>
                <w:vertAlign w:val="superscript"/>
                <w:lang w:val="en-US" w:eastAsia="zh-CN"/>
              </w:rPr>
              <w:t>2</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1</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制售自制饮品、蔬果拼盘的，应当设置加工专区</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2</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color w:val="000000"/>
                <w:kern w:val="0"/>
                <w:lang w:eastAsia="zh-CN"/>
              </w:rPr>
            </w:pPr>
            <w:r>
              <w:rPr>
                <w:rFonts w:hint="eastAsia" w:ascii="仿宋_GB2312" w:hAnsi="宋体" w:eastAsia="仿宋_GB2312"/>
                <w:color w:val="000000"/>
                <w:kern w:val="0"/>
                <w:lang w:eastAsia="zh-CN"/>
              </w:rPr>
              <w:t>提供</w:t>
            </w:r>
            <w:r>
              <w:rPr>
                <w:rFonts w:hint="eastAsia" w:ascii="仿宋_GB2312" w:hAnsi="宋体" w:eastAsia="仿宋_GB2312"/>
                <w:color w:val="000000"/>
                <w:kern w:val="0"/>
              </w:rPr>
              <w:t>网络订餐服务的，需设置</w:t>
            </w:r>
            <w:r>
              <w:rPr>
                <w:rFonts w:hint="eastAsia" w:ascii="仿宋_GB2312" w:hAnsi="宋体" w:eastAsia="仿宋_GB2312"/>
                <w:color w:val="000000"/>
                <w:kern w:val="0"/>
                <w:lang w:eastAsia="zh-CN"/>
              </w:rPr>
              <w:t>打包</w:t>
            </w:r>
            <w:r>
              <w:rPr>
                <w:rFonts w:hint="eastAsia" w:ascii="仿宋_GB2312" w:hAnsi="宋体" w:eastAsia="仿宋_GB2312"/>
                <w:color w:val="000000"/>
                <w:kern w:val="0"/>
              </w:rPr>
              <w:t>专区</w:t>
            </w:r>
            <w:r>
              <w:rPr>
                <w:rFonts w:hint="eastAsia" w:ascii="仿宋_GB2312" w:hAnsi="宋体" w:eastAsia="仿宋_GB2312"/>
                <w:color w:val="000000"/>
                <w:kern w:val="0"/>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lang w:val="en-US" w:eastAsia="zh-CN"/>
              </w:rPr>
              <w:t>13</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专间入口处设置独立的洗手、消毒、更衣设施。专间内配备独立的空调、紫外线灯、冰箱（或冰柜等）、可开闭式食品传递窗口和脚踏式垃圾桶</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4</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10.地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面</w:t>
            </w:r>
          </w:p>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食品处理区的地面用无毒、无异味、不透水、不易积垢的材料铺设，且平整、无裂缝。地面和排水沟有排水坡度，不易积水。排水沟出口有网眼孔径小于6mm的金属隔栅或网罩。</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5</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内部装修材料坚固耐用、易于维护和保持清洁；地面采用平整、易于清洗的材料铺设</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6</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11.墙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壁</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墙壁应用光滑、不易积垢、易于清洁的材料铺设到顶；天花板采用不易积垢、易于清洁的材料装修或涂覆</w:t>
            </w:r>
            <w:r>
              <w:rPr>
                <w:rFonts w:hint="eastAsia" w:ascii="仿宋_GB2312" w:hAnsi="宋体" w:eastAsia="仿宋_GB2312"/>
                <w:kern w:val="0"/>
                <w:sz w:val="21"/>
                <w:szCs w:val="21"/>
                <w:lang w:eastAsia="zh-CN"/>
              </w:rPr>
              <w:t>。</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7</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xml:space="preserve">12.门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窗</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门、窗装配严密，与外界直接相通的门和可开启的窗设有易于拆下清洗不生锈的纱网或空气幕，与外界直接相通的门和各类专间的门能自动关闭。</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1</w:t>
            </w:r>
            <w:r>
              <w:rPr>
                <w:rFonts w:hint="eastAsia" w:ascii="仿宋_GB2312" w:hAnsi="宋体" w:eastAsia="仿宋_GB2312"/>
                <w:kern w:val="0"/>
                <w:lang w:val="en-US" w:eastAsia="zh-CN"/>
              </w:rPr>
              <w:t>8</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食品处理区采用易清洗、不吸水的坚固材料制作的门窗。</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lang w:val="en-US" w:eastAsia="zh-CN"/>
              </w:rPr>
              <w:t>19</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13.天</w:t>
            </w:r>
            <w:r>
              <w:rPr>
                <w:rFonts w:hint="eastAsia" w:ascii="仿宋_GB2312" w:hAnsi="宋体" w:eastAsia="仿宋_GB2312"/>
                <w:kern w:val="0"/>
                <w:lang w:val="en-US" w:eastAsia="zh-CN"/>
              </w:rPr>
              <w:t xml:space="preserve"> </w:t>
            </w:r>
            <w:r>
              <w:rPr>
                <w:rFonts w:hint="eastAsia" w:ascii="仿宋_GB2312" w:hAnsi="宋体" w:eastAsia="仿宋_GB2312"/>
                <w:kern w:val="0"/>
              </w:rPr>
              <w:t>花</w:t>
            </w:r>
            <w:r>
              <w:rPr>
                <w:rFonts w:hint="eastAsia" w:ascii="仿宋_GB2312" w:hAnsi="宋体" w:eastAsia="仿宋_GB2312"/>
                <w:kern w:val="0"/>
                <w:lang w:val="en-US" w:eastAsia="zh-CN"/>
              </w:rPr>
              <w:t xml:space="preserve"> </w:t>
            </w:r>
            <w:r>
              <w:rPr>
                <w:rFonts w:hint="eastAsia" w:ascii="仿宋_GB2312" w:hAnsi="宋体" w:eastAsia="仿宋_GB2312"/>
                <w:kern w:val="0"/>
              </w:rPr>
              <w:t>板</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天花板用无毒、无异味、不吸水、表面光洁、耐腐蚀、耐温材料涂覆或装修。</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lang w:val="en-US" w:eastAsia="zh-CN"/>
              </w:rPr>
              <w:t>20</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r>
              <w:rPr>
                <w:rFonts w:hint="eastAsia" w:ascii="仿宋_GB2312" w:hAnsi="宋体" w:eastAsia="仿宋_GB2312"/>
                <w:kern w:val="0"/>
              </w:rPr>
              <w:t>14.洗手设施</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食品处理区内设置足够数量的洗手设施，其位置设置在方便员工的区域。</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ascii="仿宋_GB2312" w:hAnsi="宋体" w:eastAsia="仿宋_GB2312"/>
                <w:kern w:val="0"/>
              </w:rPr>
              <w:t>2</w:t>
            </w:r>
            <w:r>
              <w:rPr>
                <w:rFonts w:hint="eastAsia" w:ascii="仿宋_GB2312" w:hAnsi="宋体" w:eastAsia="仿宋_GB2312"/>
                <w:kern w:val="0"/>
                <w:lang w:val="en-US" w:eastAsia="zh-CN"/>
              </w:rPr>
              <w:t>1</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洗手池的材质为不透水材料，结构不易积垢并易于清洗。</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ascii="仿宋_GB2312" w:hAnsi="宋体" w:eastAsia="仿宋_GB2312" w:cs="Times New Roman"/>
                <w:kern w:val="0"/>
                <w:sz w:val="21"/>
                <w:szCs w:val="21"/>
                <w:lang w:val="en-US" w:eastAsia="zh-CN" w:bidi="ar-SA"/>
              </w:rPr>
            </w:pPr>
            <w:r>
              <w:rPr>
                <w:rFonts w:ascii="仿宋_GB2312" w:hAnsi="宋体" w:eastAsia="仿宋_GB2312"/>
                <w:kern w:val="0"/>
              </w:rPr>
              <w:t>2</w:t>
            </w:r>
            <w:r>
              <w:rPr>
                <w:rFonts w:hint="eastAsia" w:ascii="仿宋_GB2312" w:hAnsi="宋体" w:eastAsia="仿宋_GB2312"/>
                <w:kern w:val="0"/>
                <w:lang w:val="en-US" w:eastAsia="zh-CN"/>
              </w:rPr>
              <w:t>2</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r>
              <w:rPr>
                <w:rFonts w:hint="eastAsia" w:ascii="仿宋_GB2312" w:hAnsi="宋体" w:eastAsia="仿宋_GB2312" w:cs="宋体"/>
                <w:kern w:val="0"/>
              </w:rPr>
              <w:t>1</w:t>
            </w:r>
            <w:r>
              <w:rPr>
                <w:rFonts w:hint="default" w:ascii="仿宋_GB2312" w:hAnsi="宋体" w:eastAsia="仿宋_GB2312" w:cs="宋体"/>
                <w:kern w:val="0"/>
                <w:lang w:val="en"/>
              </w:rPr>
              <w:t>5</w:t>
            </w:r>
            <w:r>
              <w:rPr>
                <w:rFonts w:hint="eastAsia" w:ascii="仿宋_GB2312" w:hAnsi="宋体" w:eastAsia="仿宋_GB2312" w:cs="宋体"/>
                <w:kern w:val="0"/>
              </w:rPr>
              <w:t>.清洗消毒设施</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cs="宋体"/>
                <w:kern w:val="0"/>
              </w:rPr>
              <w:t>配备直接接触成品的工具、容器、餐饮具的清洗、消毒专用设备设施。使用一次性餐饮具的，可不设餐饮具消毒设备设施，应设置一次性餐饮具存放专区，应有专区标识。一次性餐饮具要索取营业执照和检测合格报告。</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kern w:val="0"/>
                <w:lang w:val="en"/>
              </w:rPr>
            </w:pPr>
            <w:r>
              <w:rPr>
                <w:rFonts w:hint="default" w:ascii="仿宋_GB2312" w:hAnsi="宋体" w:eastAsia="仿宋_GB2312"/>
                <w:kern w:val="0"/>
                <w:lang w:val="en"/>
              </w:rPr>
              <w:t>23</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cs="宋体"/>
                <w:kern w:val="0"/>
              </w:rPr>
              <w:t>清洗、消毒、保洁设备设施的大小和数量能满足需要。</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kern w:val="0"/>
                <w:lang w:val="en"/>
              </w:rPr>
            </w:pPr>
            <w:r>
              <w:rPr>
                <w:rFonts w:hint="default" w:ascii="仿宋_GB2312" w:hAnsi="宋体" w:eastAsia="仿宋_GB2312"/>
                <w:kern w:val="0"/>
                <w:lang w:val="en"/>
              </w:rPr>
              <w:t>24</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1</w:t>
            </w:r>
            <w:r>
              <w:rPr>
                <w:rFonts w:hint="default" w:ascii="仿宋_GB2312" w:hAnsi="宋体" w:eastAsia="仿宋_GB2312"/>
                <w:kern w:val="0"/>
                <w:lang w:val="en"/>
              </w:rPr>
              <w:t>6</w:t>
            </w:r>
            <w:r>
              <w:rPr>
                <w:rFonts w:hint="eastAsia" w:ascii="仿宋_GB2312" w:hAnsi="宋体" w:eastAsia="仿宋_GB2312"/>
                <w:kern w:val="0"/>
              </w:rPr>
              <w:t>.垃</w:t>
            </w:r>
            <w:r>
              <w:rPr>
                <w:rFonts w:hint="eastAsia" w:ascii="仿宋_GB2312" w:hAnsi="宋体" w:eastAsia="仿宋_GB2312"/>
                <w:kern w:val="0"/>
                <w:lang w:val="en-US" w:eastAsia="zh-CN"/>
              </w:rPr>
              <w:t xml:space="preserve"> </w:t>
            </w:r>
            <w:r>
              <w:rPr>
                <w:rFonts w:hint="eastAsia" w:ascii="仿宋_GB2312" w:hAnsi="宋体" w:eastAsia="仿宋_GB2312"/>
                <w:kern w:val="0"/>
              </w:rPr>
              <w:t>圾</w:t>
            </w:r>
            <w:r>
              <w:rPr>
                <w:rFonts w:hint="eastAsia" w:ascii="仿宋_GB2312" w:hAnsi="宋体" w:eastAsia="仿宋_GB2312"/>
                <w:kern w:val="0"/>
                <w:lang w:val="en-US" w:eastAsia="zh-CN"/>
              </w:rPr>
              <w:t xml:space="preserve"> </w:t>
            </w:r>
            <w:r>
              <w:rPr>
                <w:rFonts w:hint="eastAsia" w:ascii="仿宋_GB2312" w:hAnsi="宋体" w:eastAsia="仿宋_GB2312"/>
                <w:kern w:val="0"/>
              </w:rPr>
              <w:t>桶</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食品处理区设存放废弃物的专用垃圾桶，配有盖子，内壁光滑便于清洗。</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rPr>
              <w:t>25</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专间内的垃圾桶为脚踏式。</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eastAsia="zh-CN"/>
              </w:rPr>
              <w:t>26</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lang w:val="en-US" w:eastAsia="zh-CN"/>
              </w:rPr>
            </w:pPr>
            <w:r>
              <w:rPr>
                <w:rFonts w:hint="eastAsia" w:ascii="仿宋_GB2312" w:hAnsi="宋体" w:eastAsia="仿宋_GB2312"/>
                <w:kern w:val="0"/>
                <w:lang w:val="en-US" w:eastAsia="zh-CN"/>
              </w:rPr>
              <w:t>1</w:t>
            </w:r>
            <w:r>
              <w:rPr>
                <w:rFonts w:hint="default" w:ascii="仿宋_GB2312" w:hAnsi="宋体" w:eastAsia="仿宋_GB2312"/>
                <w:kern w:val="0"/>
                <w:lang w:val="en" w:eastAsia="zh-CN"/>
              </w:rPr>
              <w:t>7</w:t>
            </w:r>
            <w:r>
              <w:rPr>
                <w:rFonts w:hint="eastAsia" w:ascii="仿宋_GB2312" w:hAnsi="宋体" w:eastAsia="仿宋_GB2312"/>
                <w:kern w:val="0"/>
              </w:rPr>
              <w:t>.更衣</w:t>
            </w:r>
            <w:r>
              <w:rPr>
                <w:rFonts w:hint="eastAsia" w:ascii="仿宋_GB2312" w:hAnsi="宋体" w:eastAsia="仿宋_GB2312"/>
                <w:kern w:val="0"/>
                <w:lang w:eastAsia="zh-CN"/>
              </w:rPr>
              <w:t>设施</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有与经营项目和经营规模相适应的更衣设施。</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rPr>
              <w:t>27</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　</w:t>
            </w: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　</w:t>
            </w: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不得缺项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r>
              <w:rPr>
                <w:rFonts w:hint="eastAsia" w:ascii="仿宋_GB2312" w:hAnsi="宋体" w:eastAsia="仿宋_GB2312"/>
                <w:kern w:val="0"/>
              </w:rPr>
              <w:t>1</w:t>
            </w:r>
            <w:r>
              <w:rPr>
                <w:rFonts w:hint="default" w:ascii="仿宋_GB2312" w:hAnsi="宋体" w:eastAsia="仿宋_GB2312"/>
                <w:kern w:val="0"/>
                <w:lang w:val="en" w:eastAsia="zh-CN"/>
              </w:rPr>
              <w:t>8</w:t>
            </w:r>
            <w:r>
              <w:rPr>
                <w:rFonts w:hint="eastAsia" w:ascii="仿宋_GB2312" w:hAnsi="宋体" w:eastAsia="仿宋_GB2312"/>
                <w:kern w:val="0"/>
              </w:rPr>
              <w:t>.冷藏设备</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冷藏、冷冻柜（库）数量和结构能使原料、半成品和成品分开存放，有明显区分标识。</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rPr>
              <w:t>28</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冷藏、冷冻库设可正确指示库内温度的温度计。</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rPr>
              <w:t>29</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trPr>
        <w:tc>
          <w:tcPr>
            <w:tcW w:w="1386" w:type="dxa"/>
            <w:vMerge w:val="restart"/>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eastAsia" w:ascii="仿宋_GB2312" w:hAnsi="宋体" w:eastAsia="仿宋_GB2312"/>
                <w:kern w:val="0"/>
              </w:rPr>
              <w:t>1</w:t>
            </w:r>
            <w:r>
              <w:rPr>
                <w:rFonts w:hint="default" w:ascii="仿宋_GB2312" w:hAnsi="宋体" w:eastAsia="仿宋_GB2312"/>
                <w:kern w:val="0"/>
                <w:lang w:val="en" w:eastAsia="zh-CN"/>
              </w:rPr>
              <w:t>9</w:t>
            </w:r>
            <w:r>
              <w:rPr>
                <w:rFonts w:hint="eastAsia" w:ascii="仿宋_GB2312" w:hAnsi="宋体" w:eastAsia="仿宋_GB2312"/>
                <w:kern w:val="0"/>
              </w:rPr>
              <w:t xml:space="preserve">.厕 </w:t>
            </w:r>
            <w:r>
              <w:rPr>
                <w:rFonts w:hint="eastAsia" w:ascii="仿宋_GB2312" w:hAnsi="宋体" w:eastAsia="仿宋_GB2312"/>
                <w:kern w:val="0"/>
                <w:lang w:val="en-US" w:eastAsia="zh-CN"/>
              </w:rPr>
              <w:t xml:space="preserve">  </w:t>
            </w:r>
            <w:r>
              <w:rPr>
                <w:rFonts w:hint="eastAsia" w:ascii="仿宋_GB2312" w:hAnsi="宋体" w:eastAsia="仿宋_GB2312"/>
                <w:kern w:val="0"/>
              </w:rPr>
              <w:t xml:space="preserve"> 所</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厕所设在食品处理区之外，外门能自动关闭，在出口附近设置洗手、消毒、干手设施（或餐巾纸）。</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cs="Times New Roman"/>
                <w:kern w:val="0"/>
                <w:sz w:val="21"/>
                <w:szCs w:val="21"/>
                <w:lang w:val="en" w:eastAsia="zh-CN" w:bidi="ar-SA"/>
              </w:rPr>
              <w:t>30</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1386" w:type="dxa"/>
            <w:vMerge w:val="continue"/>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宋体" w:eastAsia="仿宋_GB2312"/>
                <w:kern w:val="0"/>
              </w:rPr>
            </w:pP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厕所采用水冲式，地面、墙壁、便槽等采用不透水、易清洗、不易积垢的材料，设有效排气装置，有适当照明，与外界相通的窗户设置纱窗，或为封闭式。</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cs="Times New Roman"/>
                <w:kern w:val="0"/>
                <w:sz w:val="21"/>
                <w:szCs w:val="21"/>
                <w:lang w:val="en" w:eastAsia="zh-CN" w:bidi="ar-SA"/>
              </w:rPr>
            </w:pPr>
            <w:r>
              <w:rPr>
                <w:rFonts w:hint="default" w:ascii="仿宋_GB2312" w:hAnsi="宋体" w:eastAsia="仿宋_GB2312"/>
                <w:kern w:val="0"/>
                <w:lang w:val="en"/>
              </w:rPr>
              <w:t>31</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 w:hRule="atLeast"/>
        </w:trPr>
        <w:tc>
          <w:tcPr>
            <w:tcW w:w="1386" w:type="dxa"/>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rPr>
            </w:pPr>
            <w:r>
              <w:rPr>
                <w:rFonts w:hint="default" w:ascii="仿宋_GB2312" w:hAnsi="宋体" w:eastAsia="仿宋_GB2312"/>
                <w:kern w:val="0"/>
                <w:lang w:val="en"/>
              </w:rPr>
              <w:t>20</w:t>
            </w:r>
            <w:r>
              <w:rPr>
                <w:rFonts w:hint="eastAsia" w:ascii="仿宋_GB2312" w:hAnsi="宋体" w:eastAsia="仿宋_GB2312"/>
                <w:kern w:val="0"/>
              </w:rPr>
              <w:t>.食品留样</w:t>
            </w:r>
          </w:p>
        </w:tc>
        <w:tc>
          <w:tcPr>
            <w:tcW w:w="9379" w:type="dxa"/>
            <w:gridSpan w:val="3"/>
            <w:vAlign w:val="center"/>
          </w:tcPr>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宋体" w:eastAsia="仿宋_GB2312"/>
                <w:kern w:val="0"/>
                <w:sz w:val="21"/>
                <w:szCs w:val="21"/>
              </w:rPr>
            </w:pPr>
            <w:r>
              <w:rPr>
                <w:rFonts w:hint="eastAsia" w:ascii="仿宋_GB2312" w:hAnsi="宋体" w:eastAsia="仿宋_GB2312"/>
                <w:kern w:val="0"/>
                <w:sz w:val="21"/>
                <w:szCs w:val="21"/>
              </w:rPr>
              <w:t>城乡自办宴席承办者，配备留样专用冷藏设施和容器，以及留样管理人员。</w:t>
            </w:r>
          </w:p>
        </w:tc>
        <w:tc>
          <w:tcPr>
            <w:tcW w:w="61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default" w:ascii="仿宋_GB2312" w:hAnsi="宋体" w:eastAsia="仿宋_GB2312"/>
                <w:kern w:val="0"/>
                <w:lang w:val="en" w:eastAsia="zh-CN"/>
              </w:rPr>
            </w:pPr>
            <w:r>
              <w:rPr>
                <w:rFonts w:hint="default" w:ascii="仿宋_GB2312" w:hAnsi="宋体" w:eastAsia="仿宋_GB2312"/>
                <w:kern w:val="0"/>
                <w:lang w:val="en" w:eastAsia="zh-CN"/>
              </w:rPr>
              <w:t>32</w:t>
            </w:r>
          </w:p>
        </w:tc>
        <w:tc>
          <w:tcPr>
            <w:tcW w:w="697"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w:t>
            </w:r>
          </w:p>
        </w:tc>
        <w:tc>
          <w:tcPr>
            <w:tcW w:w="89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1004"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p>
        </w:tc>
        <w:tc>
          <w:tcPr>
            <w:tcW w:w="790" w:type="dxa"/>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2370" w:type="dxa"/>
            <w:gridSpan w:val="2"/>
            <w:vAlign w:val="center"/>
          </w:tcPr>
          <w:p>
            <w:pPr>
              <w:keepNext w:val="0"/>
              <w:keepLines w:val="0"/>
              <w:pageBreakBefore w:val="0"/>
              <w:widowControl/>
              <w:kinsoku/>
              <w:wordWrap/>
              <w:overflowPunct/>
              <w:topLinePunct w:val="0"/>
              <w:autoSpaceDE/>
              <w:autoSpaceDN/>
              <w:bidi w:val="0"/>
              <w:adjustRightInd/>
              <w:snapToGrid/>
              <w:spacing w:line="270" w:lineRule="atLeast"/>
              <w:jc w:val="center"/>
              <w:textAlignment w:val="auto"/>
              <w:rPr>
                <w:rFonts w:hint="eastAsia" w:ascii="仿宋_GB2312" w:hAnsi="宋体" w:eastAsia="仿宋_GB2312"/>
                <w:kern w:val="0"/>
              </w:rPr>
            </w:pPr>
            <w:r>
              <w:rPr>
                <w:rFonts w:hint="eastAsia" w:ascii="仿宋_GB2312" w:hAnsi="宋体" w:eastAsia="仿宋_GB2312"/>
                <w:kern w:val="0"/>
              </w:rPr>
              <w:t>核查情况与结论</w:t>
            </w:r>
          </w:p>
        </w:tc>
        <w:tc>
          <w:tcPr>
            <w:tcW w:w="12390" w:type="dxa"/>
            <w:gridSpan w:val="7"/>
            <w:vAlign w:val="center"/>
          </w:tcPr>
          <w:p>
            <w:pPr>
              <w:keepNext w:val="0"/>
              <w:keepLines w:val="0"/>
              <w:pageBreakBefore w:val="0"/>
              <w:widowControl/>
              <w:kinsoku/>
              <w:wordWrap/>
              <w:overflowPunct/>
              <w:topLinePunct w:val="0"/>
              <w:autoSpaceDE/>
              <w:autoSpaceDN/>
              <w:bidi w:val="0"/>
              <w:adjustRightInd/>
              <w:snapToGrid/>
              <w:spacing w:line="270" w:lineRule="atLeast"/>
              <w:jc w:val="left"/>
              <w:textAlignment w:val="auto"/>
              <w:rPr>
                <w:rFonts w:hint="eastAsia" w:ascii="仿宋_GB2312" w:hAnsi="仿宋_GB2312" w:eastAsia="仿宋_GB2312"/>
              </w:rPr>
            </w:pPr>
            <w:r>
              <w:rPr>
                <w:rFonts w:hint="eastAsia" w:ascii="仿宋_GB2312" w:hAnsi="仿宋_GB2312" w:eastAsia="仿宋_GB2312"/>
              </w:rPr>
              <w:t>此次核查共核查</w:t>
            </w:r>
            <w:r>
              <w:rPr>
                <w:rFonts w:hint="eastAsia" w:ascii="仿宋_GB2312" w:hAnsi="仿宋_GB2312" w:eastAsia="仿宋_GB2312"/>
                <w:u w:val="single"/>
              </w:rPr>
              <w:t xml:space="preserve">    </w:t>
            </w:r>
            <w:r>
              <w:rPr>
                <w:rFonts w:hint="eastAsia" w:ascii="仿宋_GB2312" w:hAnsi="仿宋_GB2312" w:eastAsia="仿宋_GB2312"/>
              </w:rPr>
              <w:t>项内容，其中关键项</w:t>
            </w:r>
            <w:r>
              <w:rPr>
                <w:rFonts w:hint="eastAsia" w:ascii="仿宋_GB2312" w:hAnsi="仿宋_GB2312" w:eastAsia="仿宋_GB2312"/>
                <w:u w:val="single"/>
              </w:rPr>
              <w:t xml:space="preserve">    </w:t>
            </w:r>
            <w:r>
              <w:rPr>
                <w:rFonts w:hint="eastAsia" w:ascii="仿宋_GB2312" w:hAnsi="仿宋_GB2312" w:eastAsia="仿宋_GB2312"/>
              </w:rPr>
              <w:t>项、一般项</w:t>
            </w:r>
            <w:r>
              <w:rPr>
                <w:rFonts w:hint="eastAsia" w:ascii="仿宋_GB2312" w:hAnsi="仿宋_GB2312" w:eastAsia="仿宋_GB2312"/>
                <w:u w:val="single"/>
              </w:rPr>
              <w:t xml:space="preserve">    </w:t>
            </w:r>
            <w:r>
              <w:rPr>
                <w:rFonts w:hint="eastAsia" w:ascii="仿宋_GB2312" w:hAnsi="仿宋_GB2312" w:eastAsia="仿宋_GB2312"/>
              </w:rPr>
              <w:t>项。关键项“不符合”数为</w:t>
            </w:r>
            <w:r>
              <w:rPr>
                <w:rFonts w:hint="eastAsia" w:ascii="仿宋_GB2312" w:hAnsi="仿宋_GB2312" w:eastAsia="仿宋_GB2312"/>
                <w:u w:val="single"/>
              </w:rPr>
              <w:t xml:space="preserve">    </w:t>
            </w:r>
            <w:r>
              <w:rPr>
                <w:rFonts w:hint="eastAsia" w:ascii="仿宋_GB2312" w:hAnsi="仿宋_GB2312" w:eastAsia="仿宋_GB2312"/>
              </w:rPr>
              <w:t>项，一般项“不符合”数为</w:t>
            </w:r>
            <w:r>
              <w:rPr>
                <w:rFonts w:hint="eastAsia" w:ascii="仿宋_GB2312" w:hAnsi="仿宋_GB2312" w:eastAsia="仿宋_GB2312"/>
                <w:u w:val="single"/>
              </w:rPr>
              <w:t xml:space="preserve">    </w:t>
            </w:r>
            <w:r>
              <w:rPr>
                <w:rFonts w:hint="eastAsia" w:ascii="仿宋_GB2312" w:hAnsi="仿宋_GB2312" w:eastAsia="仿宋_GB2312"/>
              </w:rPr>
              <w:t>项。</w:t>
            </w:r>
          </w:p>
          <w:p>
            <w:pPr>
              <w:keepNext w:val="0"/>
              <w:keepLines w:val="0"/>
              <w:pageBreakBefore w:val="0"/>
              <w:widowControl/>
              <w:kinsoku/>
              <w:wordWrap/>
              <w:overflowPunct/>
              <w:topLinePunct w:val="0"/>
              <w:autoSpaceDE/>
              <w:autoSpaceDN/>
              <w:bidi w:val="0"/>
              <w:adjustRightInd/>
              <w:snapToGrid/>
              <w:spacing w:line="270" w:lineRule="atLeast"/>
              <w:textAlignment w:val="auto"/>
              <w:rPr>
                <w:rFonts w:hint="eastAsia" w:ascii="仿宋_GB2312" w:hAnsi="仿宋_GB2312" w:eastAsia="仿宋_GB2312"/>
              </w:rPr>
            </w:pPr>
            <w:r>
              <w:rPr>
                <w:rFonts w:hint="eastAsia" w:ascii="仿宋_GB2312" w:hAnsi="仿宋_GB2312" w:eastAsia="仿宋_GB2312"/>
              </w:rPr>
              <w:t>综合判定为：</w:t>
            </w:r>
            <w:r>
              <w:rPr>
                <w:rFonts w:hint="eastAsia" w:ascii="楷体_GB2312" w:hAnsi="楷体_GB2312" w:eastAsia="楷体_GB2312"/>
                <w:sz w:val="24"/>
                <w:szCs w:val="24"/>
              </w:rPr>
              <w:t>□合格 □不合格 □限期整改 □整改后合格 □整改后不合格 □部分经营项目合格</w:t>
            </w:r>
            <w:r>
              <w:rPr>
                <w:rFonts w:hint="eastAsia" w:ascii="仿宋_GB2312" w:hAnsi="仿宋_GB2312" w:eastAsia="仿宋_GB231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2" w:hRule="atLeast"/>
        </w:trPr>
        <w:tc>
          <w:tcPr>
            <w:tcW w:w="2370" w:type="dxa"/>
            <w:gridSpan w:val="2"/>
            <w:vAlign w:val="center"/>
          </w:tcPr>
          <w:p>
            <w:pPr>
              <w:keepNext w:val="0"/>
              <w:keepLines w:val="0"/>
              <w:pageBreakBefore w:val="0"/>
              <w:widowControl/>
              <w:kinsoku/>
              <w:wordWrap/>
              <w:overflowPunct/>
              <w:topLinePunct w:val="0"/>
              <w:autoSpaceDE/>
              <w:autoSpaceDN/>
              <w:bidi w:val="0"/>
              <w:adjustRightInd/>
              <w:snapToGrid/>
              <w:spacing w:line="250" w:lineRule="atLeast"/>
              <w:jc w:val="center"/>
              <w:textAlignment w:val="auto"/>
              <w:rPr>
                <w:rFonts w:hint="eastAsia" w:ascii="仿宋_GB2312" w:hAnsi="宋体" w:eastAsia="仿宋_GB2312"/>
                <w:kern w:val="0"/>
              </w:rPr>
            </w:pPr>
            <w:r>
              <w:rPr>
                <w:rFonts w:hint="eastAsia" w:ascii="仿宋_GB2312" w:hAnsi="宋体" w:eastAsia="仿宋_GB2312"/>
                <w:kern w:val="0"/>
              </w:rPr>
              <w:t>判定标准</w:t>
            </w:r>
          </w:p>
        </w:tc>
        <w:tc>
          <w:tcPr>
            <w:tcW w:w="12390" w:type="dxa"/>
            <w:gridSpan w:val="7"/>
            <w:vAlign w:val="center"/>
          </w:tcPr>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kern w:val="0"/>
              </w:rPr>
            </w:pPr>
            <w:r>
              <w:rPr>
                <w:rFonts w:hint="eastAsia" w:ascii="仿宋_GB2312" w:hAnsi="宋体" w:eastAsia="仿宋_GB2312"/>
                <w:kern w:val="0"/>
              </w:rPr>
              <w:t>核查结论判定标准：</w:t>
            </w:r>
          </w:p>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kern w:val="0"/>
              </w:rPr>
            </w:pPr>
            <w:r>
              <w:rPr>
                <w:rFonts w:hint="eastAsia" w:ascii="仿宋_GB2312" w:hAnsi="宋体" w:eastAsia="仿宋_GB2312"/>
                <w:kern w:val="0"/>
              </w:rPr>
              <w:t>1．关键项出现“不符合”情形，核查结论即判定为“不合格”、“整改后不合格”；</w:t>
            </w:r>
          </w:p>
          <w:p>
            <w:pPr>
              <w:keepNext w:val="0"/>
              <w:keepLines w:val="0"/>
              <w:pageBreakBefore w:val="0"/>
              <w:widowControl/>
              <w:kinsoku/>
              <w:wordWrap/>
              <w:overflowPunct/>
              <w:topLinePunct w:val="0"/>
              <w:autoSpaceDE/>
              <w:autoSpaceDN/>
              <w:bidi w:val="0"/>
              <w:adjustRightInd/>
              <w:snapToGrid/>
              <w:spacing w:line="250" w:lineRule="atLeast"/>
              <w:jc w:val="left"/>
              <w:textAlignment w:val="auto"/>
              <w:rPr>
                <w:rFonts w:hint="eastAsia" w:ascii="仿宋_GB2312" w:hAnsi="宋体" w:eastAsia="仿宋_GB2312"/>
                <w:kern w:val="0"/>
              </w:rPr>
            </w:pPr>
            <w:r>
              <w:rPr>
                <w:rFonts w:hint="eastAsia" w:ascii="仿宋_GB2312" w:hAnsi="宋体" w:eastAsia="仿宋_GB2312"/>
                <w:kern w:val="0"/>
              </w:rPr>
              <w:t>2．一般项出现6次以上“不符合”情形，核查结论判定为“不合格”、“整改后不合格”；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8" w:hRule="atLeast"/>
        </w:trPr>
        <w:tc>
          <w:tcPr>
            <w:tcW w:w="7377" w:type="dxa"/>
            <w:gridSpan w:val="3"/>
            <w:vAlign w:val="center"/>
          </w:tcPr>
          <w:p>
            <w:pPr>
              <w:keepNext w:val="0"/>
              <w:keepLines w:val="0"/>
              <w:pageBreakBefore w:val="0"/>
              <w:widowControl/>
              <w:kinsoku/>
              <w:wordWrap/>
              <w:overflowPunct/>
              <w:topLinePunct w:val="0"/>
              <w:autoSpaceDE/>
              <w:autoSpaceDN/>
              <w:bidi w:val="0"/>
              <w:adjustRightInd/>
              <w:snapToGrid/>
              <w:spacing w:before="240" w:line="270" w:lineRule="atLeast"/>
              <w:textAlignment w:val="auto"/>
              <w:rPr>
                <w:rFonts w:hint="eastAsia" w:ascii="仿宋_GB2312" w:hAnsi="宋体" w:eastAsia="仿宋_GB2312"/>
                <w:kern w:val="0"/>
              </w:rPr>
            </w:pPr>
            <w:r>
              <w:rPr>
                <w:rFonts w:hint="eastAsia" w:ascii="仿宋_GB2312" w:hAnsi="宋体" w:eastAsia="仿宋_GB2312"/>
                <w:kern w:val="0"/>
              </w:rPr>
              <w:t>核查人员签名：</w:t>
            </w:r>
            <w:r>
              <w:rPr>
                <w:rFonts w:hint="eastAsia" w:ascii="楷体_GB2312" w:eastAsia="楷体_GB2312"/>
                <w:sz w:val="24"/>
                <w:szCs w:val="24"/>
                <w:u w:val="single"/>
              </w:rPr>
              <w:t xml:space="preserve">           </w:t>
            </w:r>
            <w:r>
              <w:rPr>
                <w:rFonts w:hint="eastAsia" w:ascii="楷体_GB2312" w:eastAsia="楷体_GB2312"/>
                <w:sz w:val="24"/>
                <w:szCs w:val="24"/>
                <w:u w:val="single"/>
                <w:lang w:eastAsia="zh-CN"/>
              </w:rPr>
              <w:t>、</w:t>
            </w:r>
            <w:bookmarkStart w:id="0" w:name="_GoBack"/>
            <w:bookmarkEnd w:id="0"/>
            <w:r>
              <w:rPr>
                <w:rFonts w:hint="eastAsia" w:ascii="楷体_GB2312" w:eastAsia="楷体_GB2312"/>
                <w:sz w:val="24"/>
                <w:szCs w:val="24"/>
                <w:u w:val="single"/>
              </w:rPr>
              <w:t xml:space="preserve">     </w:t>
            </w:r>
            <w:r>
              <w:rPr>
                <w:rFonts w:hint="default" w:ascii="楷体_GB2312" w:eastAsia="楷体_GB2312"/>
                <w:sz w:val="24"/>
                <w:szCs w:val="24"/>
                <w:u w:val="single"/>
                <w:lang w:val="en"/>
              </w:rPr>
              <w:t xml:space="preserve">   </w:t>
            </w:r>
            <w:r>
              <w:rPr>
                <w:rFonts w:hint="eastAsia" w:ascii="楷体_GB2312" w:eastAsia="楷体_GB2312"/>
                <w:sz w:val="24"/>
                <w:szCs w:val="24"/>
                <w:u w:val="single"/>
              </w:rPr>
              <w:t xml:space="preserve">  </w:t>
            </w:r>
            <w:r>
              <w:rPr>
                <w:rFonts w:hint="eastAsia" w:ascii="楷体_GB2312" w:eastAsia="楷体_GB2312"/>
                <w:sz w:val="24"/>
                <w:szCs w:val="24"/>
                <w:u w:val="none"/>
              </w:rPr>
              <w:t xml:space="preserve">  </w:t>
            </w:r>
            <w:r>
              <w:rPr>
                <w:rFonts w:hint="eastAsia" w:ascii="仿宋_GB2312" w:hAnsi="宋体" w:eastAsia="仿宋_GB2312"/>
                <w:kern w:val="0"/>
              </w:rPr>
              <w:t>日     期：</w:t>
            </w:r>
            <w:r>
              <w:rPr>
                <w:rFonts w:hint="eastAsia" w:ascii="楷体_GB2312" w:eastAsia="楷体_GB2312"/>
                <w:sz w:val="24"/>
                <w:szCs w:val="24"/>
                <w:u w:val="single"/>
              </w:rPr>
              <w:t xml:space="preserve">   </w:t>
            </w:r>
            <w:r>
              <w:rPr>
                <w:rFonts w:hint="default" w:ascii="楷体_GB2312" w:eastAsia="楷体_GB2312"/>
                <w:sz w:val="24"/>
                <w:szCs w:val="24"/>
                <w:u w:val="single"/>
                <w:lang w:val="en"/>
              </w:rPr>
              <w:t xml:space="preserve">         </w:t>
            </w:r>
            <w:r>
              <w:rPr>
                <w:rFonts w:hint="eastAsia" w:ascii="楷体_GB2312" w:eastAsia="楷体_GB2312"/>
                <w:sz w:val="24"/>
                <w:szCs w:val="24"/>
                <w:u w:val="single"/>
              </w:rPr>
              <w:t xml:space="preserve">  </w:t>
            </w:r>
          </w:p>
        </w:tc>
        <w:tc>
          <w:tcPr>
            <w:tcW w:w="7383" w:type="dxa"/>
            <w:gridSpan w:val="6"/>
            <w:vAlign w:val="center"/>
          </w:tcPr>
          <w:p>
            <w:pPr>
              <w:keepNext w:val="0"/>
              <w:keepLines w:val="0"/>
              <w:pageBreakBefore w:val="0"/>
              <w:widowControl/>
              <w:kinsoku/>
              <w:wordWrap/>
              <w:overflowPunct/>
              <w:topLinePunct w:val="0"/>
              <w:autoSpaceDE/>
              <w:autoSpaceDN/>
              <w:bidi w:val="0"/>
              <w:adjustRightInd/>
              <w:snapToGrid/>
              <w:spacing w:before="240" w:line="270" w:lineRule="atLeast"/>
              <w:textAlignment w:val="auto"/>
              <w:rPr>
                <w:rFonts w:hint="eastAsia" w:ascii="仿宋_GB2312" w:hAnsi="宋体" w:eastAsia="仿宋_GB2312"/>
                <w:kern w:val="0"/>
              </w:rPr>
            </w:pPr>
            <w:r>
              <w:rPr>
                <w:rFonts w:hint="eastAsia" w:ascii="仿宋_GB2312" w:hAnsi="宋体" w:eastAsia="仿宋_GB2312"/>
                <w:kern w:val="0"/>
              </w:rPr>
              <w:t>申请人签章：</w:t>
            </w:r>
            <w:r>
              <w:rPr>
                <w:rFonts w:hint="eastAsia" w:ascii="仿宋_GB2312" w:hAnsi="宋体" w:eastAsia="仿宋_GB2312"/>
                <w:kern w:val="0"/>
                <w:u w:val="single"/>
              </w:rPr>
              <w:t xml:space="preserve">                    </w:t>
            </w:r>
            <w:r>
              <w:rPr>
                <w:rFonts w:hint="eastAsia" w:ascii="仿宋_GB2312" w:hAnsi="宋体" w:eastAsia="仿宋_GB2312"/>
                <w:kern w:val="0"/>
                <w:u w:val="none"/>
              </w:rPr>
              <w:t xml:space="preserve"> </w:t>
            </w:r>
            <w:r>
              <w:rPr>
                <w:rFonts w:hint="default" w:ascii="仿宋_GB2312" w:hAnsi="宋体" w:eastAsia="仿宋_GB2312"/>
                <w:kern w:val="0"/>
                <w:u w:val="none"/>
                <w:lang w:val="en"/>
              </w:rPr>
              <w:t xml:space="preserve">  </w:t>
            </w:r>
            <w:r>
              <w:rPr>
                <w:rFonts w:hint="eastAsia" w:ascii="仿宋_GB2312" w:hAnsi="宋体" w:eastAsia="仿宋_GB2312"/>
                <w:kern w:val="0"/>
              </w:rPr>
              <w:t>日     期：</w:t>
            </w:r>
            <w:r>
              <w:rPr>
                <w:rFonts w:hint="eastAsia" w:ascii="仿宋_GB2312" w:hAnsi="宋体" w:eastAsia="仿宋_GB2312"/>
                <w:kern w:val="0"/>
                <w:u w:val="single"/>
              </w:rPr>
              <w:t xml:space="preserve"> </w:t>
            </w:r>
            <w:r>
              <w:rPr>
                <w:rFonts w:hint="default" w:ascii="仿宋_GB2312" w:hAnsi="宋体" w:eastAsia="仿宋_GB2312"/>
                <w:kern w:val="0"/>
                <w:u w:val="single"/>
                <w:lang w:val="en"/>
              </w:rPr>
              <w:t xml:space="preserve">                </w:t>
            </w:r>
            <w:r>
              <w:rPr>
                <w:rFonts w:hint="eastAsia" w:ascii="仿宋_GB2312" w:hAnsi="宋体" w:eastAsia="仿宋_GB2312"/>
                <w:kern w:val="0"/>
                <w:u w:val="single"/>
              </w:rPr>
              <w:t xml:space="preserve"> </w:t>
            </w: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kern w:val="0"/>
          <w:sz w:val="18"/>
          <w:szCs w:val="18"/>
        </w:rPr>
      </w:pPr>
    </w:p>
    <w:sectPr>
      <w:footerReference r:id="rId5" w:type="default"/>
      <w:pgSz w:w="16840" w:h="11907" w:orient="landscape"/>
      <w:pgMar w:top="993" w:right="1134" w:bottom="567" w:left="1134" w:header="851" w:footer="850"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 w:val="clear" w:pos="830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isplayHorizontalDrawingGridEvery w:val="0"/>
  <w:displayVerticalDrawingGridEvery w:val="2"/>
  <w:footnotePr>
    <w:footnote w:id="0"/>
    <w:footnote w:id="1"/>
  </w:footnotePr>
  <w:endnotePr>
    <w:endnote w:id="0"/>
    <w:endnote w:id="1"/>
  </w:endnotePr>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jNmZjg2NDY1MzE5ZjgzYjczYWM2NGRkN2Q5ZWI2OGIifQ=="/>
    <w:docVar w:name="KSO_WPS_MARK_KEY" w:val="7f0d978c-0858-4825-ba7b-65285f23c4f9"/>
  </w:docVars>
  <w:rsids>
    <w:rsidRoot w:val="00000000"/>
    <w:rsid w:val="077B21FB"/>
    <w:rsid w:val="078861F5"/>
    <w:rsid w:val="5D7B0DE3"/>
    <w:rsid w:val="5DF52CAA"/>
    <w:rsid w:val="5E8FBEAE"/>
    <w:rsid w:val="6F7E3F68"/>
    <w:rsid w:val="717D320D"/>
    <w:rsid w:val="77F63FDD"/>
    <w:rsid w:val="7DC7FF29"/>
    <w:rsid w:val="7DF1EC10"/>
    <w:rsid w:val="7EEE0E95"/>
    <w:rsid w:val="7FBFF642"/>
    <w:rsid w:val="BE6F2C84"/>
    <w:rsid w:val="DFFFBCA8"/>
    <w:rsid w:val="EAFF61BD"/>
    <w:rsid w:val="F3AEF16B"/>
    <w:rsid w:val="FDF1FCF7"/>
    <w:rsid w:val="FF7D0015"/>
    <w:rsid w:val="FFFDA1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widowControl w:val="0"/>
      <w:spacing w:line="360" w:lineRule="auto"/>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默认段落字体1"/>
    <w:link w:val="1"/>
    <w:semiHidden/>
    <w:qFormat/>
    <w:uiPriority w:val="0"/>
  </w:style>
  <w:style w:type="table" w:customStyle="1" w:styleId="5">
    <w:name w:val="普通表格1"/>
    <w:qFormat/>
    <w:uiPriority w:val="0"/>
  </w:style>
  <w:style w:type="paragraph" w:customStyle="1" w:styleId="6">
    <w:name w:val="样式1"/>
    <w:basedOn w:val="1"/>
    <w:qFormat/>
    <w:uiPriority w:val="0"/>
    <w:pPr>
      <w:ind w:firstLine="602" w:firstLineChars="200"/>
    </w:pPr>
    <w:rPr>
      <w:rFonts w:ascii="仿宋" w:hAnsi="仿宋" w:eastAsia="仿宋"/>
      <w:sz w:val="30"/>
      <w:szCs w:val="30"/>
    </w:rPr>
  </w:style>
  <w:style w:type="paragraph" w:customStyle="1" w:styleId="7">
    <w:name w:val="正文文本1"/>
    <w:basedOn w:val="1"/>
    <w:qFormat/>
    <w:uiPriority w:val="0"/>
    <w:pPr>
      <w:spacing w:after="120"/>
    </w:pPr>
    <w:rPr>
      <w:kern w:val="0"/>
      <w:sz w:val="20"/>
      <w:szCs w:val="20"/>
    </w:rPr>
  </w:style>
  <w:style w:type="paragraph" w:customStyle="1" w:styleId="8">
    <w:name w:val="批注文字1"/>
    <w:basedOn w:val="1"/>
    <w:link w:val="9"/>
    <w:semiHidden/>
    <w:qFormat/>
    <w:uiPriority w:val="0"/>
    <w:pPr>
      <w:jc w:val="left"/>
    </w:pPr>
    <w:rPr>
      <w:kern w:val="0"/>
      <w:sz w:val="20"/>
    </w:rPr>
  </w:style>
  <w:style w:type="character" w:customStyle="1" w:styleId="9">
    <w:name w:val="批注文字 Char"/>
    <w:link w:val="8"/>
    <w:semiHidden/>
    <w:qFormat/>
    <w:uiPriority w:val="0"/>
    <w:rPr>
      <w:rFonts w:ascii="Calibri" w:hAnsi="Calibri"/>
      <w:szCs w:val="21"/>
    </w:rPr>
  </w:style>
  <w:style w:type="paragraph" w:customStyle="1" w:styleId="10">
    <w:name w:val="批注框文本1"/>
    <w:basedOn w:val="1"/>
    <w:link w:val="11"/>
    <w:semiHidden/>
    <w:qFormat/>
    <w:uiPriority w:val="0"/>
    <w:rPr>
      <w:kern w:val="0"/>
      <w:sz w:val="16"/>
      <w:szCs w:val="16"/>
    </w:rPr>
  </w:style>
  <w:style w:type="character" w:customStyle="1" w:styleId="11">
    <w:name w:val="批注框文本 Char"/>
    <w:link w:val="10"/>
    <w:semiHidden/>
    <w:qFormat/>
    <w:uiPriority w:val="0"/>
    <w:rPr>
      <w:rFonts w:ascii="Calibri" w:hAnsi="Calibri"/>
      <w:sz w:val="16"/>
      <w:szCs w:val="0"/>
    </w:rPr>
  </w:style>
  <w:style w:type="paragraph" w:customStyle="1" w:styleId="12">
    <w:name w:val="页脚1"/>
    <w:basedOn w:val="1"/>
    <w:link w:val="13"/>
    <w:qFormat/>
    <w:uiPriority w:val="0"/>
    <w:pPr>
      <w:tabs>
        <w:tab w:val="center" w:pos="4153"/>
        <w:tab w:val="right" w:pos="8306"/>
      </w:tabs>
      <w:snapToGrid w:val="0"/>
      <w:spacing w:line="240" w:lineRule="auto"/>
      <w:jc w:val="left"/>
    </w:pPr>
    <w:rPr>
      <w:sz w:val="18"/>
      <w:szCs w:val="18"/>
    </w:rPr>
  </w:style>
  <w:style w:type="character" w:customStyle="1" w:styleId="13">
    <w:name w:val="页脚 Char"/>
    <w:link w:val="12"/>
    <w:qFormat/>
    <w:uiPriority w:val="0"/>
    <w:rPr>
      <w:rFonts w:ascii="Calibri" w:hAnsi="Calibri"/>
      <w:kern w:val="2"/>
      <w:sz w:val="18"/>
      <w:szCs w:val="18"/>
    </w:rPr>
  </w:style>
  <w:style w:type="paragraph" w:customStyle="1" w:styleId="14">
    <w:name w:val="页眉1"/>
    <w:basedOn w:val="1"/>
    <w:link w:val="15"/>
    <w:qFormat/>
    <w:uiPriority w:val="0"/>
    <w:pPr>
      <w:pBdr>
        <w:bottom w:val="single" w:color="000000" w:sz="6" w:space="1"/>
      </w:pBdr>
      <w:tabs>
        <w:tab w:val="center" w:pos="4153"/>
        <w:tab w:val="right" w:pos="8306"/>
      </w:tabs>
      <w:snapToGrid w:val="0"/>
      <w:spacing w:line="240" w:lineRule="auto"/>
      <w:jc w:val="center"/>
    </w:pPr>
    <w:rPr>
      <w:sz w:val="18"/>
      <w:szCs w:val="18"/>
    </w:rPr>
  </w:style>
  <w:style w:type="character" w:customStyle="1" w:styleId="15">
    <w:name w:val="页眉 Char"/>
    <w:link w:val="14"/>
    <w:qFormat/>
    <w:uiPriority w:val="0"/>
    <w:rPr>
      <w:rFonts w:ascii="Calibri" w:hAnsi="Calibri"/>
      <w:kern w:val="2"/>
      <w:sz w:val="18"/>
      <w:szCs w:val="18"/>
    </w:rPr>
  </w:style>
  <w:style w:type="paragraph" w:customStyle="1" w:styleId="16">
    <w:name w:val="批注主题1"/>
    <w:basedOn w:val="8"/>
    <w:link w:val="17"/>
    <w:semiHidden/>
    <w:qFormat/>
    <w:uiPriority w:val="0"/>
    <w:rPr>
      <w:b/>
      <w:bCs/>
    </w:rPr>
  </w:style>
  <w:style w:type="character" w:customStyle="1" w:styleId="17">
    <w:name w:val="批注主题 Char"/>
    <w:link w:val="16"/>
    <w:semiHidden/>
    <w:qFormat/>
    <w:uiPriority w:val="0"/>
    <w:rPr>
      <w:rFonts w:ascii="Calibri" w:hAnsi="Calibri"/>
      <w:b/>
      <w:bCs/>
      <w:szCs w:val="21"/>
    </w:rPr>
  </w:style>
  <w:style w:type="character" w:customStyle="1" w:styleId="18">
    <w:name w:val="页码1"/>
    <w:basedOn w:val="4"/>
    <w:link w:val="1"/>
    <w:qFormat/>
    <w:uiPriority w:val="0"/>
  </w:style>
  <w:style w:type="character" w:customStyle="1" w:styleId="19">
    <w:name w:val="批注引用1"/>
    <w:link w:val="1"/>
    <w:semiHidden/>
    <w:qFormat/>
    <w:uiPriority w:val="0"/>
    <w:rPr>
      <w:sz w:val="21"/>
      <w:szCs w:val="21"/>
    </w:rPr>
  </w:style>
  <w:style w:type="paragraph" w:customStyle="1" w:styleId="20">
    <w:name w:val="列出段落"/>
    <w:basedOn w:val="1"/>
    <w:qFormat/>
    <w:uiPriority w:val="0"/>
    <w:pPr>
      <w:spacing w:line="360" w:lineRule="auto"/>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2184</Words>
  <Characters>2274</Characters>
  <Lines>0</Lines>
  <Paragraphs>0</Paragraphs>
  <TotalTime>3</TotalTime>
  <ScaleCrop>false</ScaleCrop>
  <LinksUpToDate>false</LinksUpToDate>
  <CharactersWithSpaces>2554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2024-04-16T21:38:00Z</dcterms:created>
  <dc:creator>udell</dc:creator>
  <cp:lastModifiedBy>scw</cp:lastModifiedBy>
  <dcterms:modified xsi:type="dcterms:W3CDTF">2024-04-29T14:06:08Z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51DE7646EC0245CDBB608DEB9F26DA78</vt:lpwstr>
  </property>
</Properties>
</file>