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 xml:space="preserve"> 城市排水（雨水）防涝综合规划编制大纲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第一部分  规划编制大纲</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4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一、 </w:t>
      </w:r>
      <w:r>
        <w:rPr>
          <w:rFonts w:hint="eastAsia" w:ascii="方正黑体_GBK" w:hAnsi="方正黑体_GBK" w:eastAsia="方正黑体_GBK" w:cs="方正黑体_GBK"/>
          <w:sz w:val="32"/>
          <w:szCs w:val="32"/>
          <w:lang w:eastAsia="zh-CN"/>
        </w:rPr>
        <w:t>城市</w:t>
      </w:r>
      <w:r>
        <w:rPr>
          <w:rFonts w:hint="eastAsia" w:ascii="方正黑体_GBK" w:hAnsi="方正黑体_GBK" w:eastAsia="方正黑体_GBK" w:cs="方正黑体_GBK"/>
          <w:sz w:val="32"/>
          <w:szCs w:val="32"/>
        </w:rPr>
        <w:t xml:space="preserve">概况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 xml:space="preserve">区位条件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 xml:space="preserve">地形地貌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 xml:space="preserve">地质水文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 xml:space="preserve">经济社会概况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 xml:space="preserve">上位规划概要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 xml:space="preserve">相关专项规划概要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 xml:space="preserve">城市排水防涝现状及问题分析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 xml:space="preserve">城市排水防涝现状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1.城市水系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2.城市排水分区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3.城市排水设施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4.城市内涝防治系统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 xml:space="preserve">问题及成因分析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1.雨水排水系统存在的问题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2.城市易涝区域分布情况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3.城市水系存在的问题分析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w:t>
      </w:r>
      <w:r>
        <w:rPr>
          <w:rFonts w:hint="default" w:ascii="方正黑体_GBK" w:hAnsi="方正黑体_GBK" w:eastAsia="方正黑体_GBK" w:cs="方正黑体_GBK"/>
          <w:sz w:val="32"/>
          <w:szCs w:val="32"/>
          <w:lang w:eastAsia="zh-CN"/>
        </w:rPr>
        <w:t xml:space="preserve">城市排水防涝能力与内涝风险评估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 xml:space="preserve"> 城市现状排水系统能力评估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（二）历史内涝灾害情况分析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（三）内涝风险评估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（四）城市内涝风险</w:t>
      </w:r>
      <w:r>
        <w:rPr>
          <w:rFonts w:hint="default" w:ascii="Times New Roman" w:hAnsi="Times New Roman" w:eastAsia="方正仿宋_GBK" w:cs="Times New Roman"/>
          <w:sz w:val="32"/>
          <w:szCs w:val="32"/>
        </w:rPr>
        <w:t xml:space="preserve">区划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lang w:eastAsia="zh-CN"/>
        </w:rPr>
        <w:t>规划总</w:t>
      </w:r>
      <w:r>
        <w:rPr>
          <w:rFonts w:hint="eastAsia" w:ascii="方正黑体_GBK" w:hAnsi="方正黑体_GBK" w:eastAsia="方正黑体_GBK" w:cs="方正黑体_GBK"/>
          <w:sz w:val="32"/>
          <w:szCs w:val="32"/>
          <w:lang w:eastAsia="zh-CN"/>
        </w:rPr>
        <w:t>则</w:t>
      </w:r>
      <w:r>
        <w:rPr>
          <w:rFonts w:hint="default" w:ascii="方正黑体_GBK" w:hAnsi="方正黑体_GBK" w:eastAsia="方正黑体_GBK" w:cs="方正黑体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（一）规划依据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（二）规划原则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（三）规划范围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（四）规划期限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（五）规划目标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（六）规划标准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 雨水径流控制标准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 雨水设施设计标准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城市内涝防治标准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4.城市防洪及内河水系设计标准</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lang w:eastAsia="zh-CN"/>
        </w:rPr>
        <w:t xml:space="preserve">城市雨水径流控制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（一）径流量控制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（二）径流污染控制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w:t>
      </w:r>
      <w:r>
        <w:rPr>
          <w:rFonts w:hint="default" w:ascii="方正黑体_GBK" w:hAnsi="方正黑体_GBK" w:eastAsia="方正黑体_GBK" w:cs="方正黑体_GBK"/>
          <w:sz w:val="32"/>
          <w:szCs w:val="32"/>
          <w:lang w:eastAsia="zh-CN"/>
        </w:rPr>
        <w:t xml:space="preserve">城市排水（雨水）管网系统规划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（一）排水体制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（二）排水分区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（三）排水管渠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（四）排水泵站及其他附属设施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七、城市超标雨水应对系统规划</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w:t>
      </w:r>
      <w:r>
        <w:rPr>
          <w:rFonts w:hint="eastAsia" w:ascii="Times New Roman" w:hAnsi="Times New Roman" w:eastAsia="方正仿宋_GBK" w:cs="Times New Roman"/>
          <w:sz w:val="32"/>
          <w:szCs w:val="32"/>
          <w:lang w:eastAsia="zh-CN"/>
        </w:rPr>
        <w:t>涝水量预测</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城市空间与竖向控制</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eastAsia="zh-CN"/>
        </w:rPr>
        <w:t>城市排涝与内河治理</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w:t>
      </w:r>
      <w:r>
        <w:rPr>
          <w:rFonts w:hint="eastAsia" w:ascii="Times New Roman" w:hAnsi="Times New Roman" w:eastAsia="方正仿宋_GBK" w:cs="Times New Roman"/>
          <w:sz w:val="32"/>
          <w:szCs w:val="32"/>
          <w:lang w:eastAsia="zh-CN"/>
        </w:rPr>
        <w:t>防涝</w:t>
      </w:r>
      <w:r>
        <w:rPr>
          <w:rFonts w:hint="default" w:ascii="Times New Roman" w:hAnsi="Times New Roman" w:eastAsia="方正仿宋_GBK" w:cs="Times New Roman"/>
          <w:sz w:val="32"/>
          <w:szCs w:val="32"/>
        </w:rPr>
        <w:t xml:space="preserve">设施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1.城市雨水行泄通道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2.城市雨水调蓄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3.地面应急通道</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（五）与城市防洪设施的衔接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八、信息化建设与管理</w:t>
      </w:r>
      <w:r>
        <w:rPr>
          <w:rFonts w:hint="default" w:ascii="方正黑体_GBK" w:hAnsi="方正黑体_GBK" w:eastAsia="方正黑体_GBK" w:cs="方正黑体_GBK"/>
          <w:sz w:val="32"/>
          <w:szCs w:val="32"/>
          <w:lang w:eastAsia="zh-CN"/>
        </w:rPr>
        <w:t xml:space="preserve">规划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 xml:space="preserve">信息化建设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（二）日常管理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 xml:space="preserve">应急管理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九、建设任务与投资估算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 建设</w:t>
      </w:r>
      <w:r>
        <w:rPr>
          <w:rFonts w:hint="eastAsia" w:ascii="Times New Roman" w:hAnsi="Times New Roman" w:eastAsia="方正仿宋_GBK" w:cs="Times New Roman"/>
          <w:sz w:val="32"/>
          <w:szCs w:val="32"/>
          <w:lang w:eastAsia="zh-CN"/>
        </w:rPr>
        <w:t>任务</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（二） </w:t>
      </w:r>
      <w:r>
        <w:rPr>
          <w:rFonts w:hint="eastAsia" w:ascii="Times New Roman" w:hAnsi="Times New Roman" w:eastAsia="方正仿宋_GBK" w:cs="Times New Roman"/>
          <w:sz w:val="32"/>
          <w:szCs w:val="32"/>
          <w:lang w:eastAsia="zh-CN"/>
        </w:rPr>
        <w:t>投资估算</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（三） </w:t>
      </w:r>
      <w:r>
        <w:rPr>
          <w:rFonts w:hint="eastAsia" w:ascii="Times New Roman" w:hAnsi="Times New Roman" w:eastAsia="方正仿宋_GBK" w:cs="Times New Roman"/>
          <w:sz w:val="32"/>
          <w:szCs w:val="32"/>
          <w:lang w:eastAsia="zh-CN"/>
        </w:rPr>
        <w:t>资金筹措</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w:t>
      </w:r>
      <w:r>
        <w:rPr>
          <w:rFonts w:hint="default" w:ascii="方正黑体_GBK" w:hAnsi="方正黑体_GBK" w:eastAsia="方正黑体_GBK" w:cs="方正黑体_GBK"/>
          <w:sz w:val="32"/>
          <w:szCs w:val="32"/>
          <w:lang w:eastAsia="zh-CN"/>
        </w:rPr>
        <w:t xml:space="preserve">保障措施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40"/>
        </w:rPr>
      </w:pPr>
      <w:r>
        <w:rPr>
          <w:rFonts w:hint="default" w:ascii="方正黑体_GBK" w:hAnsi="方正黑体_GBK" w:eastAsia="方正黑体_GBK" w:cs="方正黑体_GBK"/>
          <w:sz w:val="32"/>
          <w:szCs w:val="40"/>
        </w:rPr>
        <w:t xml:space="preserve">第二部分  关于规划编制大纲的说明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一、 </w:t>
      </w:r>
      <w:r>
        <w:rPr>
          <w:rFonts w:hint="eastAsia" w:ascii="方正黑体_GBK" w:hAnsi="方正黑体_GBK" w:eastAsia="方正黑体_GBK" w:cs="方正黑体_GBK"/>
          <w:sz w:val="32"/>
          <w:szCs w:val="32"/>
          <w:lang w:eastAsia="zh-CN"/>
        </w:rPr>
        <w:t>城市</w:t>
      </w:r>
      <w:r>
        <w:rPr>
          <w:rFonts w:hint="eastAsia" w:ascii="方正黑体_GBK" w:hAnsi="方正黑体_GBK" w:eastAsia="方正黑体_GBK" w:cs="方正黑体_GBK"/>
          <w:sz w:val="32"/>
          <w:szCs w:val="32"/>
        </w:rPr>
        <w:t xml:space="preserve">概况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 xml:space="preserve">区位条件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描述城市位置与区位情况。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地形地貌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描述城市地形地貌概况。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地质水文 </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描述城市气候、 降雨</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 xml:space="preserve">土壤等基本情况。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 xml:space="preserve">经济社会概况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描述城市人口、经济社会情况等。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 xml:space="preserve">上位规划概要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解读城市总体规划中关于</w:t>
      </w:r>
      <w:r>
        <w:rPr>
          <w:rFonts w:hint="default" w:ascii="Times New Roman" w:hAnsi="Times New Roman" w:eastAsia="方正仿宋_GBK" w:cs="Times New Roman"/>
          <w:sz w:val="32"/>
          <w:szCs w:val="32"/>
        </w:rPr>
        <w:t>城市性质、职能、结构、规模等内容。</w:t>
      </w:r>
      <w:r>
        <w:rPr>
          <w:rFonts w:hint="eastAsia" w:ascii="Times New Roman" w:hAnsi="Times New Roman" w:eastAsia="方正仿宋_GBK" w:cs="Times New Roman"/>
          <w:sz w:val="32"/>
          <w:szCs w:val="32"/>
          <w:lang w:eastAsia="zh-CN"/>
        </w:rPr>
        <w:t>分析其中</w:t>
      </w:r>
      <w:r>
        <w:rPr>
          <w:rFonts w:hint="default" w:ascii="Times New Roman" w:hAnsi="Times New Roman" w:eastAsia="方正仿宋_GBK" w:cs="Times New Roman"/>
          <w:sz w:val="32"/>
          <w:szCs w:val="32"/>
        </w:rPr>
        <w:t>与城市排水防涝相关的绿地系统规划、城市排水工程规划、城市防洪规划等内容。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 xml:space="preserve">相关专项规划概要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重点分析城市防洪规划、城市竖向规划、城市绿地系统专项规划、城市道路（交通）系统规划、城市水系规划等与城市排水与内涝防治密切相关的专项规划的内容。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 xml:space="preserve">城市排水防涝现状及问题分析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 xml:space="preserve">城市排水防涝现状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1.城市水系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描述城市内部水系（包括河、湖、塘、湿地、海岸线等）</w:t>
      </w:r>
      <w:r>
        <w:rPr>
          <w:rFonts w:hint="default" w:ascii="Times New Roman" w:hAnsi="Times New Roman" w:eastAsia="方正仿宋_GBK" w:cs="Times New Roman"/>
          <w:sz w:val="32"/>
          <w:szCs w:val="32"/>
        </w:rPr>
        <w:t>基本情况</w:t>
      </w:r>
      <w:r>
        <w:rPr>
          <w:rFonts w:hint="eastAsia" w:ascii="Times New Roman" w:hAnsi="Times New Roman" w:eastAsia="方正仿宋_GBK" w:cs="Times New Roman"/>
          <w:sz w:val="32"/>
          <w:szCs w:val="32"/>
          <w:lang w:eastAsia="zh-CN"/>
        </w:rPr>
        <w:t>，如长度、流量、流域面积等以及城市现状雨水排放口信息（配图纸表达）</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描述除</w:t>
      </w:r>
      <w:r>
        <w:rPr>
          <w:rFonts w:hint="default" w:ascii="Times New Roman" w:hAnsi="Times New Roman" w:eastAsia="方正仿宋_GBK" w:cs="Times New Roman"/>
          <w:sz w:val="32"/>
          <w:szCs w:val="32"/>
        </w:rPr>
        <w:t>城市</w:t>
      </w:r>
      <w:r>
        <w:rPr>
          <w:rFonts w:hint="eastAsia" w:ascii="Times New Roman" w:hAnsi="Times New Roman" w:eastAsia="方正仿宋_GBK" w:cs="Times New Roman"/>
          <w:sz w:val="32"/>
          <w:szCs w:val="32"/>
          <w:lang w:eastAsia="zh-CN"/>
        </w:rPr>
        <w:t>内河以外的其他</w:t>
      </w:r>
      <w:r>
        <w:rPr>
          <w:rFonts w:hint="default" w:ascii="Times New Roman" w:hAnsi="Times New Roman" w:eastAsia="方正仿宋_GBK" w:cs="Times New Roman"/>
          <w:sz w:val="32"/>
          <w:szCs w:val="32"/>
        </w:rPr>
        <w:t>受纳水体</w:t>
      </w:r>
      <w:r>
        <w:rPr>
          <w:rFonts w:hint="eastAsia" w:ascii="Times New Roman" w:hAnsi="Times New Roman" w:eastAsia="方正仿宋_GBK" w:cs="Times New Roman"/>
          <w:sz w:val="32"/>
          <w:szCs w:val="32"/>
          <w:lang w:eastAsia="zh-CN"/>
        </w:rPr>
        <w:t>水文情况，如河流的常水位，不同重现期的流量与水位，不同重现期下的潮位等</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2.城市排水分区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城市排水</w:t>
      </w:r>
      <w:r>
        <w:rPr>
          <w:rFonts w:hint="eastAsia" w:ascii="Times New Roman" w:hAnsi="Times New Roman" w:eastAsia="方正仿宋_GBK" w:cs="Times New Roman"/>
          <w:sz w:val="32"/>
          <w:szCs w:val="32"/>
          <w:lang w:eastAsia="zh-CN"/>
        </w:rPr>
        <w:t>分为几个区</w:t>
      </w:r>
      <w:r>
        <w:rPr>
          <w:rFonts w:hint="default" w:ascii="Times New Roman" w:hAnsi="Times New Roman" w:eastAsia="方正仿宋_GBK" w:cs="Times New Roman"/>
          <w:sz w:val="32"/>
          <w:szCs w:val="32"/>
        </w:rPr>
        <w:t>，每个排水分区的面积，最终排水出路等</w:t>
      </w:r>
      <w:r>
        <w:rPr>
          <w:rFonts w:hint="eastAsia" w:ascii="Times New Roman" w:hAnsi="Times New Roman" w:eastAsia="方正仿宋_GBK" w:cs="Times New Roman"/>
          <w:sz w:val="32"/>
          <w:szCs w:val="32"/>
          <w:lang w:eastAsia="zh-CN"/>
        </w:rPr>
        <w:t>（附图纸）</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3.城市排水设施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城市现有排水</w:t>
      </w:r>
      <w:r>
        <w:rPr>
          <w:rFonts w:hint="eastAsia" w:ascii="Times New Roman" w:hAnsi="Times New Roman" w:eastAsia="方正仿宋_GBK" w:cs="Times New Roman"/>
          <w:sz w:val="32"/>
          <w:szCs w:val="32"/>
          <w:lang w:eastAsia="zh-CN"/>
        </w:rPr>
        <w:t>管网</w:t>
      </w:r>
      <w:r>
        <w:rPr>
          <w:rFonts w:hint="default" w:ascii="Times New Roman" w:hAnsi="Times New Roman" w:eastAsia="方正仿宋_GBK" w:cs="Times New Roman"/>
          <w:sz w:val="32"/>
          <w:szCs w:val="32"/>
        </w:rPr>
        <w:t>长度</w:t>
      </w:r>
      <w:r>
        <w:rPr>
          <w:rFonts w:hint="eastAsia" w:ascii="Times New Roman" w:hAnsi="Times New Roman" w:eastAsia="方正仿宋_GBK" w:cs="Times New Roman"/>
          <w:sz w:val="32"/>
          <w:szCs w:val="32"/>
          <w:lang w:eastAsia="zh-CN"/>
        </w:rPr>
        <w:t>，建设年限，建设标准，雨水管道</w:t>
      </w:r>
      <w:r>
        <w:rPr>
          <w:rFonts w:hint="default" w:ascii="Times New Roman" w:hAnsi="Times New Roman" w:eastAsia="方正仿宋_GBK" w:cs="Times New Roman"/>
          <w:sz w:val="32"/>
          <w:szCs w:val="32"/>
        </w:rPr>
        <w:t>和合流制管网情况及城市</w:t>
      </w:r>
      <w:r>
        <w:rPr>
          <w:rFonts w:hint="eastAsia" w:ascii="Times New Roman" w:hAnsi="Times New Roman" w:eastAsia="方正仿宋_GBK" w:cs="Times New Roman"/>
          <w:sz w:val="32"/>
          <w:szCs w:val="32"/>
          <w:lang w:eastAsia="zh-CN"/>
        </w:rPr>
        <w:t>管网</w:t>
      </w:r>
      <w:r>
        <w:rPr>
          <w:rFonts w:hint="default" w:ascii="Times New Roman" w:hAnsi="Times New Roman" w:eastAsia="方正仿宋_GBK" w:cs="Times New Roman"/>
          <w:sz w:val="32"/>
          <w:szCs w:val="32"/>
        </w:rPr>
        <w:t xml:space="preserve">的运行情况。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城市排水泵站位置，设计流量，设计标准，建设</w:t>
      </w:r>
      <w:r>
        <w:rPr>
          <w:rFonts w:hint="eastAsia" w:ascii="Times New Roman" w:hAnsi="Times New Roman" w:eastAsia="方正仿宋_GBK" w:cs="Times New Roman"/>
          <w:sz w:val="32"/>
          <w:szCs w:val="32"/>
          <w:lang w:eastAsia="zh-CN"/>
        </w:rPr>
        <w:t>时间，</w:t>
      </w:r>
      <w:r>
        <w:rPr>
          <w:rFonts w:hint="default" w:ascii="Times New Roman" w:hAnsi="Times New Roman" w:eastAsia="方正仿宋_GBK" w:cs="Times New Roman"/>
          <w:sz w:val="32"/>
          <w:szCs w:val="32"/>
        </w:rPr>
        <w:t>运行情况。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（此处需要图纸，图纸中表现的内容应包括但不限于：城市排水管网的空间分布及管网性质、各管段长度、坡向、设计标准、泵站的位置和流量及设计标准等内容，可根据需要出多张图纸）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4.城市内涝防治系统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可能影响到城市排水与内涝防治的水工设施，比如排水防涝泵站、梯级橡胶坝、各类闸门等。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城市调蓄设施和蓄滞空间分布（配图）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其他城市内涝防治设施与系统（如有）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 xml:space="preserve">问题及成因分析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1.雨水排水系统存在的问题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分析每一个雨水系统是否存在不能构成完整系统的问题；雨水排除系统的设计标准是否达标；是否存在薄弱环节等。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2.城市易涝区域分布情况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城市主要易涝积水区（点）情况。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典型城市内涝灾害事件的损失情况和公众反响。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3.城市水系存在的问题分析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城市水系防洪和排涝标准方面存在的问题。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城市水系防洪和排涝工程建设和管理方面存在的问题</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w:t>
      </w:r>
      <w:r>
        <w:rPr>
          <w:rFonts w:hint="default" w:ascii="方正黑体_GBK" w:hAnsi="方正黑体_GBK" w:eastAsia="方正黑体_GBK" w:cs="方正黑体_GBK"/>
          <w:sz w:val="32"/>
          <w:szCs w:val="32"/>
          <w:lang w:eastAsia="zh-CN"/>
        </w:rPr>
        <w:t xml:space="preserve">城市排水防涝能力与内涝风险评估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 xml:space="preserve"> 城市现状排水系统能力评估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对城市现有雨水排水管网、雨水调蓄、雨水泵站、合流污水泵站等排水系统能力进行排水能力评估与校核，鼓励使用水力模型进行管网评估。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（此处应有图，表明评估和校核后，各管段和泵站实际排水能力，最好用重现期表示，并标识出低于国家标准的管段）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（二）历史内涝灾害情况分析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描述历史上城市内涝灾害的情况，尤其是近10年城市积水情况，积水深度，范围等，以及灾害造成的人员伤亡（如果有）和直接、问接经济损失，并简单分析原因。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（需要有图纸表示，标识出城市历史积水点情况）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（三）内涝风险评估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在现状调查与资料收集的基础上，宜采用水文学或水力学模型确定地表径流量、地表淹没过程等灾害情况，获得内涝淹没范围、水深、水速、历时等成灾特征；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单一指标法：以致涝降雨典型重现期频率对应的淹没范围、水深、淹没时间、流速、最大水深到达时间、死亡人数期望值、单位面积财产损失期望值等评价指标分别进行分区。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指标叠加法：综合上述一种或多种指标形成新的评价指标后再进行分区，如“水深×流速”。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鼓励使用水力模型进行城市内涝风险评估，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对于使用水力模型进行内涝风险评估的城市，应使用多张专题图纸，表现不同降雨频率下，城市内涝的淹没范围、水深、时长等多方面的信息。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对资料或技术条件不完善的中小城市，也可采用实际历史水灾法进行评价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（四）城市内涝风险</w:t>
      </w:r>
      <w:r>
        <w:rPr>
          <w:rFonts w:hint="default" w:ascii="Times New Roman" w:hAnsi="Times New Roman" w:eastAsia="方正仿宋_GBK" w:cs="Times New Roman"/>
          <w:sz w:val="32"/>
          <w:szCs w:val="32"/>
        </w:rPr>
        <w:t xml:space="preserve">区划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根据风险评价确定内涝直接或综合风险的范围，进行等级划分，并通过专题图示反映各风险等级所对应的空间范围。可以通过单一指标法或者指标叠加法，进行内涝风险区划，制作城市内涝风险分区图，最好能表现出到不同降雨频率下城市内涝淹没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(此处需要有图纸)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lang w:eastAsia="zh-CN"/>
        </w:rPr>
        <w:t>规划总</w:t>
      </w:r>
      <w:r>
        <w:rPr>
          <w:rFonts w:hint="eastAsia" w:ascii="方正黑体_GBK" w:hAnsi="方正黑体_GBK" w:eastAsia="方正黑体_GBK" w:cs="方正黑体_GBK"/>
          <w:sz w:val="32"/>
          <w:szCs w:val="32"/>
          <w:lang w:eastAsia="zh-CN"/>
        </w:rPr>
        <w:t>则</w:t>
      </w:r>
      <w:r>
        <w:rPr>
          <w:rFonts w:hint="default" w:ascii="方正黑体_GBK" w:hAnsi="方正黑体_GBK" w:eastAsia="方正黑体_GBK" w:cs="方正黑体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（一）规划依据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列举但不限于以下依据：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各地国民经济和社会发展规划；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国家相关规范和强制性标准的规定；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城市总体规划；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各相关标准规范等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（二）规划原则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各地可自行表述，但应突出因地制宜，统一规划，分期实施，突出规划的可操作性，突出新技术、新方法的应用</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（三）规划范围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规划范围应与城市总体规划的范围一致。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（四）规划期限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规划基准年采用2012年。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规划期限应与最近一版城市总体规划一致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2020或者2</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30年</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对于城市总体规划期限为2030年的，近期为2018年，中期为2023年，远期为2030年</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对于城市总体规划期限为2020年的，近期为2018年，远期为2020年。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（五）规划目标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各地可自行表述，应明确城市内涝防治标准以内的暴雨不造成灾害，不造成较大经济损失和人员伤亡等方面的信息</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建议分近期、远期对城市排水防涝建设提出可量化的指标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如城市排水管（渠）系统达标率、内涝设施达标率等</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（六）规划标准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 雨水径流控制标准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各地应根据低影响开发的要求，结合城市地形地貌、气象水文、经济社会发展情况，合理确定城市雨水径</w:t>
      </w:r>
      <w:r>
        <w:rPr>
          <w:rFonts w:hint="eastAsia" w:ascii="Times New Roman" w:hAnsi="Times New Roman" w:eastAsia="方正仿宋_GBK" w:cs="Times New Roman"/>
          <w:sz w:val="32"/>
          <w:szCs w:val="32"/>
          <w:lang w:eastAsia="zh-CN"/>
        </w:rPr>
        <w:t>流</w:t>
      </w:r>
      <w:r>
        <w:rPr>
          <w:rFonts w:hint="default" w:ascii="Times New Roman" w:hAnsi="Times New Roman" w:eastAsia="方正仿宋_GBK" w:cs="Times New Roman"/>
          <w:sz w:val="32"/>
          <w:szCs w:val="32"/>
        </w:rPr>
        <w:t>量源头削减与控制的标准以及城市初期雨水污染治理的标准</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 雨水设施设计标准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城市管网和泵站的设计重现期应根据国家最新《室外排水设计规范》中的要求，合理确定。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鼓励有条件的城市和地区，在雨水量计算时，适当提高重现期或者取上限。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对于大城市和特大城市的人员密集的中心城区，管网设计标准应取标准上限值，并可视城市发展情况适当提高设计标准。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城市内涝防治标准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推荐各城市内涝防治标准如下：特大城市50年一遇24小时降雨，大城市30年一遇24小时降雨，中等城市20年一遇降雨，小城市10年一遇降雨。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根据当地气象部门实测降雨过程数据推求描述城市内涝防治标准的（5分钟时段间隔）设计暴雨过程曲线，并据此进行城市内涝防治工程设计。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各地可根据本地降雨规律和城市内涝风险情况，结合城市经济社会发展需求，合理确定城市内涝防治标准。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鼓励经济条件较好的地区采用较高的城市内涝防治标准。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4.城市防洪及内河水系设计标准</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需明确城市国境河流的防洪标准和城市内河的排涝标准，并注意与排水标准、内涝防治标准之问的衔接。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lang w:eastAsia="zh-CN"/>
        </w:rPr>
        <w:t xml:space="preserve">城市雨水径流控制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（一）径流量控制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明确城市低影响开发的推行方式与建设模式；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布局城市下凹式绿地、植草沟、人工湿地、可渗透地面、透水性停车场和广场的布局（要有图纸表现）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明确新建城区的控制措施，确保新建城区可渗透地面面积不低于40％；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明确城市现有硬化路面的改造路段与方案（建议有图）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明确城市绿地的改建范围与时序（将现状绿地改为下凹式绿地，此处应配有图纸)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明确城市新建地区的雨量控制要求，确保新出让土地能够有一定量的降雨被截留</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径流污染控制 </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明确城市雨水水质的控制要求，尤其是新建城区的雨水水质控制要求；</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明确城市合流制溢流污染控制、雨水调蓄处理、新开发项目径流处理等的最低要求。</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明确城市初期雨水截留与控制的要求</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w:t>
      </w:r>
      <w:r>
        <w:rPr>
          <w:rFonts w:hint="default" w:ascii="方正黑体_GBK" w:hAnsi="方正黑体_GBK" w:eastAsia="方正黑体_GBK" w:cs="方正黑体_GBK"/>
          <w:sz w:val="32"/>
          <w:szCs w:val="32"/>
          <w:lang w:eastAsia="zh-CN"/>
        </w:rPr>
        <w:t xml:space="preserve">城市排水（雨水）管网系统规划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（一）排水体制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除</w:t>
      </w:r>
      <w:r>
        <w:rPr>
          <w:rFonts w:hint="eastAsia" w:ascii="Times New Roman" w:hAnsi="Times New Roman" w:eastAsia="方正仿宋_GBK" w:cs="Times New Roman"/>
          <w:sz w:val="32"/>
          <w:szCs w:val="32"/>
          <w:lang w:eastAsia="zh-CN"/>
        </w:rPr>
        <w:t>干旱</w:t>
      </w:r>
      <w:r>
        <w:rPr>
          <w:rFonts w:hint="default" w:ascii="Times New Roman" w:hAnsi="Times New Roman" w:eastAsia="方正仿宋_GBK" w:cs="Times New Roman"/>
          <w:sz w:val="32"/>
          <w:szCs w:val="32"/>
        </w:rPr>
        <w:t>地区（年降雨量400mm以下）外，新建地区应采用雨污分流制。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对现状采用雨污河流的，应结合城市建设与旧城改造等，加快改造步伐。暂时不具备改造条件的，应加大截留倍数</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（二）排水分区 </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根据城市地形地貌和河流水系等，合理确定城市的排水分区。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此处应该用图纸表述排水分区</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（三）排水管渠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结合城市地形水系，合理布局城市排水管渠系统。充分考虑与城市防洪的衔接，确保排水通畅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对城市排水管网进行水力计算，并用图纸表示计算结果，图纸中应表现的内容包括但不限于：管网布局、管网长度、管径、管内底标高、流量、出水口的标高和受纳水体的水位。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根据城市现状排水能力的评估，对现状不能满足最低设计标准的管网进行改造，对设计标准偏低的泵站进行改造。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此处需要用图纸表示改造的管段改造后的相关信息，包括管长、管径、坡度等</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（四）排水泵站及其他附属设施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城市雨水管网，应尽量采用重力流，在重力流无法实现或者重力流不经济的地方，可设置排水泵站。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规划中应注意排水设施尤其是泵站用地的落实</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此处需要图纸，图纸中应表现出泵站的位置和设计流量等信息</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七、城市超标雨水应对系统规划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w:t>
      </w:r>
      <w:r>
        <w:rPr>
          <w:rFonts w:hint="eastAsia" w:ascii="Times New Roman" w:hAnsi="Times New Roman" w:eastAsia="方正仿宋_GBK" w:cs="Times New Roman"/>
          <w:sz w:val="32"/>
          <w:szCs w:val="32"/>
          <w:lang w:eastAsia="zh-CN"/>
        </w:rPr>
        <w:t>涝水量预测</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根据城市内涝防治工程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5分钟时段间隔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设计暴雨过程曲线对城市内涝防治设防标准内的水量进行计算，主要考虑径流量扣除通过管网排水进入受纳水体的那部分水量</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有条件的地区，推荐使用水力模型进行涝水量计算</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结合城市内涝防治标准分析设计暴雨过程曲线、洪潮遭遇、计算排涝水量和水面线</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城市空间与竖向控制</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针对城市未来要新建的</w:t>
      </w:r>
      <w:r>
        <w:rPr>
          <w:rFonts w:hint="eastAsia"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区，结合城市内涝风险评估中内涝风险较高的地区，如果有可能，提出空间调整建议，供规划修编尤其是控规修编时参考，从而从源头规避和减轻城市内涝风险。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与城市规划新建地区的竖向充分衔接，对竖向规划不利于城市排水防涝的地块和路段，提出调整建议</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eastAsia="zh-CN"/>
        </w:rPr>
        <w:t>城市排涝与内河治理</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结合新的雨水管道规划设计标准和新的规划建设区范围，重新计算城市河道规划流量和水面线；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调查并对现状河道和主要建筑物行洪能力进行校核计算；在满足排涝标准的前提下，研究河道拓宽及主要建筑物改扩建的可能性及规划方案，协调河道与建设用地的关系；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对于难以拓宽的河道，要核算超出行洪能力的雨洪水量，并以此为根据提出对流域内的雨洪控制要求；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此处应该有图纸表示需要改造的河道和改造方式等</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w:t>
      </w:r>
      <w:r>
        <w:rPr>
          <w:rFonts w:hint="eastAsia" w:ascii="Times New Roman" w:hAnsi="Times New Roman" w:eastAsia="方正仿宋_GBK" w:cs="Times New Roman"/>
          <w:sz w:val="32"/>
          <w:szCs w:val="32"/>
          <w:lang w:eastAsia="zh-CN"/>
        </w:rPr>
        <w:t>防涝</w:t>
      </w:r>
      <w:r>
        <w:rPr>
          <w:rFonts w:hint="default" w:ascii="Times New Roman" w:hAnsi="Times New Roman" w:eastAsia="方正仿宋_GBK" w:cs="Times New Roman"/>
          <w:sz w:val="32"/>
          <w:szCs w:val="32"/>
        </w:rPr>
        <w:t xml:space="preserve">设施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1.城市雨水行泄通道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推荐使用水力模型，确定超过城市管网设计标准的雨水径流量的汇集路径，并结合城市竖向和受纳水体等，合理布局大的雨水行泄通道。应十分重视水力学方面的限制性条件，如水位和水面线标高等。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雨水行泄通道应优先考虑地面设施，通过规划大的排水干沟、干管，并结合泵站等，确保超过城市管网设计标准但是低于城市内涝防治标准的雨水能够有路径进入受纳水体。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对于地表建设确有困难的地区，或者南方雨污合流的区域，可以考虑深隧排水的方式，综合治理城市内涝和合流制溢流污染。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城市大排水通道计算，推荐使用水力模型进行校核。各地应研究水力模型使用的城市内涝防治工程设计暴雨过程曲线。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此处应注意项目建设用地的落实，确保规划建设项目可以如期实施。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对于城市大排水通过构建，降雨历时计算推荐使用24h设计暴雨过程曲线。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（此部分内容应该有图纸表示）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2.城市雨水调蓄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结合城市湿地、公园、下凹式绿地和下凹式广场等，合理布局临时性的雨水调蓄空间，并对其调蓄能力进行计算。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结合历史上城市内涝易发地区和内涝风险评估中评估出来的高风险地区，规划雨水调蓄池。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此处应注意建设用地的落实，确保项目可以顺利实施。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城市雨水调蓄可以按照城市内涝防治重现期下的24小时降雨进行计算和校核。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（此部分内容需要有图纸表示）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3.地面应急通道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规划城市超标降雨时临时通道，比如一些城市道路等。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（五）与城市防洪设施的衔接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此处应表述城市内涝防治设施如何与城市防洪设施进行水位以及运行管理上的衔接</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八、信息化建设与管理</w:t>
      </w:r>
      <w:r>
        <w:rPr>
          <w:rFonts w:hint="default" w:ascii="方正黑体_GBK" w:hAnsi="方正黑体_GBK" w:eastAsia="方正黑体_GBK" w:cs="方正黑体_GBK"/>
          <w:sz w:val="32"/>
          <w:szCs w:val="32"/>
          <w:lang w:eastAsia="zh-CN"/>
        </w:rPr>
        <w:t xml:space="preserve">规划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 xml:space="preserve">信息化建设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积极建立城市排水管网的地理信息系统，数据标准和质量应满足构建水力模型的需求，有条件的地区应考虑建立排水系统的水力模型，实现日常管理、运行调度、灾情预判和辅助决策，并根据城市发展和改造不断更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（二）日常管理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加强日常监管，尤其是排水管网清淤和泵站维护，确保雨情来临时能够高效发挥作用。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 xml:space="preserve">应急管理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强化应急管理，修订相关应急预案，确保超过城市暴雨内涝设防标准的暴雨时，人防、物防和技防相关人员、物资能准确到位并发挥作用</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九、建设任务与投资估算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 建设</w:t>
      </w:r>
      <w:r>
        <w:rPr>
          <w:rFonts w:hint="eastAsia" w:ascii="Times New Roman" w:hAnsi="Times New Roman" w:eastAsia="方正仿宋_GBK" w:cs="Times New Roman"/>
          <w:sz w:val="32"/>
          <w:szCs w:val="32"/>
          <w:lang w:eastAsia="zh-CN"/>
        </w:rPr>
        <w:t>任务</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用表格分类列出规划要建设的项目类型，建设规模，建设时序等信息</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建议分别列出5年内，10年内和规划期末分别要完成的建设项目。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表格中应表达出建设项目是新建，还是改建、扩建等信息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（二） </w:t>
      </w:r>
      <w:r>
        <w:rPr>
          <w:rFonts w:hint="eastAsia" w:ascii="Times New Roman" w:hAnsi="Times New Roman" w:eastAsia="方正仿宋_GBK" w:cs="Times New Roman"/>
          <w:sz w:val="32"/>
          <w:szCs w:val="32"/>
          <w:lang w:eastAsia="zh-CN"/>
        </w:rPr>
        <w:t>投资估算</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对建设任务中列出的项目进行投资估算。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建议明确投资分两部分：工程投资和模型及管理软件投资，同时建议加入水力模型建设费用和建成后后期更新和维护的费用</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（三） </w:t>
      </w:r>
      <w:r>
        <w:rPr>
          <w:rFonts w:hint="eastAsia" w:ascii="Times New Roman" w:hAnsi="Times New Roman" w:eastAsia="方正仿宋_GBK" w:cs="Times New Roman"/>
          <w:sz w:val="32"/>
          <w:szCs w:val="32"/>
          <w:lang w:eastAsia="zh-CN"/>
        </w:rPr>
        <w:t>资金筹措</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明确资金来源，提高城市建设维护资金、土地出让收益和城市防洪等经费用于城市排水防涝设施建设的比例</w:t>
      </w:r>
      <w:r>
        <w:rPr>
          <w:rFonts w:hint="eastAsia" w:ascii="Times New Roman" w:hAnsi="Times New Roman" w:eastAsia="方正仿宋_GBK" w:cs="Times New Roman"/>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w:t>
      </w:r>
      <w:r>
        <w:rPr>
          <w:rFonts w:hint="default" w:ascii="方正黑体_GBK" w:hAnsi="方正黑体_GBK" w:eastAsia="方正黑体_GBK" w:cs="方正黑体_GBK"/>
          <w:sz w:val="32"/>
          <w:szCs w:val="32"/>
          <w:lang w:eastAsia="zh-CN"/>
        </w:rPr>
        <w:t xml:space="preserve">保障措施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从资金投入、体制机制、管理应急、科技支撑等角度提出保障规划实施的具体措施。</w:t>
      </w:r>
    </w:p>
    <w:sectPr>
      <w:pgSz w:w="11906" w:h="16838"/>
      <w:pgMar w:top="1928"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libri">
    <w:panose1 w:val="020F0502020204030204"/>
    <w:charset w:val="86"/>
    <w:family w:val="swiss"/>
    <w:pitch w:val="default"/>
    <w:sig w:usb0="E4002EFF" w:usb1="C000247B" w:usb2="00000009" w:usb3="00000000" w:csb0="200001FF" w:csb1="00000000"/>
  </w:font>
  <w:font w:name="汉仪中秀体简">
    <w:panose1 w:val="00020600040101010101"/>
    <w:charset w:val="86"/>
    <w:family w:val="auto"/>
    <w:pitch w:val="default"/>
    <w:sig w:usb0="A00002BF" w:usb1="1ACF7C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EA001"/>
    <w:multiLevelType w:val="singleLevel"/>
    <w:tmpl w:val="674EA001"/>
    <w:lvl w:ilvl="0" w:tentative="0">
      <w:start w:val="2"/>
      <w:numFmt w:val="chineseCounting"/>
      <w:suff w:val="nothing"/>
      <w:lvlText w:val="（%1）"/>
      <w:lvlJc w:val="left"/>
      <w:rPr>
        <w:rFonts w:hint="eastAsia"/>
      </w:rPr>
    </w:lvl>
  </w:abstractNum>
  <w:abstractNum w:abstractNumId="1">
    <w:nsid w:val="76755891"/>
    <w:multiLevelType w:val="singleLevel"/>
    <w:tmpl w:val="7675589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7F9B8E5"/>
    <w:rsid w:val="1257D5A9"/>
    <w:rsid w:val="15BFB4C4"/>
    <w:rsid w:val="1DFFE41C"/>
    <w:rsid w:val="2D9CB28F"/>
    <w:rsid w:val="3BE6C8F0"/>
    <w:rsid w:val="3DFF8246"/>
    <w:rsid w:val="3FFD4959"/>
    <w:rsid w:val="53DF323E"/>
    <w:rsid w:val="566B1482"/>
    <w:rsid w:val="6FFE108E"/>
    <w:rsid w:val="73FFD09B"/>
    <w:rsid w:val="75FE0F60"/>
    <w:rsid w:val="779FF785"/>
    <w:rsid w:val="79FB2779"/>
    <w:rsid w:val="7BF1284F"/>
    <w:rsid w:val="7DFEB276"/>
    <w:rsid w:val="7FBB4697"/>
    <w:rsid w:val="7FBE51CA"/>
    <w:rsid w:val="7FDD5792"/>
    <w:rsid w:val="7FE6D828"/>
    <w:rsid w:val="7FF5C464"/>
    <w:rsid w:val="7FFD8D0B"/>
    <w:rsid w:val="94DE724B"/>
    <w:rsid w:val="9FC9A782"/>
    <w:rsid w:val="A7F9B8E5"/>
    <w:rsid w:val="B3DF9262"/>
    <w:rsid w:val="BCFE3495"/>
    <w:rsid w:val="CFDDD5BB"/>
    <w:rsid w:val="CFFEBC05"/>
    <w:rsid w:val="DFCC79FE"/>
    <w:rsid w:val="E3FEB3D6"/>
    <w:rsid w:val="E6F79688"/>
    <w:rsid w:val="EB7D4509"/>
    <w:rsid w:val="EDDAC3E1"/>
    <w:rsid w:val="EFBF29CB"/>
    <w:rsid w:val="EFFFEA57"/>
    <w:rsid w:val="F7E863BC"/>
    <w:rsid w:val="F8FD20F5"/>
    <w:rsid w:val="FBFF54DF"/>
    <w:rsid w:val="FD7FDCC5"/>
    <w:rsid w:val="FE6F5715"/>
    <w:rsid w:val="FFBB6EE1"/>
    <w:rsid w:val="FFFDE56C"/>
    <w:rsid w:val="FFFE72CC"/>
    <w:rsid w:val="FFFF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2022-10-17T15:20:00Z</dcterms:created>
  <dc:creator>偶然</dc:creator>
  <cp:lastModifiedBy>偶然</cp:lastModifiedBy>
  <dcterms:modified xsi:type="dcterms:W3CDTF">2022-10-17T16:40:31Z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