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8DDA" w14:textId="77777777" w:rsidR="00A65247" w:rsidRDefault="00A65247" w:rsidP="00A65247">
      <w:pPr>
        <w:spacing w:line="560" w:lineRule="exact"/>
        <w:jc w:val="left"/>
        <w:rPr>
          <w:rFonts w:eastAsia="黑体" w:cs="黑体" w:hint="eastAsia"/>
          <w:snapToGrid w:val="0"/>
          <w:kern w:val="0"/>
          <w:sz w:val="32"/>
          <w:szCs w:val="32"/>
        </w:rPr>
      </w:pPr>
    </w:p>
    <w:p w14:paraId="165EE8AC" w14:textId="77777777" w:rsidR="00A65247" w:rsidRDefault="00A65247" w:rsidP="00A6524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申报材料格式要求</w:t>
      </w:r>
    </w:p>
    <w:p w14:paraId="5210C75B" w14:textId="77777777" w:rsidR="00A65247" w:rsidRDefault="00A65247" w:rsidP="00A65247">
      <w:pPr>
        <w:adjustRightInd w:val="0"/>
        <w:snapToGrid w:val="0"/>
        <w:spacing w:line="560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14:paraId="68BCC2BA" w14:textId="77777777" w:rsidR="00A65247" w:rsidRDefault="00A65247" w:rsidP="00A65247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一、格式要求：申报材料采用活页装订的方式，须严格按照参考文本及目录顺序排版装订。纸张幅面为标准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A4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纸张规格（需提供原件的历史文件除外）。如需提供原件的历史文件是以英文书写的，应附中文译本，且以中文译本为准。申报文件一般采用双面打印。申请材料须提供原件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份，（由自治区地方金融监管局存档）彩色扫描件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份（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PDF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格式，单个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PDF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文档不超过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40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页）打包发送至电子邮箱：</w:t>
      </w:r>
      <w:proofErr w:type="spellStart"/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  <w:lang w:val="en"/>
        </w:rPr>
        <w:t>rzdb</w:t>
      </w:r>
      <w:proofErr w:type="spellEnd"/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@gxjrb.gov.cn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14:paraId="2C873D27" w14:textId="77777777" w:rsidR="00A65247" w:rsidRDefault="00A65247" w:rsidP="00A65247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二、注意事项：</w:t>
      </w:r>
    </w:p>
    <w:p w14:paraId="5B41C401" w14:textId="77777777" w:rsidR="00A65247" w:rsidRDefault="00A65247" w:rsidP="00A65247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(</w:t>
      </w:r>
      <w:proofErr w:type="gramStart"/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一</w:t>
      </w:r>
      <w:proofErr w:type="gramEnd"/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)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公司会议决议、协议书、承诺书、企业信用记录证明等文书均须由法定代表人签字并加盖公章，自然人签字并加盖左手大拇指指模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;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多页装订的加盖骑缝章。</w:t>
      </w:r>
    </w:p>
    <w:p w14:paraId="0509351B" w14:textId="77777777" w:rsidR="00A65247" w:rsidRDefault="00A65247" w:rsidP="00A65247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(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二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)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自然人提供的身份证、出资能力证明、个人简历、信用记录证明等材料及复印件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(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须注明“与原件一致”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)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每一份均须签字并加盖左手大拇指指模。</w:t>
      </w:r>
    </w:p>
    <w:p w14:paraId="4D46FF03" w14:textId="77777777" w:rsidR="00A65247" w:rsidRDefault="00A65247" w:rsidP="00A65247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(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三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)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审计报告原件须加盖会计事务所审验章或骑缝章，提供会计事务所及注册会计师的资质证明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(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包括营业执照、会计师资格年检记录复印件等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)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14:paraId="37B1E464" w14:textId="77777777" w:rsidR="00A65247" w:rsidRDefault="00A65247" w:rsidP="00A65247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(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四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)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财务报表应包括资产负债表、利润表、现金流量表等，需经公司法定代表人、财务负责人、会计人员签字并加盖左手大拇指指模确认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;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对财务报表应收账款、其他应收款、</w:t>
      </w: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lastRenderedPageBreak/>
        <w:t>长期投资、其他应付款、应交税费、资本公积、所得税等会计科目在审计报告中要</w:t>
      </w:r>
      <w:proofErr w:type="gramStart"/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作出</w:t>
      </w:r>
      <w:proofErr w:type="gramEnd"/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附注说明。如无附注说明的，应按照自治区地方金融监管局要求单独提供相关说明并加盖公章。</w:t>
      </w:r>
    </w:p>
    <w:p w14:paraId="3E93A30D" w14:textId="77777777" w:rsidR="00A65247" w:rsidRDefault="00A65247" w:rsidP="00A65247">
      <w:pPr>
        <w:spacing w:line="560" w:lineRule="exact"/>
        <w:ind w:firstLineChars="200" w:firstLine="640"/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kern w:val="0"/>
          <w:sz w:val="32"/>
          <w:szCs w:val="32"/>
          <w:shd w:val="clear" w:color="auto" w:fill="FFFFFF"/>
        </w:rPr>
        <w:t>三、提供的文件必须真实有效，如有弄虚作假行为，将承担相应法律责任。</w:t>
      </w:r>
    </w:p>
    <w:p w14:paraId="6A6F5C90" w14:textId="77777777" w:rsidR="00DB1FD2" w:rsidRPr="00A65247" w:rsidRDefault="00DB1FD2"/>
    <w:sectPr w:rsidR="00DB1FD2" w:rsidRPr="00A6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D607" w14:textId="77777777" w:rsidR="008724E0" w:rsidRDefault="008724E0" w:rsidP="00A65247">
      <w:r>
        <w:separator/>
      </w:r>
    </w:p>
  </w:endnote>
  <w:endnote w:type="continuationSeparator" w:id="0">
    <w:p w14:paraId="579AAFC5" w14:textId="77777777" w:rsidR="008724E0" w:rsidRDefault="008724E0" w:rsidP="00A6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8170" w14:textId="77777777" w:rsidR="008724E0" w:rsidRDefault="008724E0" w:rsidP="00A65247">
      <w:r>
        <w:separator/>
      </w:r>
    </w:p>
  </w:footnote>
  <w:footnote w:type="continuationSeparator" w:id="0">
    <w:p w14:paraId="5D186DF6" w14:textId="77777777" w:rsidR="008724E0" w:rsidRDefault="008724E0" w:rsidP="00A6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5A"/>
    <w:rsid w:val="003E015A"/>
    <w:rsid w:val="008724E0"/>
    <w:rsid w:val="00A65247"/>
    <w:rsid w:val="00D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B2D89-74DB-413D-8599-2E07F112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4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2023-04-12T07:15:00Z</dcterms:created>
  <dcterms:modified xsi:type="dcterms:W3CDTF">2023-04-12T07:15:00Z</dcterms:modified>
</cp:coreProperties>
</file>