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实行告知承诺制证明事项目录清单</w:t>
      </w:r>
    </w:p>
    <w:p>
      <w:pPr>
        <w:widowControl w:val="0"/>
        <w:spacing w:line="460" w:lineRule="exact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 xml:space="preserve">   </w:t>
      </w:r>
    </w:p>
    <w:p>
      <w:pPr>
        <w:widowControl w:val="0"/>
        <w:spacing w:line="560" w:lineRule="exact"/>
        <w:ind w:firstLine="280" w:firstLineChars="1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填报时间：           填报单位：                    填报人：              联系电话:</w:t>
      </w:r>
    </w:p>
    <w:tbl>
      <w:tblPr>
        <w:tblStyle w:val="3"/>
        <w:tblpPr w:leftFromText="180" w:rightFromText="180" w:vertAnchor="text" w:horzAnchor="page" w:tblpXSpec="center" w:tblpY="290"/>
        <w:tblOverlap w:val="never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03"/>
        <w:gridCol w:w="1422"/>
        <w:gridCol w:w="3750"/>
        <w:gridCol w:w="1550"/>
        <w:gridCol w:w="555"/>
        <w:gridCol w:w="1080"/>
        <w:gridCol w:w="1134"/>
        <w:gridCol w:w="135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9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行政事项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名称</w:t>
            </w:r>
          </w:p>
        </w:tc>
        <w:tc>
          <w:tcPr>
            <w:tcW w:w="1422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证明事项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名称</w:t>
            </w:r>
          </w:p>
        </w:tc>
        <w:tc>
          <w:tcPr>
            <w:tcW w:w="375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设定依据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承办机关</w:t>
            </w:r>
          </w:p>
        </w:tc>
        <w:tc>
          <w:tcPr>
            <w:tcW w:w="276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行使层级</w:t>
            </w: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事中事后监管检查方式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kern w:val="0"/>
                <w:sz w:val="24"/>
              </w:rPr>
              <w:t>市级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kern w:val="0"/>
                <w:sz w:val="24"/>
              </w:rPr>
              <w:t>县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spacing w:val="-2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pacing w:val="-22"/>
                <w:kern w:val="0"/>
                <w:sz w:val="24"/>
              </w:rPr>
              <w:t>（区、市）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eastAsia="仿宋_GB2312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kern w:val="0"/>
                <w:sz w:val="24"/>
              </w:rPr>
              <w:t>乡</w:t>
            </w:r>
            <w:r>
              <w:rPr>
                <w:rFonts w:hint="eastAsia" w:ascii="仿宋_GB2312" w:hAnsi="仿宋" w:eastAsia="仿宋_GB2312" w:cs="仿宋"/>
                <w:b/>
                <w:bCs/>
                <w:color w:val="auto"/>
                <w:spacing w:val="-22"/>
                <w:kern w:val="0"/>
                <w:sz w:val="24"/>
              </w:rPr>
              <w:t>（镇、</w:t>
            </w:r>
            <w:r>
              <w:rPr>
                <w:rFonts w:hint="eastAsia" w:ascii="仿宋_GB2312" w:hAnsi="仿宋" w:eastAsia="仿宋_GB2312" w:cs="仿宋"/>
                <w:b/>
                <w:bCs/>
                <w:color w:val="auto"/>
                <w:kern w:val="0"/>
                <w:sz w:val="24"/>
              </w:rPr>
              <w:t>街道）</w:t>
            </w: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</w:trPr>
        <w:tc>
          <w:tcPr>
            <w:tcW w:w="7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律师执业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许可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无职业证明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《中华人民共和国律师法》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第六条：申请兼职律师执业的，还应提交所在单位同意申请人兼职从事律师职业的证明。……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第十一条：公务员不得兼任执业律师。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……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第十二条：高等院校、科研机构中从事法学教育、研究工作的人员，符合本办法第六条规定的程序，可以申请兼职律师执业。……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市司法局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部门间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行政协助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申请专职律师执业许可不需要提供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7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2.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律师执业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许可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未受到过刑事处罚或仅因过失犯罪受到过刑事处罚的证明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《中华人民共和国律师法》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第七条：申请人有下列情形的，不予颁发律师执业证明书；……（二）受过刑事处罚的，但过失犯罪的除外。……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市司法局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部门间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行政协助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申请兼职律师执业许可不需提供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7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3.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律师执业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许可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未受到开除处分或吊销律师执业证书的证明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《中华人民共和国律师法》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第七条：申请人有下列情形的，不予颁发律师执业证明书；……（三）被开除公职或被吊销律师执业证书的……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市司法局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部门间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行政协助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申请兼职律师执业许可不需提供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7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4.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律师执业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许可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在高等院校、科研机构从事法学教育、研究工作的证明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《中华人民共和国律师法》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第十二条：高等院校、科研机构中从事法学教育、研究工作的人员，符合本法第五条规定条件的，经所在单位同意，依照本法第六条规定的程序，可以申请兼职律师执业。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市司法局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部门间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行政协助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</w:rPr>
              <w:t>申请专职律师执业许可不需提供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333333"/>
          <w:kern w:val="0"/>
          <w:sz w:val="24"/>
        </w:rPr>
        <w:sectPr>
          <w:pgSz w:w="16838" w:h="11906" w:orient="landscape"/>
          <w:pgMar w:top="2098" w:right="1474" w:bottom="1985" w:left="1588" w:header="851" w:footer="1418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35E3D"/>
    <w:rsid w:val="59C3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2021-03-30T01:26:00Z</dcterms:created>
  <dc:creator>huuuliii</dc:creator>
  <cp:lastModifiedBy>huuuliii</cp:lastModifiedBy>
  <dcterms:modified xsi:type="dcterms:W3CDTF">2021-03-30T01:26:44Z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369CFC83D9FC44BF8C379BF7D52E7369</vt:lpwstr>
  </property>
</Properties>
</file>