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t xml:space="preserve">附件1 </w:t>
      </w:r>
    </w:p>
    <w:p>
      <w:pPr>
        <w:widowControl/>
        <w:spacing w:line="660" w:lineRule="exact"/>
        <w:jc w:val="center"/>
        <w:rPr>
          <w:rFonts w:hint="eastAsia" w:ascii="Calibri" w:hAnsi="Calibri" w:eastAsia="宋体" w:cs="Times New Roman"/>
        </w:rPr>
      </w:pPr>
      <w:r>
        <w:rPr>
          <w:rFonts w:hint="eastAsia" w:ascii="方正小标宋简体" w:hAnsi="方正小标宋简体" w:eastAsia="方正小标宋简体" w:cs="方正小标宋简体"/>
          <w:sz w:val="44"/>
          <w:szCs w:val="44"/>
        </w:rPr>
        <w:t>证 明 事 项 清 单</w:t>
      </w:r>
    </w:p>
    <w:p>
      <w:pPr>
        <w:widowControl/>
        <w:spacing w:line="460" w:lineRule="exact"/>
        <w:rPr>
          <w:rFonts w:hint="eastAsia" w:ascii="仿宋" w:hAnsi="仿宋" w:eastAsia="仿宋" w:cs="仿宋"/>
          <w:sz w:val="28"/>
          <w:szCs w:val="28"/>
        </w:rPr>
      </w:pPr>
    </w:p>
    <w:p>
      <w:pPr>
        <w:widowControl/>
        <w:spacing w:line="560" w:lineRule="exact"/>
        <w:rPr>
          <w:rFonts w:hint="eastAsia" w:ascii="仿宋_GB2312" w:hAnsi="仿宋" w:eastAsia="仿宋_GB2312" w:cs="仿宋"/>
          <w:sz w:val="28"/>
          <w:szCs w:val="28"/>
        </w:rPr>
      </w:pPr>
      <w:r>
        <w:rPr>
          <w:rFonts w:hint="eastAsia" w:ascii="仿宋_GB2312" w:hAnsi="仿宋" w:eastAsia="仿宋_GB2312" w:cs="仿宋"/>
          <w:sz w:val="28"/>
          <w:szCs w:val="28"/>
        </w:rPr>
        <w:t>填报时间：              填报单位：                     填报人：            联系电话: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55"/>
        <w:gridCol w:w="1740"/>
        <w:gridCol w:w="4110"/>
        <w:gridCol w:w="2376"/>
        <w:gridCol w:w="191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0" w:type="dxa"/>
            <w:vMerge w:val="restart"/>
            <w:noWrap w:val="0"/>
            <w:vAlign w:val="center"/>
          </w:tcPr>
          <w:p>
            <w:pPr>
              <w:widowControl/>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755" w:type="dxa"/>
            <w:vMerge w:val="restart"/>
            <w:noWrap w:val="0"/>
            <w:vAlign w:val="center"/>
          </w:tcPr>
          <w:p>
            <w:pPr>
              <w:widowControl/>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行政事项</w:t>
            </w:r>
          </w:p>
          <w:p>
            <w:pPr>
              <w:widowControl/>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740" w:type="dxa"/>
            <w:vMerge w:val="restart"/>
            <w:noWrap w:val="0"/>
            <w:vAlign w:val="center"/>
          </w:tcPr>
          <w:p>
            <w:pPr>
              <w:widowControl/>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证明事项</w:t>
            </w:r>
          </w:p>
          <w:p>
            <w:pPr>
              <w:widowControl/>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6486" w:type="dxa"/>
            <w:gridSpan w:val="2"/>
            <w:noWrap w:val="0"/>
            <w:vAlign w:val="center"/>
          </w:tcPr>
          <w:p>
            <w:pPr>
              <w:widowControl/>
              <w:spacing w:line="5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设定依据</w:t>
            </w:r>
          </w:p>
        </w:tc>
        <w:tc>
          <w:tcPr>
            <w:tcW w:w="1915" w:type="dxa"/>
            <w:noWrap w:val="0"/>
            <w:vAlign w:val="center"/>
          </w:tcPr>
          <w:p>
            <w:pPr>
              <w:widowControl/>
              <w:spacing w:line="5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出具单位</w:t>
            </w:r>
          </w:p>
        </w:tc>
        <w:tc>
          <w:tcPr>
            <w:tcW w:w="1420" w:type="dxa"/>
            <w:noWrap w:val="0"/>
            <w:vAlign w:val="center"/>
          </w:tcPr>
          <w:p>
            <w:pPr>
              <w:widowControl/>
              <w:spacing w:line="5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索要单位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0" w:type="dxa"/>
            <w:vMerge w:val="continue"/>
            <w:noWrap w:val="0"/>
            <w:vAlign w:val="center"/>
          </w:tcPr>
          <w:p>
            <w:pPr>
              <w:widowControl/>
              <w:spacing w:line="560" w:lineRule="exact"/>
              <w:jc w:val="center"/>
              <w:rPr>
                <w:rFonts w:hint="eastAsia" w:ascii="仿宋_GB2312" w:hAnsi="仿宋_GB2312" w:eastAsia="仿宋_GB2312" w:cs="仿宋_GB2312"/>
                <w:b/>
                <w:bCs/>
                <w:sz w:val="24"/>
              </w:rPr>
            </w:pPr>
          </w:p>
        </w:tc>
        <w:tc>
          <w:tcPr>
            <w:tcW w:w="1755" w:type="dxa"/>
            <w:vMerge w:val="continue"/>
            <w:noWrap w:val="0"/>
            <w:vAlign w:val="center"/>
          </w:tcPr>
          <w:p>
            <w:pPr>
              <w:widowControl/>
              <w:spacing w:line="560" w:lineRule="exact"/>
              <w:jc w:val="center"/>
              <w:rPr>
                <w:rFonts w:hint="eastAsia" w:ascii="仿宋_GB2312" w:hAnsi="仿宋_GB2312" w:eastAsia="仿宋_GB2312" w:cs="仿宋_GB2312"/>
                <w:b/>
                <w:bCs/>
                <w:sz w:val="24"/>
              </w:rPr>
            </w:pPr>
          </w:p>
        </w:tc>
        <w:tc>
          <w:tcPr>
            <w:tcW w:w="1740" w:type="dxa"/>
            <w:vMerge w:val="continue"/>
            <w:noWrap w:val="0"/>
            <w:vAlign w:val="center"/>
          </w:tcPr>
          <w:p>
            <w:pPr>
              <w:widowControl/>
              <w:spacing w:line="560" w:lineRule="exact"/>
              <w:jc w:val="center"/>
              <w:rPr>
                <w:rFonts w:hint="eastAsia" w:ascii="仿宋_GB2312" w:hAnsi="仿宋_GB2312" w:eastAsia="仿宋_GB2312" w:cs="仿宋_GB2312"/>
                <w:b/>
                <w:bCs/>
                <w:sz w:val="24"/>
              </w:rPr>
            </w:pPr>
          </w:p>
        </w:tc>
        <w:tc>
          <w:tcPr>
            <w:tcW w:w="4110" w:type="dxa"/>
            <w:noWrap w:val="0"/>
            <w:vAlign w:val="center"/>
          </w:tcPr>
          <w:p>
            <w:pPr>
              <w:widowControl/>
              <w:spacing w:line="5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法律、法规、国务院决定</w:t>
            </w:r>
          </w:p>
        </w:tc>
        <w:tc>
          <w:tcPr>
            <w:tcW w:w="2376" w:type="dxa"/>
            <w:noWrap w:val="0"/>
            <w:vAlign w:val="center"/>
          </w:tcPr>
          <w:p>
            <w:pPr>
              <w:widowControl/>
              <w:spacing w:line="5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规章、规范性文件</w:t>
            </w:r>
          </w:p>
        </w:tc>
        <w:tc>
          <w:tcPr>
            <w:tcW w:w="1915" w:type="dxa"/>
            <w:noWrap w:val="0"/>
            <w:vAlign w:val="center"/>
          </w:tcPr>
          <w:p>
            <w:pPr>
              <w:widowControl/>
              <w:spacing w:line="560" w:lineRule="exact"/>
              <w:jc w:val="center"/>
              <w:rPr>
                <w:rFonts w:hint="eastAsia" w:ascii="仿宋_GB2312" w:hAnsi="仿宋_GB2312" w:eastAsia="仿宋_GB2312" w:cs="仿宋_GB2312"/>
                <w:b/>
                <w:bCs/>
                <w:sz w:val="24"/>
              </w:rPr>
            </w:pPr>
          </w:p>
        </w:tc>
        <w:tc>
          <w:tcPr>
            <w:tcW w:w="1420" w:type="dxa"/>
            <w:noWrap w:val="0"/>
            <w:vAlign w:val="center"/>
          </w:tcPr>
          <w:p>
            <w:pPr>
              <w:widowControl/>
              <w:spacing w:line="560" w:lineRule="exact"/>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noWrap w:val="0"/>
            <w:vAlign w:val="top"/>
          </w:tcPr>
          <w:p>
            <w:pPr>
              <w:widowControl/>
              <w:spacing w:line="560" w:lineRule="exact"/>
              <w:jc w:val="center"/>
              <w:rPr>
                <w:rFonts w:hint="eastAsia" w:ascii="仿宋_GB2312" w:hAnsi="仿宋_GB2312" w:eastAsia="仿宋_GB2312" w:cs="仿宋_GB2312"/>
                <w:sz w:val="24"/>
              </w:rPr>
            </w:pPr>
          </w:p>
          <w:p>
            <w:pPr>
              <w:widowControl/>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755" w:type="dxa"/>
            <w:vMerge w:val="restart"/>
            <w:noWrap w:val="0"/>
            <w:vAlign w:val="center"/>
          </w:tcPr>
          <w:p>
            <w:pPr>
              <w:widowControl/>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律师事务所</w:t>
            </w:r>
          </w:p>
          <w:p>
            <w:pPr>
              <w:widowControl/>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设立</w:t>
            </w:r>
          </w:p>
        </w:tc>
        <w:tc>
          <w:tcPr>
            <w:tcW w:w="1740"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居民身份证</w:t>
            </w:r>
          </w:p>
        </w:tc>
        <w:tc>
          <w:tcPr>
            <w:tcW w:w="4110"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《律师法》第十七条（三）项</w:t>
            </w:r>
          </w:p>
        </w:tc>
        <w:tc>
          <w:tcPr>
            <w:tcW w:w="2376" w:type="dxa"/>
            <w:noWrap w:val="0"/>
            <w:vAlign w:val="top"/>
          </w:tcPr>
          <w:p>
            <w:pPr>
              <w:widowControl/>
              <w:spacing w:line="560" w:lineRule="exact"/>
              <w:jc w:val="left"/>
              <w:rPr>
                <w:rFonts w:hint="eastAsia" w:ascii="仿宋_GB2312" w:hAnsi="仿宋_GB2312" w:eastAsia="仿宋_GB2312" w:cs="仿宋_GB2312"/>
                <w:sz w:val="24"/>
              </w:rPr>
            </w:pPr>
          </w:p>
        </w:tc>
        <w:tc>
          <w:tcPr>
            <w:tcW w:w="1915"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公安机关</w:t>
            </w:r>
          </w:p>
        </w:tc>
        <w:tc>
          <w:tcPr>
            <w:tcW w:w="1420"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top"/>
          </w:tcPr>
          <w:p>
            <w:pPr>
              <w:widowControl/>
              <w:spacing w:line="560" w:lineRule="exact"/>
              <w:jc w:val="left"/>
              <w:rPr>
                <w:rFonts w:hint="eastAsia" w:ascii="仿宋_GB2312" w:hAnsi="仿宋_GB2312" w:eastAsia="仿宋_GB2312" w:cs="仿宋_GB2312"/>
                <w:sz w:val="24"/>
              </w:rPr>
            </w:pPr>
          </w:p>
        </w:tc>
        <w:tc>
          <w:tcPr>
            <w:tcW w:w="1755" w:type="dxa"/>
            <w:vMerge w:val="continue"/>
            <w:noWrap w:val="0"/>
            <w:vAlign w:val="top"/>
          </w:tcPr>
          <w:p>
            <w:pPr>
              <w:widowControl/>
              <w:spacing w:line="560" w:lineRule="exact"/>
              <w:jc w:val="left"/>
              <w:rPr>
                <w:rFonts w:hint="eastAsia" w:ascii="仿宋_GB2312" w:hAnsi="仿宋_GB2312" w:eastAsia="仿宋_GB2312" w:cs="仿宋_GB2312"/>
                <w:sz w:val="24"/>
              </w:rPr>
            </w:pPr>
          </w:p>
        </w:tc>
        <w:tc>
          <w:tcPr>
            <w:tcW w:w="1740"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住所证明</w:t>
            </w:r>
          </w:p>
        </w:tc>
        <w:tc>
          <w:tcPr>
            <w:tcW w:w="4110"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《律师法》第十七条（四）项</w:t>
            </w:r>
          </w:p>
        </w:tc>
        <w:tc>
          <w:tcPr>
            <w:tcW w:w="2376" w:type="dxa"/>
            <w:noWrap w:val="0"/>
            <w:vAlign w:val="top"/>
          </w:tcPr>
          <w:p>
            <w:pPr>
              <w:widowControl/>
              <w:spacing w:line="560" w:lineRule="exact"/>
              <w:jc w:val="left"/>
              <w:rPr>
                <w:rFonts w:hint="eastAsia" w:ascii="仿宋_GB2312" w:hAnsi="仿宋_GB2312" w:eastAsia="仿宋_GB2312" w:cs="仿宋_GB2312"/>
                <w:sz w:val="24"/>
              </w:rPr>
            </w:pPr>
          </w:p>
        </w:tc>
        <w:tc>
          <w:tcPr>
            <w:tcW w:w="1915"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房产登记部门</w:t>
            </w:r>
          </w:p>
        </w:tc>
        <w:tc>
          <w:tcPr>
            <w:tcW w:w="1420"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top"/>
          </w:tcPr>
          <w:p>
            <w:pPr>
              <w:widowControl/>
              <w:spacing w:line="560" w:lineRule="exact"/>
              <w:jc w:val="left"/>
              <w:rPr>
                <w:rFonts w:hint="eastAsia" w:ascii="仿宋_GB2312" w:hAnsi="仿宋_GB2312" w:eastAsia="仿宋_GB2312" w:cs="仿宋_GB2312"/>
                <w:sz w:val="24"/>
              </w:rPr>
            </w:pPr>
          </w:p>
        </w:tc>
        <w:tc>
          <w:tcPr>
            <w:tcW w:w="1755" w:type="dxa"/>
            <w:vMerge w:val="continue"/>
            <w:noWrap w:val="0"/>
            <w:vAlign w:val="top"/>
          </w:tcPr>
          <w:p>
            <w:pPr>
              <w:widowControl/>
              <w:spacing w:line="560" w:lineRule="exact"/>
              <w:jc w:val="left"/>
              <w:rPr>
                <w:rFonts w:hint="eastAsia" w:ascii="仿宋_GB2312" w:hAnsi="仿宋_GB2312" w:eastAsia="仿宋_GB2312" w:cs="仿宋_GB2312"/>
                <w:sz w:val="24"/>
              </w:rPr>
            </w:pPr>
          </w:p>
        </w:tc>
        <w:tc>
          <w:tcPr>
            <w:tcW w:w="1740"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资产证明</w:t>
            </w:r>
          </w:p>
        </w:tc>
        <w:tc>
          <w:tcPr>
            <w:tcW w:w="4110"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《律师法》第十七条（五）项</w:t>
            </w:r>
          </w:p>
        </w:tc>
        <w:tc>
          <w:tcPr>
            <w:tcW w:w="2376" w:type="dxa"/>
            <w:noWrap w:val="0"/>
            <w:vAlign w:val="top"/>
          </w:tcPr>
          <w:p>
            <w:pPr>
              <w:widowControl/>
              <w:spacing w:line="560" w:lineRule="exact"/>
              <w:jc w:val="left"/>
              <w:rPr>
                <w:rFonts w:hint="eastAsia" w:ascii="仿宋_GB2312" w:hAnsi="仿宋_GB2312" w:eastAsia="仿宋_GB2312" w:cs="仿宋_GB2312"/>
                <w:sz w:val="24"/>
              </w:rPr>
            </w:pPr>
          </w:p>
        </w:tc>
        <w:tc>
          <w:tcPr>
            <w:tcW w:w="1915"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资产评估机构</w:t>
            </w:r>
          </w:p>
        </w:tc>
        <w:tc>
          <w:tcPr>
            <w:tcW w:w="1420" w:type="dxa"/>
            <w:noWrap w:val="0"/>
            <w:vAlign w:val="top"/>
          </w:tcPr>
          <w:p>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755"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74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411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2376"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915"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420" w:type="dxa"/>
            <w:noWrap w:val="0"/>
            <w:vAlign w:val="top"/>
          </w:tcPr>
          <w:p>
            <w:pPr>
              <w:widowControl/>
              <w:spacing w:line="56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755"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74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411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2376"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915"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420" w:type="dxa"/>
            <w:noWrap w:val="0"/>
            <w:vAlign w:val="top"/>
          </w:tcPr>
          <w:p>
            <w:pPr>
              <w:widowControl/>
              <w:spacing w:line="56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755"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74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411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2376"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915"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420" w:type="dxa"/>
            <w:noWrap w:val="0"/>
            <w:vAlign w:val="top"/>
          </w:tcPr>
          <w:p>
            <w:pPr>
              <w:widowControl/>
              <w:spacing w:line="56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755"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74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4110" w:type="dxa"/>
            <w:noWrap w:val="0"/>
            <w:vAlign w:val="top"/>
          </w:tcPr>
          <w:p>
            <w:pPr>
              <w:widowControl/>
              <w:spacing w:line="560" w:lineRule="exact"/>
              <w:jc w:val="left"/>
              <w:rPr>
                <w:rFonts w:hint="eastAsia" w:ascii="仿宋_GB2312" w:hAnsi="仿宋_GB2312" w:eastAsia="仿宋_GB2312" w:cs="仿宋_GB2312"/>
                <w:sz w:val="28"/>
                <w:szCs w:val="28"/>
              </w:rPr>
            </w:pPr>
          </w:p>
        </w:tc>
        <w:tc>
          <w:tcPr>
            <w:tcW w:w="2376"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915" w:type="dxa"/>
            <w:noWrap w:val="0"/>
            <w:vAlign w:val="top"/>
          </w:tcPr>
          <w:p>
            <w:pPr>
              <w:widowControl/>
              <w:spacing w:line="560" w:lineRule="exact"/>
              <w:jc w:val="left"/>
              <w:rPr>
                <w:rFonts w:hint="eastAsia" w:ascii="仿宋_GB2312" w:hAnsi="仿宋_GB2312" w:eastAsia="仿宋_GB2312" w:cs="仿宋_GB2312"/>
                <w:sz w:val="28"/>
                <w:szCs w:val="28"/>
              </w:rPr>
            </w:pPr>
          </w:p>
        </w:tc>
        <w:tc>
          <w:tcPr>
            <w:tcW w:w="1420" w:type="dxa"/>
            <w:noWrap w:val="0"/>
            <w:vAlign w:val="top"/>
          </w:tcPr>
          <w:p>
            <w:pPr>
              <w:widowControl/>
              <w:spacing w:line="560" w:lineRule="exact"/>
              <w:jc w:val="left"/>
              <w:rPr>
                <w:rFonts w:hint="eastAsia" w:ascii="仿宋_GB2312" w:hAnsi="仿宋_GB2312" w:eastAsia="仿宋_GB2312" w:cs="仿宋_GB2312"/>
                <w:sz w:val="28"/>
                <w:szCs w:val="28"/>
              </w:rPr>
            </w:pPr>
          </w:p>
        </w:tc>
      </w:tr>
    </w:tbl>
    <w:p>
      <w:pPr>
        <w:rPr>
          <w:rFonts w:ascii="Calibri" w:hAnsi="Calibri" w:eastAsia="宋体" w:cs="Times New Roma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40FF9"/>
    <w:rsid w:val="4044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uiPriority w:val="0"/>
    <w:pPr>
      <w:widowControl/>
      <w:spacing w:before="100" w:beforeLines="0" w:beforeAutospacing="1" w:after="100" w:afterLines="0" w:afterAutospacing="1"/>
      <w:jc w:val="left"/>
      <w:outlineLvl w:val="0"/>
    </w:pPr>
    <w:rPr>
      <w:rFonts w:ascii="宋体" w:hAnsi="宋体" w:eastAsia="宋体" w:cs="宋体"/>
      <w:b/>
      <w:bCs/>
      <w:kern w:val="36"/>
      <w:sz w:val="48"/>
      <w:szCs w:val="4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styleId="6">
    <w:name w:val="page number"/>
    <w:qFormat/>
    <w:uiPriority w:val="0"/>
  </w:style>
  <w:style w:type="paragraph" w:customStyle="1" w:styleId="7">
    <w:name w:val="Char Char Char Char Char Char Char Char Char Char Char Char Char Char Char Char Char Char Char Char Char Char Char Char Char Char Char Char Char Char Char Char Char"/>
    <w:qFormat/>
    <w:uiPriority w:val="0"/>
    <w:pPr>
      <w:widowControl/>
      <w:spacing w:after="160" w:afterLines="0" w:line="240" w:lineRule="exact"/>
      <w:jc w:val="left"/>
    </w:pPr>
    <w:rPr>
      <w:rFonts w:ascii="Verdana" w:hAnsi="Verdana" w:eastAsia="仿宋_GB2312" w:cs="Times New Roman"/>
      <w:kern w:val="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2021-03-30T01:24:00Z</dcterms:created>
  <dc:creator>huuuliii</dc:creator>
  <cp:lastModifiedBy>huuuliii</cp:lastModifiedBy>
  <dcterms:modified xsi:type="dcterms:W3CDTF">2021-03-30T01:26:06Z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0331430482E5450DB0D24D9DBF283203</vt:lpwstr>
  </property>
</Properties>
</file>