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</w:rPr>
        <w:t>4</w:t>
      </w:r>
    </w:p>
    <w:tbl>
      <w:tblPr>
        <w:tblStyle w:val="2"/>
        <w:tblW w:w="8845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999"/>
        <w:gridCol w:w="2335"/>
        <w:gridCol w:w="943"/>
        <w:gridCol w:w="564"/>
        <w:gridCol w:w="870"/>
        <w:gridCol w:w="11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884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50" w:afterLines="50" w:line="70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</w:rPr>
              <w:t>宜昌市“标准地”出让联系单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exact"/>
          <w:jc w:val="center"/>
        </w:trPr>
        <w:tc>
          <w:tcPr>
            <w:tcW w:w="5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拟出让地块号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拟出让面积(㎡)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exact"/>
          <w:jc w:val="center"/>
        </w:trPr>
        <w:tc>
          <w:tcPr>
            <w:tcW w:w="5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土地坐落（附图）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exact"/>
          <w:jc w:val="center"/>
        </w:trPr>
        <w:tc>
          <w:tcPr>
            <w:tcW w:w="5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土地用途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exact"/>
          <w:jc w:val="center"/>
        </w:trPr>
        <w:tc>
          <w:tcPr>
            <w:tcW w:w="5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exact"/>
          <w:jc w:val="center"/>
        </w:trPr>
        <w:tc>
          <w:tcPr>
            <w:tcW w:w="30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项目所在地县市区政府（宜昌高新区管委会）初审意见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拟安排行业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单位盖章：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负责人（签字）：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投资总额（万元）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固定资产投资总额（万元）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其他事项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exact"/>
          <w:jc w:val="center"/>
        </w:trPr>
        <w:tc>
          <w:tcPr>
            <w:tcW w:w="3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发改部门意见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行业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单位盖章：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负责人（签字）：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600" w:lineRule="exact"/>
              <w:ind w:firstLine="720" w:firstLineChars="4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固定资产投资强度（万元/亩）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6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土地产出（万元/亩)</w:t>
            </w: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土地税收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（万元/亩)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能耗标准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其他事项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 w:hRule="exact"/>
          <w:jc w:val="center"/>
        </w:trPr>
        <w:tc>
          <w:tcPr>
            <w:tcW w:w="3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生态环境部门意见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空间准入标准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单位盖章：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负责人（签字）：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污染物排放标准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环境质量管控标准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" w:hRule="exact"/>
          <w:jc w:val="center"/>
        </w:trPr>
        <w:tc>
          <w:tcPr>
            <w:tcW w:w="3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其他事项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8" w:hRule="exact"/>
          <w:jc w:val="center"/>
        </w:trPr>
        <w:tc>
          <w:tcPr>
            <w:tcW w:w="3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应急管理部门意见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本项目行业安全生产管控标准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单位盖章：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负责人（签字）：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884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注：1、本表为自然资源和规划部门编制“标准地”招拍挂出让方案的依据；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 xml:space="preserve">    2、其他事项可用附件详细说明；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 xml:space="preserve">    3、最终出让面积以自然资源和规划部门勘测定界面积为准。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D475A"/>
    <w:rsid w:val="1DC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2020-05-26T06:35:00Z</dcterms:created>
  <dc:creator>Administrator</dc:creator>
  <cp:lastModifiedBy>Administrator</cp:lastModifiedBy>
  <dcterms:modified xsi:type="dcterms:W3CDTF">2020-05-26T06:35:18Z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