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/>
        <w:jc w:val="both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>
      <w:pPr>
        <w:pStyle w:val="3"/>
        <w:spacing w:afterLines="50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湖北省劳务品牌领军企业考评表</w:t>
      </w:r>
    </w:p>
    <w:p>
      <w:pPr>
        <w:pStyle w:val="3"/>
        <w:spacing w:after="0"/>
        <w:jc w:val="both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申报企业名称：                                                          所属地区：        市      县（市、区）</w:t>
      </w:r>
    </w:p>
    <w:p>
      <w:pPr>
        <w:pStyle w:val="3"/>
        <w:spacing w:after="0"/>
        <w:jc w:val="both"/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考评人员签字：                                                          考评时间：         年      月       日</w:t>
      </w:r>
    </w:p>
    <w:tbl>
      <w:tblPr>
        <w:tblStyle w:val="6"/>
        <w:tblW w:w="143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380"/>
        <w:gridCol w:w="810"/>
        <w:gridCol w:w="8877"/>
        <w:gridCol w:w="722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tblHeader/>
        </w:trPr>
        <w:tc>
          <w:tcPr>
            <w:tcW w:w="826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380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  <w:t>考评内容</w:t>
            </w:r>
          </w:p>
        </w:tc>
        <w:tc>
          <w:tcPr>
            <w:tcW w:w="810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  <w:t>分值</w:t>
            </w:r>
          </w:p>
        </w:tc>
        <w:tc>
          <w:tcPr>
            <w:tcW w:w="8877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  <w:t>计分办法</w:t>
            </w:r>
          </w:p>
        </w:tc>
        <w:tc>
          <w:tcPr>
            <w:tcW w:w="722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  <w:t>评分</w:t>
            </w:r>
          </w:p>
        </w:tc>
        <w:tc>
          <w:tcPr>
            <w:tcW w:w="1740" w:type="dxa"/>
            <w:vAlign w:val="center"/>
          </w:tcPr>
          <w:p>
            <w:pPr>
              <w:pStyle w:val="3"/>
              <w:widowControl/>
              <w:spacing w:after="0"/>
              <w:jc w:val="center"/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826" w:type="dxa"/>
            <w:vAlign w:val="center"/>
          </w:tcPr>
          <w:p>
            <w:pPr>
              <w:pStyle w:val="3"/>
              <w:widowControl/>
              <w:spacing w:after="0"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380" w:type="dxa"/>
            <w:vAlign w:val="center"/>
          </w:tcPr>
          <w:p>
            <w:pPr>
              <w:pStyle w:val="3"/>
              <w:widowControl/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劳务品牌情况</w:t>
            </w:r>
          </w:p>
        </w:tc>
        <w:tc>
          <w:tcPr>
            <w:tcW w:w="810" w:type="dxa"/>
            <w:vAlign w:val="center"/>
          </w:tcPr>
          <w:p>
            <w:pPr>
              <w:pStyle w:val="3"/>
              <w:widowControl/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8877" w:type="dxa"/>
            <w:vAlign w:val="center"/>
          </w:tcPr>
          <w:p>
            <w:pPr>
              <w:pStyle w:val="3"/>
              <w:widowControl/>
              <w:spacing w:after="0" w:line="320" w:lineRule="exact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相应劳务品牌被评为国家级劳务品牌，或作为典型参与全国性展示，或在全国性的活动中取得优异成绩的，计20分；被评为省十大劳务品牌的，计15分；纳入湖北省重点劳务品牌资源库的，计10分。（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不累加，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计最高分）</w:t>
            </w:r>
          </w:p>
        </w:tc>
        <w:tc>
          <w:tcPr>
            <w:tcW w:w="722" w:type="dxa"/>
            <w:vAlign w:val="center"/>
          </w:tcPr>
          <w:p>
            <w:pPr>
              <w:pStyle w:val="3"/>
              <w:widowControl/>
              <w:spacing w:after="0" w:line="320" w:lineRule="exact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3"/>
              <w:widowControl/>
              <w:spacing w:after="0" w:line="320" w:lineRule="exact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查看佐证资料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826" w:type="dxa"/>
            <w:vAlign w:val="center"/>
          </w:tcPr>
          <w:p>
            <w:pPr>
              <w:pStyle w:val="3"/>
              <w:widowControl/>
              <w:spacing w:after="0"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380" w:type="dxa"/>
            <w:vAlign w:val="center"/>
          </w:tcPr>
          <w:p>
            <w:pPr>
              <w:pStyle w:val="3"/>
              <w:widowControl/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带动就业创业情况</w:t>
            </w:r>
          </w:p>
        </w:tc>
        <w:tc>
          <w:tcPr>
            <w:tcW w:w="810" w:type="dxa"/>
            <w:vAlign w:val="center"/>
          </w:tcPr>
          <w:p>
            <w:pPr>
              <w:pStyle w:val="3"/>
              <w:widowControl/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8877" w:type="dxa"/>
            <w:vAlign w:val="center"/>
          </w:tcPr>
          <w:p>
            <w:pPr>
              <w:pStyle w:val="3"/>
              <w:widowControl/>
              <w:numPr>
                <w:ilvl w:val="0"/>
                <w:numId w:val="0"/>
              </w:numPr>
              <w:spacing w:after="0" w:line="320" w:lineRule="exact"/>
              <w:jc w:val="both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1.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上年度，劳务品牌从业人员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达到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基本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条件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，计15分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其中：种养殖类、餐饮类、居民服务类、文旅类达到50人；制造类达到100人；建筑类达到1000人。</w:t>
            </w:r>
          </w:p>
          <w:p>
            <w:pPr>
              <w:pStyle w:val="3"/>
              <w:widowControl/>
              <w:spacing w:after="0" w:line="320" w:lineRule="exact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达到基本条件的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基础上，每增加50%，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分。</w:t>
            </w:r>
          </w:p>
          <w:p>
            <w:pPr>
              <w:pStyle w:val="3"/>
              <w:widowControl/>
              <w:spacing w:after="0" w:line="320" w:lineRule="exact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此项最高不超过2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722" w:type="dxa"/>
          </w:tcPr>
          <w:p>
            <w:pPr>
              <w:pStyle w:val="3"/>
              <w:widowControl/>
              <w:spacing w:after="0" w:line="320" w:lineRule="exact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3"/>
              <w:widowControl/>
              <w:spacing w:after="0" w:line="320" w:lineRule="exact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查看劳动合同、工资发放表等佐证。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826" w:type="dxa"/>
            <w:vAlign w:val="center"/>
          </w:tcPr>
          <w:p>
            <w:pPr>
              <w:pStyle w:val="3"/>
              <w:widowControl/>
              <w:spacing w:after="0"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380" w:type="dxa"/>
            <w:vAlign w:val="center"/>
          </w:tcPr>
          <w:p>
            <w:pPr>
              <w:pStyle w:val="3"/>
              <w:widowControl/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助力劳务品牌创建情况</w:t>
            </w:r>
          </w:p>
        </w:tc>
        <w:tc>
          <w:tcPr>
            <w:tcW w:w="810" w:type="dxa"/>
            <w:vAlign w:val="center"/>
          </w:tcPr>
          <w:p>
            <w:pPr>
              <w:pStyle w:val="3"/>
              <w:widowControl/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8877" w:type="dxa"/>
            <w:vAlign w:val="center"/>
          </w:tcPr>
          <w:p>
            <w:pPr>
              <w:pStyle w:val="3"/>
              <w:widowControl/>
              <w:spacing w:after="0" w:line="320" w:lineRule="exact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1.企业代表劳务品牌参加国际性展示交流，计10分；参加全国性展示交流，计8分；参加全省范围展示交流，计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6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分；参加市州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级展示，计4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分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；参加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县级展示交流，计2分。（计最高分）</w:t>
            </w:r>
          </w:p>
          <w:p>
            <w:pPr>
              <w:pStyle w:val="3"/>
              <w:widowControl/>
              <w:spacing w:after="0" w:line="320" w:lineRule="exact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2.企业负责人在相应劳务品牌创建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组织或者机构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中担任重要职务、发挥作用明显，计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分。</w:t>
            </w:r>
          </w:p>
          <w:p>
            <w:pPr>
              <w:pStyle w:val="3"/>
              <w:widowControl/>
              <w:spacing w:after="0" w:line="320" w:lineRule="exact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3.企业承担劳务品牌日常展示推介任务，计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分。</w:t>
            </w:r>
          </w:p>
          <w:p>
            <w:pPr>
              <w:pStyle w:val="3"/>
              <w:widowControl/>
              <w:spacing w:after="0" w:line="320" w:lineRule="exact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4.企业对劳务品牌创建给予资金、场地、人力、物力等支持，计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3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分。</w:t>
            </w:r>
          </w:p>
        </w:tc>
        <w:tc>
          <w:tcPr>
            <w:tcW w:w="722" w:type="dxa"/>
          </w:tcPr>
          <w:p>
            <w:pPr>
              <w:pStyle w:val="3"/>
              <w:widowControl/>
              <w:spacing w:after="0" w:line="320" w:lineRule="exact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3"/>
              <w:widowControl/>
              <w:spacing w:after="0" w:line="320" w:lineRule="exact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实地核验，查看佐证资料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826" w:type="dxa"/>
            <w:vAlign w:val="center"/>
          </w:tcPr>
          <w:p>
            <w:pPr>
              <w:pStyle w:val="3"/>
              <w:widowControl/>
              <w:spacing w:after="0"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380" w:type="dxa"/>
            <w:vAlign w:val="center"/>
          </w:tcPr>
          <w:p>
            <w:pPr>
              <w:pStyle w:val="3"/>
              <w:widowControl/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行业领先性</w:t>
            </w:r>
          </w:p>
        </w:tc>
        <w:tc>
          <w:tcPr>
            <w:tcW w:w="810" w:type="dxa"/>
            <w:vAlign w:val="center"/>
          </w:tcPr>
          <w:p>
            <w:pPr>
              <w:pStyle w:val="3"/>
              <w:widowControl/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8877" w:type="dxa"/>
            <w:vAlign w:val="center"/>
          </w:tcPr>
          <w:p>
            <w:pPr>
              <w:pStyle w:val="3"/>
              <w:widowControl/>
              <w:spacing w:after="0" w:line="320" w:lineRule="exact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1.获得全国性驰名商标、非遗、老字号、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专利、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专精特新等认定的，计10分；获得省级知名商标、湖北精品、非遗、老字号、专精特新等认定的，计8分；获得市级知名商标、非遗、老字号、专精特新等认定的，计5分；在县（市、区）域内，具有地方特色和影响的，计2分。（不累加，计最高分）</w:t>
            </w:r>
          </w:p>
          <w:p>
            <w:pPr>
              <w:pStyle w:val="3"/>
              <w:widowControl/>
              <w:spacing w:after="0" w:line="320" w:lineRule="exact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2.上年度营业收入：</w:t>
            </w:r>
          </w:p>
          <w:p>
            <w:pPr>
              <w:pStyle w:val="3"/>
              <w:widowControl/>
              <w:spacing w:after="0" w:line="320" w:lineRule="exact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auto"/>
                <w:sz w:val="24"/>
                <w:szCs w:val="24"/>
              </w:rPr>
              <w:t>①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属于种养殖类的，超过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1亿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元，计10分；超过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000万元，计8分；超过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000万元，计5分；超过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</w:rPr>
              <w:t>10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00万元，计2分。</w:t>
            </w:r>
          </w:p>
          <w:p>
            <w:pPr>
              <w:pStyle w:val="3"/>
              <w:widowControl/>
              <w:spacing w:after="0" w:line="320" w:lineRule="exact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auto"/>
                <w:sz w:val="24"/>
                <w:szCs w:val="24"/>
              </w:rPr>
              <w:t>②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属于制造类的，超过10亿元的，计10分；超过5亿元的，计8分；超过1亿元的，计5分；超过5000万元的，计2分。</w:t>
            </w:r>
          </w:p>
          <w:p>
            <w:pPr>
              <w:pStyle w:val="3"/>
              <w:widowControl/>
              <w:spacing w:after="0" w:line="320" w:lineRule="exact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auto"/>
                <w:sz w:val="24"/>
                <w:szCs w:val="24"/>
              </w:rPr>
              <w:t>③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属于建筑类的，超过10亿元的，计10分；超过5亿元的，计8分；超过1亿元的，计5分；超过5000万元的，计2分。</w:t>
            </w:r>
          </w:p>
          <w:p>
            <w:pPr>
              <w:pStyle w:val="3"/>
              <w:widowControl/>
              <w:spacing w:after="0" w:line="320" w:lineRule="exact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auto"/>
                <w:sz w:val="24"/>
                <w:szCs w:val="24"/>
              </w:rPr>
              <w:t>④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属于餐饮类的，超过5000万元，计10分；超过2000万元，计8分；超过1000万元，计5分；超过500万元，计2分。</w:t>
            </w:r>
          </w:p>
          <w:p>
            <w:pPr>
              <w:pStyle w:val="3"/>
              <w:widowControl/>
              <w:spacing w:after="0" w:line="320" w:lineRule="exact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auto"/>
                <w:sz w:val="24"/>
                <w:szCs w:val="24"/>
              </w:rPr>
              <w:t>⑤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属于居民服务类的，超过2000万元的，计10分；超过1000万元的，计8分；超过500万元的，计5分；超过200万元的，计2分。</w:t>
            </w:r>
          </w:p>
          <w:p>
            <w:pPr>
              <w:pStyle w:val="3"/>
              <w:widowControl/>
              <w:spacing w:after="0" w:line="320" w:lineRule="exact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微软雅黑" w:cs="Times New Roman"/>
                <w:color w:val="auto"/>
                <w:sz w:val="24"/>
                <w:szCs w:val="24"/>
              </w:rPr>
              <w:t>⑥</w:t>
            </w: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属于文旅类的，超过2000万元的，计10分；超过1000万元的，计8分；超过500万元的，计5分；超过200万元的，计2分。</w:t>
            </w:r>
          </w:p>
        </w:tc>
        <w:tc>
          <w:tcPr>
            <w:tcW w:w="722" w:type="dxa"/>
          </w:tcPr>
          <w:p>
            <w:pPr>
              <w:pStyle w:val="3"/>
              <w:widowControl/>
              <w:spacing w:after="0" w:line="320" w:lineRule="exact"/>
              <w:jc w:val="left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3"/>
              <w:widowControl/>
              <w:spacing w:after="0" w:line="320" w:lineRule="exact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查看申报材料及相应佐证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826" w:type="dxa"/>
            <w:vAlign w:val="center"/>
          </w:tcPr>
          <w:p>
            <w:pPr>
              <w:pStyle w:val="3"/>
              <w:widowControl/>
              <w:spacing w:after="0"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380" w:type="dxa"/>
            <w:vAlign w:val="center"/>
          </w:tcPr>
          <w:p>
            <w:pPr>
              <w:pStyle w:val="3"/>
              <w:widowControl/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社会影响</w:t>
            </w:r>
          </w:p>
        </w:tc>
        <w:tc>
          <w:tcPr>
            <w:tcW w:w="810" w:type="dxa"/>
            <w:vAlign w:val="center"/>
          </w:tcPr>
          <w:p>
            <w:pPr>
              <w:pStyle w:val="3"/>
              <w:widowControl/>
              <w:spacing w:after="0" w:line="32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8877" w:type="dxa"/>
            <w:vAlign w:val="center"/>
          </w:tcPr>
          <w:p>
            <w:pPr>
              <w:pStyle w:val="3"/>
              <w:widowControl/>
              <w:spacing w:after="0" w:line="320" w:lineRule="exact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1.企业获得国家级荣誉计10分，省级计8分，市（州）级计5分；县（区）级计2分。（不累加，计最高分）</w:t>
            </w:r>
          </w:p>
          <w:p>
            <w:pPr>
              <w:pStyle w:val="3"/>
              <w:widowControl/>
              <w:spacing w:after="0" w:line="320" w:lineRule="exact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2.积极参与乡村振兴、社会公益事业等，计5分。</w:t>
            </w:r>
          </w:p>
        </w:tc>
        <w:tc>
          <w:tcPr>
            <w:tcW w:w="722" w:type="dxa"/>
          </w:tcPr>
          <w:p>
            <w:pPr>
              <w:pStyle w:val="3"/>
              <w:widowControl/>
              <w:spacing w:after="0" w:line="320" w:lineRule="exact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>
            <w:pPr>
              <w:pStyle w:val="3"/>
              <w:widowControl/>
              <w:spacing w:after="0" w:line="320" w:lineRule="exact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提供佐证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06" w:type="dxa"/>
            <w:gridSpan w:val="2"/>
            <w:vAlign w:val="center"/>
          </w:tcPr>
          <w:p>
            <w:pPr>
              <w:pStyle w:val="3"/>
              <w:widowControl/>
              <w:spacing w:after="0"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总分</w:t>
            </w:r>
          </w:p>
        </w:tc>
        <w:tc>
          <w:tcPr>
            <w:tcW w:w="810" w:type="dxa"/>
            <w:vAlign w:val="center"/>
          </w:tcPr>
          <w:p>
            <w:pPr>
              <w:pStyle w:val="3"/>
              <w:widowControl/>
              <w:spacing w:after="0"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8877" w:type="dxa"/>
          </w:tcPr>
          <w:p>
            <w:pPr>
              <w:pStyle w:val="3"/>
              <w:widowControl/>
              <w:spacing w:after="0" w:line="260" w:lineRule="exact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722" w:type="dxa"/>
          </w:tcPr>
          <w:p>
            <w:pPr>
              <w:pStyle w:val="3"/>
              <w:widowControl/>
              <w:spacing w:after="0" w:line="260" w:lineRule="exact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740" w:type="dxa"/>
          </w:tcPr>
          <w:p>
            <w:pPr>
              <w:pStyle w:val="3"/>
              <w:widowControl/>
              <w:spacing w:after="0" w:line="260" w:lineRule="exact"/>
              <w:jc w:val="both"/>
              <w:rPr>
                <w:rFonts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</w:tbl>
    <w:p>
      <w:pPr>
        <w:pStyle w:val="3"/>
        <w:rPr>
          <w:rFonts w:ascii="仿宋_GB2312" w:eastAsia="仿宋_GB2312"/>
          <w:color w:val="auto"/>
          <w:sz w:val="24"/>
          <w:szCs w:val="2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OTYwMmZmNmUxMTNiMmUyMjgwM2E5NDY2NzgwMmYifQ=="/>
  </w:docVars>
  <w:rsids>
    <w:rsidRoot w:val="64554576"/>
    <w:rsid w:val="6455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firstLine="643"/>
    </w:pPr>
    <w:rPr>
      <w:rFonts w:ascii="仿宋_GB2312" w:hAnsi="仿宋_GB2312"/>
      <w:szCs w:val="18"/>
    </w:rPr>
  </w:style>
  <w:style w:type="paragraph" w:styleId="3">
    <w:name w:val="footer"/>
    <w:basedOn w:val="1"/>
    <w:next w:val="4"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index 5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2023-08-04T09:04:00Z</dcterms:created>
  <dc:creator>WPS_1688219045</dc:creator>
  <cp:lastModifiedBy>WPS_1688219045</cp:lastModifiedBy>
  <dcterms:modified xsi:type="dcterms:W3CDTF">2023-08-04T09:04:53Z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7C6F5D4653D54F98910ACCA14CBF2105_11</vt:lpwstr>
  </property>
</Properties>
</file>