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33A" w:rsidRPr="00F1371E" w:rsidRDefault="00C0233A" w:rsidP="00C0233A">
      <w:pPr>
        <w:spacing w:line="600" w:lineRule="exact"/>
        <w:rPr>
          <w:rFonts w:ascii="黑体" w:eastAsia="黑体" w:hAnsi="黑体"/>
          <w:sz w:val="32"/>
          <w:szCs w:val="32"/>
        </w:rPr>
      </w:pPr>
      <w:bookmarkStart w:id="0" w:name="_GoBack"/>
      <w:bookmarkEnd w:id="0"/>
      <w:r w:rsidRPr="00F1371E">
        <w:rPr>
          <w:rFonts w:ascii="黑体" w:eastAsia="黑体" w:hAnsi="黑体" w:hint="eastAsia"/>
          <w:sz w:val="32"/>
          <w:szCs w:val="32"/>
        </w:rPr>
        <w:t>附件1</w:t>
      </w:r>
    </w:p>
    <w:p w:rsidR="00C0233A" w:rsidRPr="00F1371E" w:rsidRDefault="00C0233A" w:rsidP="00C0233A">
      <w:pPr>
        <w:spacing w:line="600" w:lineRule="exact"/>
        <w:jc w:val="center"/>
        <w:rPr>
          <w:rFonts w:ascii="方正小标宋简体" w:eastAsia="方正小标宋简体"/>
          <w:sz w:val="44"/>
          <w:szCs w:val="44"/>
        </w:rPr>
      </w:pPr>
    </w:p>
    <w:p w:rsidR="00C0233A" w:rsidRPr="00F1371E" w:rsidRDefault="00C0233A" w:rsidP="00C0233A">
      <w:pPr>
        <w:spacing w:line="600" w:lineRule="exact"/>
        <w:jc w:val="center"/>
        <w:rPr>
          <w:rFonts w:ascii="方正小标宋简体" w:eastAsia="方正小标宋简体"/>
          <w:sz w:val="44"/>
          <w:szCs w:val="44"/>
        </w:rPr>
      </w:pPr>
    </w:p>
    <w:p w:rsidR="00C0233A" w:rsidRPr="00F1371E" w:rsidRDefault="00C0233A" w:rsidP="00C0233A">
      <w:pPr>
        <w:spacing w:line="600" w:lineRule="exact"/>
        <w:jc w:val="center"/>
        <w:rPr>
          <w:rFonts w:ascii="方正小标宋简体" w:eastAsia="方正小标宋简体"/>
          <w:sz w:val="44"/>
          <w:szCs w:val="44"/>
        </w:rPr>
      </w:pPr>
    </w:p>
    <w:p w:rsidR="00C0233A" w:rsidRPr="00F1371E" w:rsidRDefault="00C0233A" w:rsidP="00C0233A">
      <w:pPr>
        <w:spacing w:line="600" w:lineRule="exact"/>
        <w:jc w:val="center"/>
        <w:rPr>
          <w:rFonts w:ascii="方正小标宋简体" w:eastAsia="方正小标宋简体"/>
          <w:sz w:val="44"/>
          <w:szCs w:val="44"/>
        </w:rPr>
      </w:pPr>
      <w:r w:rsidRPr="00F1371E">
        <w:rPr>
          <w:rFonts w:ascii="方正小标宋简体" w:eastAsia="方正小标宋简体" w:hint="eastAsia"/>
          <w:sz w:val="44"/>
          <w:szCs w:val="44"/>
        </w:rPr>
        <w:t>河南省省级预算绩效管理</w:t>
      </w:r>
    </w:p>
    <w:p w:rsidR="00C0233A" w:rsidRPr="00F1371E" w:rsidRDefault="00C0233A" w:rsidP="00C0233A">
      <w:pPr>
        <w:spacing w:line="600" w:lineRule="exact"/>
        <w:jc w:val="center"/>
        <w:rPr>
          <w:rFonts w:ascii="方正小标宋简体" w:eastAsia="方正小标宋简体"/>
          <w:sz w:val="44"/>
          <w:szCs w:val="44"/>
        </w:rPr>
      </w:pPr>
      <w:r w:rsidRPr="00F1371E">
        <w:rPr>
          <w:rFonts w:ascii="方正小标宋简体" w:eastAsia="方正小标宋简体" w:hint="eastAsia"/>
          <w:sz w:val="44"/>
          <w:szCs w:val="44"/>
        </w:rPr>
        <w:t>相关业务委托协议</w:t>
      </w:r>
    </w:p>
    <w:p w:rsidR="00C0233A" w:rsidRPr="00F1371E" w:rsidRDefault="00C0233A" w:rsidP="00C0233A">
      <w:pPr>
        <w:spacing w:line="600" w:lineRule="exact"/>
        <w:jc w:val="center"/>
        <w:rPr>
          <w:rFonts w:ascii="方正小标宋简体" w:eastAsia="方正小标宋简体"/>
          <w:sz w:val="44"/>
          <w:szCs w:val="44"/>
        </w:rPr>
      </w:pPr>
      <w:r w:rsidRPr="00F1371E">
        <w:rPr>
          <w:rFonts w:ascii="方正小标宋简体" w:eastAsia="方正小标宋简体" w:hint="eastAsia"/>
          <w:sz w:val="44"/>
          <w:szCs w:val="44"/>
        </w:rPr>
        <w:t>（参考格式）</w:t>
      </w:r>
    </w:p>
    <w:p w:rsidR="00C0233A" w:rsidRPr="00F1371E" w:rsidRDefault="00C0233A" w:rsidP="00C0233A">
      <w:pPr>
        <w:spacing w:line="600" w:lineRule="exact"/>
        <w:ind w:firstLineChars="200" w:firstLine="640"/>
        <w:rPr>
          <w:rFonts w:ascii="仿宋_GB2312" w:eastAsia="仿宋_GB2312"/>
          <w:sz w:val="32"/>
          <w:szCs w:val="32"/>
        </w:rPr>
      </w:pPr>
    </w:p>
    <w:p w:rsidR="00C0233A" w:rsidRPr="00F1371E" w:rsidRDefault="00C0233A" w:rsidP="00C0233A">
      <w:pPr>
        <w:spacing w:line="600" w:lineRule="exact"/>
        <w:ind w:firstLineChars="200" w:firstLine="640"/>
        <w:rPr>
          <w:rFonts w:ascii="仿宋_GB2312" w:eastAsia="仿宋_GB2312"/>
          <w:sz w:val="32"/>
          <w:szCs w:val="32"/>
        </w:rPr>
      </w:pPr>
    </w:p>
    <w:p w:rsidR="00C0233A" w:rsidRPr="00F1371E" w:rsidRDefault="00C0233A" w:rsidP="00C0233A">
      <w:pPr>
        <w:spacing w:line="600" w:lineRule="exact"/>
        <w:ind w:firstLineChars="200" w:firstLine="640"/>
        <w:rPr>
          <w:rFonts w:ascii="仿宋_GB2312" w:eastAsia="仿宋_GB2312"/>
          <w:sz w:val="32"/>
          <w:szCs w:val="32"/>
        </w:rPr>
      </w:pPr>
    </w:p>
    <w:p w:rsidR="00C0233A" w:rsidRPr="00F1371E" w:rsidRDefault="00C0233A" w:rsidP="00C0233A">
      <w:pPr>
        <w:spacing w:line="600" w:lineRule="exact"/>
        <w:ind w:firstLineChars="200" w:firstLine="640"/>
        <w:rPr>
          <w:rFonts w:ascii="仿宋_GB2312" w:eastAsia="仿宋_GB2312"/>
          <w:sz w:val="32"/>
          <w:szCs w:val="32"/>
        </w:rPr>
      </w:pPr>
    </w:p>
    <w:p w:rsidR="00C0233A" w:rsidRPr="00F1371E" w:rsidRDefault="00C0233A" w:rsidP="00C0233A">
      <w:pPr>
        <w:spacing w:line="600" w:lineRule="exact"/>
        <w:ind w:firstLineChars="400" w:firstLine="1280"/>
        <w:rPr>
          <w:rFonts w:ascii="黑体" w:eastAsia="黑体" w:hAnsi="黑体"/>
          <w:sz w:val="32"/>
          <w:szCs w:val="32"/>
        </w:rPr>
      </w:pPr>
      <w:r w:rsidRPr="00F1371E">
        <w:rPr>
          <w:rFonts w:ascii="黑体" w:eastAsia="黑体" w:hAnsi="黑体" w:hint="eastAsia"/>
          <w:sz w:val="32"/>
          <w:szCs w:val="32"/>
        </w:rPr>
        <w:t xml:space="preserve">委托工作名称： </w:t>
      </w:r>
    </w:p>
    <w:p w:rsidR="00C0233A" w:rsidRPr="00F1371E" w:rsidRDefault="00C0233A" w:rsidP="00C0233A">
      <w:pPr>
        <w:spacing w:line="600" w:lineRule="exact"/>
        <w:ind w:firstLineChars="400" w:firstLine="1280"/>
        <w:rPr>
          <w:rFonts w:ascii="黑体" w:eastAsia="黑体" w:hAnsi="黑体"/>
          <w:sz w:val="32"/>
          <w:szCs w:val="32"/>
        </w:rPr>
      </w:pPr>
      <w:r w:rsidRPr="00F1371E">
        <w:rPr>
          <w:rFonts w:ascii="黑体" w:eastAsia="黑体" w:hAnsi="黑体" w:hint="eastAsia"/>
          <w:sz w:val="32"/>
          <w:szCs w:val="32"/>
        </w:rPr>
        <w:t>甲        方：</w:t>
      </w:r>
    </w:p>
    <w:p w:rsidR="00C0233A" w:rsidRPr="00F1371E" w:rsidRDefault="00C0233A" w:rsidP="00C0233A">
      <w:pPr>
        <w:spacing w:line="600" w:lineRule="exact"/>
        <w:ind w:firstLineChars="400" w:firstLine="1280"/>
        <w:rPr>
          <w:rFonts w:ascii="黑体" w:eastAsia="黑体" w:hAnsi="黑体"/>
          <w:sz w:val="32"/>
          <w:szCs w:val="32"/>
        </w:rPr>
      </w:pPr>
      <w:r w:rsidRPr="00F1371E">
        <w:rPr>
          <w:rFonts w:ascii="黑体" w:eastAsia="黑体" w:hAnsi="黑体" w:hint="eastAsia"/>
          <w:sz w:val="32"/>
          <w:szCs w:val="32"/>
        </w:rPr>
        <w:t>乙</w:t>
      </w:r>
      <w:r w:rsidRPr="00F1371E">
        <w:rPr>
          <w:rFonts w:ascii="黑体" w:eastAsia="黑体" w:hAnsi="黑体" w:hint="eastAsia"/>
          <w:sz w:val="32"/>
          <w:szCs w:val="32"/>
        </w:rPr>
        <w:tab/>
        <w:t xml:space="preserve">    方：</w:t>
      </w:r>
    </w:p>
    <w:p w:rsidR="00C0233A" w:rsidRPr="00F1371E" w:rsidRDefault="00C0233A" w:rsidP="00C0233A">
      <w:pPr>
        <w:spacing w:line="600" w:lineRule="exact"/>
        <w:jc w:val="center"/>
        <w:rPr>
          <w:rFonts w:ascii="仿宋_GB2312" w:eastAsia="仿宋_GB2312"/>
          <w:sz w:val="32"/>
          <w:szCs w:val="32"/>
        </w:rPr>
      </w:pPr>
    </w:p>
    <w:p w:rsidR="00C0233A" w:rsidRPr="00F1371E" w:rsidRDefault="00C0233A" w:rsidP="00C0233A">
      <w:pPr>
        <w:spacing w:line="600" w:lineRule="exact"/>
        <w:jc w:val="center"/>
        <w:rPr>
          <w:rFonts w:ascii="仿宋_GB2312" w:eastAsia="仿宋_GB2312"/>
          <w:sz w:val="32"/>
          <w:szCs w:val="32"/>
        </w:rPr>
      </w:pPr>
    </w:p>
    <w:p w:rsidR="00C0233A" w:rsidRPr="00F1371E" w:rsidRDefault="00C0233A" w:rsidP="00C0233A">
      <w:pPr>
        <w:spacing w:line="600" w:lineRule="exact"/>
        <w:jc w:val="center"/>
        <w:rPr>
          <w:rFonts w:ascii="仿宋_GB2312" w:eastAsia="仿宋_GB2312"/>
          <w:sz w:val="32"/>
          <w:szCs w:val="32"/>
        </w:rPr>
      </w:pPr>
    </w:p>
    <w:p w:rsidR="00C0233A" w:rsidRPr="00F1371E" w:rsidRDefault="00C0233A" w:rsidP="00C0233A">
      <w:pPr>
        <w:spacing w:line="600" w:lineRule="exact"/>
        <w:jc w:val="center"/>
        <w:rPr>
          <w:rFonts w:ascii="仿宋_GB2312" w:eastAsia="仿宋_GB2312"/>
          <w:sz w:val="32"/>
          <w:szCs w:val="32"/>
        </w:rPr>
      </w:pPr>
    </w:p>
    <w:p w:rsidR="00C0233A" w:rsidRPr="00F1371E" w:rsidRDefault="00C0233A" w:rsidP="00C0233A">
      <w:pPr>
        <w:spacing w:line="600" w:lineRule="exact"/>
        <w:jc w:val="center"/>
        <w:rPr>
          <w:rFonts w:ascii="仿宋_GB2312" w:eastAsia="仿宋_GB2312"/>
          <w:sz w:val="32"/>
          <w:szCs w:val="32"/>
        </w:rPr>
      </w:pPr>
    </w:p>
    <w:p w:rsidR="00C0233A" w:rsidRPr="00F1371E" w:rsidRDefault="00C0233A" w:rsidP="00C0233A">
      <w:pPr>
        <w:spacing w:line="600" w:lineRule="exact"/>
        <w:jc w:val="center"/>
        <w:rPr>
          <w:rFonts w:ascii="黑体" w:eastAsia="黑体" w:hAnsi="黑体"/>
          <w:sz w:val="32"/>
          <w:szCs w:val="32"/>
        </w:rPr>
      </w:pPr>
      <w:r w:rsidRPr="00F1371E">
        <w:rPr>
          <w:rFonts w:ascii="黑体" w:eastAsia="黑体" w:hAnsi="黑体" w:hint="eastAsia"/>
          <w:sz w:val="32"/>
          <w:szCs w:val="32"/>
        </w:rPr>
        <w:t>20   年   月</w:t>
      </w:r>
      <w:r w:rsidRPr="00F1371E">
        <w:rPr>
          <w:rFonts w:ascii="黑体" w:eastAsia="黑体" w:hAnsi="黑体" w:hint="eastAsia"/>
          <w:sz w:val="32"/>
          <w:szCs w:val="32"/>
        </w:rPr>
        <w:tab/>
        <w:t xml:space="preserve"> 日</w:t>
      </w:r>
    </w:p>
    <w:p w:rsidR="00C0233A" w:rsidRDefault="00C0233A" w:rsidP="00AB2D40">
      <w:pPr>
        <w:spacing w:line="220" w:lineRule="atLeast"/>
        <w:rPr>
          <w:rFonts w:ascii="仿宋_GB2312" w:eastAsia="仿宋_GB2312"/>
          <w:sz w:val="32"/>
          <w:szCs w:val="32"/>
        </w:rPr>
      </w:pPr>
      <w:r w:rsidRPr="00F1371E">
        <w:rPr>
          <w:rFonts w:ascii="仿宋_GB2312" w:eastAsia="仿宋_GB2312"/>
          <w:sz w:val="32"/>
          <w:szCs w:val="32"/>
        </w:rPr>
        <w:br w:type="page"/>
      </w:r>
    </w:p>
    <w:p w:rsidR="00C0233A" w:rsidRPr="00F1371E" w:rsidRDefault="00C0233A" w:rsidP="00AB2D40">
      <w:pPr>
        <w:spacing w:line="220" w:lineRule="atLeast"/>
        <w:rPr>
          <w:rFonts w:ascii="仿宋_GB2312" w:eastAsia="仿宋_GB2312"/>
          <w:sz w:val="32"/>
          <w:szCs w:val="32"/>
        </w:rPr>
      </w:pP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委托方（以下简称甲方）：</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地址：</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联系人：</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联系电话：</w:t>
      </w:r>
    </w:p>
    <w:p w:rsidR="00C0233A" w:rsidRPr="00F1371E" w:rsidRDefault="00C0233A" w:rsidP="00C0233A">
      <w:pPr>
        <w:spacing w:line="600" w:lineRule="exact"/>
        <w:ind w:firstLineChars="200" w:firstLine="640"/>
        <w:rPr>
          <w:rFonts w:ascii="仿宋_GB2312" w:eastAsia="仿宋_GB2312"/>
          <w:sz w:val="32"/>
          <w:szCs w:val="32"/>
        </w:rPr>
      </w:pP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受托方（以下简称乙方）：</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地址：</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联系人：</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联系电话：</w:t>
      </w:r>
    </w:p>
    <w:p w:rsidR="00C0233A" w:rsidRPr="00F1371E" w:rsidRDefault="00C0233A" w:rsidP="00C0233A">
      <w:pPr>
        <w:spacing w:line="600" w:lineRule="exact"/>
        <w:ind w:firstLineChars="200" w:firstLine="640"/>
        <w:rPr>
          <w:rFonts w:ascii="仿宋_GB2312" w:eastAsia="仿宋_GB2312"/>
          <w:sz w:val="32"/>
          <w:szCs w:val="32"/>
        </w:rPr>
      </w:pPr>
    </w:p>
    <w:p w:rsidR="00C0233A" w:rsidRPr="00F1371E" w:rsidRDefault="00C0233A" w:rsidP="00C0233A">
      <w:pPr>
        <w:spacing w:line="600" w:lineRule="exact"/>
        <w:ind w:firstLineChars="200" w:firstLine="640"/>
        <w:rPr>
          <w:rFonts w:ascii="仿宋_GB2312" w:eastAsia="仿宋_GB2312"/>
          <w:sz w:val="32"/>
          <w:szCs w:val="32"/>
        </w:rPr>
      </w:pPr>
      <w:proofErr w:type="gramStart"/>
      <w:r w:rsidRPr="00F1371E">
        <w:rPr>
          <w:rFonts w:ascii="仿宋_GB2312" w:eastAsia="仿宋_GB2312" w:hint="eastAsia"/>
          <w:sz w:val="32"/>
          <w:szCs w:val="32"/>
        </w:rPr>
        <w:t>鉴于</w:t>
      </w:r>
      <w:r w:rsidRPr="00F1371E">
        <w:rPr>
          <w:rFonts w:ascii="仿宋_GB2312" w:eastAsia="仿宋_GB2312" w:hint="eastAsia"/>
          <w:sz w:val="32"/>
          <w:szCs w:val="32"/>
        </w:rPr>
        <w:tab/>
      </w:r>
      <w:proofErr w:type="gramEnd"/>
      <w:r w:rsidRPr="00F1371E">
        <w:rPr>
          <w:rFonts w:ascii="仿宋_GB2312" w:eastAsia="仿宋_GB2312"/>
          <w:sz w:val="32"/>
          <w:szCs w:val="32"/>
        </w:rPr>
        <w:t xml:space="preserve"> </w:t>
      </w:r>
      <w:r w:rsidRPr="00F1371E">
        <w:rPr>
          <w:rFonts w:ascii="仿宋_GB2312" w:eastAsia="仿宋_GB2312" w:hint="eastAsia"/>
          <w:sz w:val="32"/>
          <w:szCs w:val="32"/>
        </w:rPr>
        <w:tab/>
        <w:t xml:space="preserve">          绩效管理工作需要，甲方委托乙方负责完成</w:t>
      </w:r>
      <w:r w:rsidRPr="00F1371E">
        <w:rPr>
          <w:rFonts w:ascii="仿宋_GB2312" w:eastAsia="仿宋_GB2312" w:hint="eastAsia"/>
          <w:sz w:val="32"/>
          <w:szCs w:val="32"/>
        </w:rPr>
        <w:tab/>
      </w:r>
      <w:r w:rsidRPr="00F1371E">
        <w:rPr>
          <w:rFonts w:ascii="仿宋_GB2312" w:eastAsia="仿宋_GB2312" w:hint="eastAsia"/>
          <w:sz w:val="32"/>
          <w:szCs w:val="32"/>
        </w:rPr>
        <w:tab/>
      </w:r>
      <w:r w:rsidRPr="00F1371E">
        <w:rPr>
          <w:rFonts w:ascii="仿宋_GB2312" w:eastAsia="仿宋_GB2312" w:hint="eastAsia"/>
          <w:sz w:val="32"/>
          <w:szCs w:val="32"/>
        </w:rPr>
        <w:tab/>
        <w:t xml:space="preserve">                   任务，甲、乙双方在协商一致的基础上签订本协议，供双方共同遵守执行。</w:t>
      </w:r>
    </w:p>
    <w:p w:rsidR="00C0233A" w:rsidRPr="00F1371E" w:rsidRDefault="00C0233A" w:rsidP="00C0233A">
      <w:pPr>
        <w:spacing w:line="600" w:lineRule="exact"/>
        <w:ind w:firstLineChars="200" w:firstLine="640"/>
        <w:rPr>
          <w:rFonts w:ascii="黑体" w:eastAsia="黑体" w:hAnsi="黑体"/>
          <w:sz w:val="32"/>
          <w:szCs w:val="32"/>
        </w:rPr>
      </w:pPr>
      <w:r w:rsidRPr="00F1371E">
        <w:rPr>
          <w:rFonts w:ascii="黑体" w:eastAsia="黑体" w:hAnsi="黑体" w:hint="eastAsia"/>
          <w:sz w:val="32"/>
          <w:szCs w:val="32"/>
        </w:rPr>
        <w:t>一、委托工作</w:t>
      </w:r>
    </w:p>
    <w:p w:rsidR="00C0233A" w:rsidRPr="00F1371E" w:rsidRDefault="00C0233A" w:rsidP="00C0233A">
      <w:pPr>
        <w:spacing w:line="600" w:lineRule="exact"/>
        <w:ind w:firstLineChars="200" w:firstLine="640"/>
        <w:rPr>
          <w:rFonts w:ascii="黑体" w:eastAsia="黑体" w:hAnsi="黑体"/>
          <w:sz w:val="32"/>
          <w:szCs w:val="32"/>
        </w:rPr>
      </w:pPr>
      <w:r w:rsidRPr="00F1371E">
        <w:rPr>
          <w:rFonts w:ascii="黑体" w:eastAsia="黑体" w:hAnsi="黑体" w:hint="eastAsia"/>
          <w:sz w:val="32"/>
          <w:szCs w:val="32"/>
        </w:rPr>
        <w:t>二、委托的主要内容和工作要求</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主要包括：工作内容、时间要求；工作程序、工作成果（</w:t>
      </w:r>
      <w:proofErr w:type="gramStart"/>
      <w:r w:rsidRPr="00F1371E">
        <w:rPr>
          <w:rFonts w:ascii="仿宋_GB2312" w:eastAsia="仿宋_GB2312" w:hint="eastAsia"/>
          <w:sz w:val="32"/>
          <w:szCs w:val="32"/>
        </w:rPr>
        <w:t>含完成</w:t>
      </w:r>
      <w:proofErr w:type="gramEnd"/>
      <w:r w:rsidRPr="00F1371E">
        <w:rPr>
          <w:rFonts w:ascii="仿宋_GB2312" w:eastAsia="仿宋_GB2312" w:hint="eastAsia"/>
          <w:sz w:val="32"/>
          <w:szCs w:val="32"/>
        </w:rPr>
        <w:t>的标准、质量等）等；工作组人员配备（人员数量、职称资质、专业结构、人员分工等）；其他要求。</w:t>
      </w:r>
    </w:p>
    <w:p w:rsidR="00C0233A" w:rsidRPr="00F1371E" w:rsidRDefault="00C0233A" w:rsidP="00C0233A">
      <w:pPr>
        <w:spacing w:line="600" w:lineRule="exact"/>
        <w:ind w:firstLineChars="200" w:firstLine="640"/>
        <w:rPr>
          <w:rFonts w:ascii="黑体" w:eastAsia="黑体" w:hAnsi="黑体"/>
          <w:sz w:val="32"/>
          <w:szCs w:val="32"/>
        </w:rPr>
      </w:pPr>
      <w:r w:rsidRPr="00F1371E">
        <w:rPr>
          <w:rFonts w:ascii="黑体" w:eastAsia="黑体" w:hAnsi="黑体" w:hint="eastAsia"/>
          <w:sz w:val="32"/>
          <w:szCs w:val="32"/>
        </w:rPr>
        <w:t>三、完成时限</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乙方在</w:t>
      </w:r>
      <w:r w:rsidRPr="00F1371E">
        <w:rPr>
          <w:rFonts w:ascii="仿宋_GB2312" w:eastAsia="仿宋_GB2312" w:hint="eastAsia"/>
          <w:sz w:val="32"/>
          <w:szCs w:val="32"/>
        </w:rPr>
        <w:tab/>
        <w:t xml:space="preserve"> 年</w:t>
      </w:r>
      <w:r w:rsidRPr="00F1371E">
        <w:rPr>
          <w:rFonts w:ascii="仿宋_GB2312" w:eastAsia="仿宋_GB2312" w:hint="eastAsia"/>
          <w:sz w:val="32"/>
          <w:szCs w:val="32"/>
        </w:rPr>
        <w:tab/>
        <w:t xml:space="preserve"> 月</w:t>
      </w:r>
      <w:r w:rsidRPr="00F1371E">
        <w:rPr>
          <w:rFonts w:ascii="仿宋_GB2312" w:eastAsia="仿宋_GB2312" w:hint="eastAsia"/>
          <w:sz w:val="32"/>
          <w:szCs w:val="32"/>
        </w:rPr>
        <w:tab/>
        <w:t xml:space="preserve"> 日前完成委托工作，并提交工作成果</w:t>
      </w:r>
      <w:r w:rsidRPr="00F1371E">
        <w:rPr>
          <w:rFonts w:ascii="仿宋_GB2312" w:eastAsia="仿宋_GB2312" w:hint="eastAsia"/>
          <w:sz w:val="32"/>
          <w:szCs w:val="32"/>
        </w:rPr>
        <w:lastRenderedPageBreak/>
        <w:t>（事前绩效评估报告、绩效目标论证评审意见、绩效运行监控报告、绩效评价报告等）。</w:t>
      </w:r>
    </w:p>
    <w:p w:rsidR="00C0233A" w:rsidRPr="00F1371E" w:rsidRDefault="00C0233A" w:rsidP="00C0233A">
      <w:pPr>
        <w:spacing w:line="600" w:lineRule="exact"/>
        <w:ind w:firstLineChars="200" w:firstLine="640"/>
        <w:rPr>
          <w:rFonts w:ascii="黑体" w:eastAsia="黑体" w:hAnsi="黑体"/>
          <w:sz w:val="32"/>
          <w:szCs w:val="32"/>
        </w:rPr>
      </w:pPr>
      <w:r w:rsidRPr="00F1371E">
        <w:rPr>
          <w:rFonts w:ascii="黑体" w:eastAsia="黑体" w:hAnsi="黑体" w:hint="eastAsia"/>
          <w:sz w:val="32"/>
          <w:szCs w:val="32"/>
        </w:rPr>
        <w:t>四、双方权利和义务</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（一）甲方的权利和义务</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1.提出委托事项总体工作要求。</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2.审核乙方提交的工作小组人员组成和工作实施方案。</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3.对评审意见或报告进行规范性审核。</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4.对委托的工作进行监督指导。</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5.协调相关部门和单位关系，及时提供相关资料、数据信息，保证委托工作正常开展。</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6.制定验收标准，对乙方的工作完成情况进行验收，并按协议约定支付委托服务费用。</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（二）乙方的权利和义务</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1.拟订工作实施方案，报甲方审定。</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2.按照预算绩效管理及相关法律法规要求，客观公正、规范有序地开展受托的预算绩效管理工作，并全程接受甲方督导。</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3.按规定程序真实、完整地取得数据、成果，对提交的评审意见或报告等工作结果的客观公正性负责。</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4.对工作中获悉的国家秘密、商业秘密和工作信息负有保密义务，未经甲方同意，不得以任何形式对外提供、泄露或公开委托事项的有关情况。</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5.按时</w:t>
      </w:r>
      <w:r w:rsidRPr="00F1371E">
        <w:rPr>
          <w:rFonts w:ascii="仿宋_GB2312" w:eastAsia="仿宋_GB2312"/>
          <w:sz w:val="32"/>
          <w:szCs w:val="32"/>
        </w:rPr>
        <w:t>提交工作成果，</w:t>
      </w:r>
      <w:r w:rsidRPr="00F1371E">
        <w:rPr>
          <w:rFonts w:ascii="仿宋_GB2312" w:eastAsia="仿宋_GB2312" w:hint="eastAsia"/>
          <w:sz w:val="32"/>
          <w:szCs w:val="32"/>
        </w:rPr>
        <w:t>做好相关信息资料归档保管工作。</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lastRenderedPageBreak/>
        <w:t>6.按照协议或合同收取委托服务费用。</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签约双方承诺遵守《河南省省级预算绩效管理委托第三方机构管理办法》等相关规定，认真履行规定的权利和义务。</w:t>
      </w:r>
    </w:p>
    <w:p w:rsidR="00C0233A" w:rsidRPr="00F1371E" w:rsidRDefault="00C0233A" w:rsidP="00C0233A">
      <w:pPr>
        <w:spacing w:line="600" w:lineRule="exact"/>
        <w:ind w:firstLineChars="200" w:firstLine="640"/>
        <w:rPr>
          <w:rFonts w:ascii="黑体" w:eastAsia="黑体" w:hAnsi="黑体"/>
          <w:sz w:val="32"/>
          <w:szCs w:val="32"/>
        </w:rPr>
      </w:pPr>
      <w:r w:rsidRPr="00F1371E">
        <w:rPr>
          <w:rFonts w:ascii="黑体" w:eastAsia="黑体" w:hAnsi="黑体" w:hint="eastAsia"/>
          <w:sz w:val="32"/>
          <w:szCs w:val="32"/>
        </w:rPr>
        <w:t>五、委托服务费用</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本委托工作服务费用为人民币     元，大写        。</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委托</w:t>
      </w:r>
      <w:proofErr w:type="gramStart"/>
      <w:r w:rsidRPr="00F1371E">
        <w:rPr>
          <w:rFonts w:ascii="仿宋_GB2312" w:eastAsia="仿宋_GB2312" w:hint="eastAsia"/>
          <w:sz w:val="32"/>
          <w:szCs w:val="32"/>
        </w:rPr>
        <w:t>服务费用系用于</w:t>
      </w:r>
      <w:proofErr w:type="gramEnd"/>
      <w:r w:rsidRPr="00F1371E">
        <w:rPr>
          <w:rFonts w:ascii="仿宋_GB2312" w:eastAsia="仿宋_GB2312" w:hint="eastAsia"/>
          <w:sz w:val="32"/>
          <w:szCs w:val="32"/>
        </w:rPr>
        <w:t>受托开展预算绩效管理工作产生的全部相关费用。受托工作完成，并经甲方审核验收通过后，由甲方在     内按约定支付（政府采购和政府购买服务另有规定的，从其规定）。在受托开展绩效管理工作过程中产生的所有费用由乙方承担。</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委托服务费用的调整。服务项目完成后，委托方对第三方机构工作开展业务考评，根据考评结果调整实际支付的委托服务费用。考评结果为优（得分≥90分）的，支付合同额的100%；考评结果为良(90分</w:t>
      </w:r>
      <w:r w:rsidRPr="00F1371E">
        <w:rPr>
          <w:rFonts w:ascii="仿宋_GB2312" w:eastAsia="仿宋_GB2312" w:hAnsi="仿宋_GB2312" w:hint="eastAsia"/>
          <w:sz w:val="32"/>
          <w:szCs w:val="32"/>
        </w:rPr>
        <w:t>&gt;</w:t>
      </w:r>
      <w:r w:rsidRPr="00F1371E">
        <w:rPr>
          <w:rFonts w:ascii="仿宋_GB2312" w:eastAsia="仿宋_GB2312" w:hint="eastAsia"/>
          <w:sz w:val="32"/>
          <w:szCs w:val="32"/>
        </w:rPr>
        <w:t>得分≥80分)的，支付合同额的90%；考评结果为中(80分&gt;得分≥60分)的，支付合同额的80%；考评结果为差（得分＜60 分）的，支付合同额的</w:t>
      </w:r>
      <w:r>
        <w:rPr>
          <w:rFonts w:ascii="仿宋_GB2312" w:eastAsia="仿宋_GB2312" w:hint="eastAsia"/>
          <w:sz w:val="32"/>
          <w:szCs w:val="32"/>
        </w:rPr>
        <w:t>7</w:t>
      </w:r>
      <w:r w:rsidRPr="00F1371E">
        <w:rPr>
          <w:rFonts w:ascii="仿宋_GB2312" w:eastAsia="仿宋_GB2312" w:hint="eastAsia"/>
          <w:sz w:val="32"/>
          <w:szCs w:val="32"/>
        </w:rPr>
        <w:t>0%。</w:t>
      </w:r>
    </w:p>
    <w:p w:rsidR="00C0233A" w:rsidRPr="00F1371E" w:rsidRDefault="00C0233A" w:rsidP="00C0233A">
      <w:pPr>
        <w:spacing w:line="600" w:lineRule="exact"/>
        <w:ind w:firstLineChars="200" w:firstLine="640"/>
        <w:rPr>
          <w:rFonts w:ascii="黑体" w:eastAsia="黑体" w:hAnsi="黑体"/>
          <w:sz w:val="32"/>
          <w:szCs w:val="32"/>
        </w:rPr>
      </w:pPr>
      <w:r w:rsidRPr="00F1371E">
        <w:rPr>
          <w:rFonts w:ascii="黑体" w:eastAsia="黑体" w:hAnsi="黑体" w:hint="eastAsia"/>
          <w:sz w:val="32"/>
          <w:szCs w:val="32"/>
        </w:rPr>
        <w:t>六、违约责任</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 xml:space="preserve">（一）甲乙双方应当遵守本协议约定，甲乙双方违反协议约定的      </w:t>
      </w:r>
      <w:r>
        <w:rPr>
          <w:rFonts w:ascii="仿宋_GB2312" w:eastAsia="仿宋_GB2312" w:hint="eastAsia"/>
          <w:sz w:val="32"/>
          <w:szCs w:val="32"/>
        </w:rPr>
        <w:t xml:space="preserve"> </w:t>
      </w:r>
      <w:r w:rsidRPr="00F1371E">
        <w:rPr>
          <w:rFonts w:ascii="仿宋_GB2312" w:eastAsia="仿宋_GB2312" w:hint="eastAsia"/>
          <w:sz w:val="32"/>
          <w:szCs w:val="32"/>
        </w:rPr>
        <w:t>事项，违约方应承担的违约责任为      ；触犯法律的，依法承担法律责任。</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（二）任何一方违反协议条款造成协议无法履行的，另一方可以解除协议，并要求对方承担违约责任。乙方未按协议规定完</w:t>
      </w:r>
      <w:r w:rsidRPr="00F1371E">
        <w:rPr>
          <w:rFonts w:ascii="仿宋_GB2312" w:eastAsia="仿宋_GB2312" w:hint="eastAsia"/>
          <w:sz w:val="32"/>
          <w:szCs w:val="32"/>
        </w:rPr>
        <w:lastRenderedPageBreak/>
        <w:t>成预算绩效管理受托工作，甲方可视具体情况拒付部分或全部委托服务费用；因乙方原因延期完成工作的，每延期一个工作日，甲方可扣除  %比例的服务费用。因甲方原因未能在约定期限内支付服务费用的，每延期一个工作日，乙方可要求甲方加付  %比例的补偿金。</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（三）因不可抗力不能履行协议的，根据不可抗力的影响，部分或者全部免除责任，但法律另有规定的除外。乙方延迟履行后发生不可抗力的，不能免除责任。</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（四）其他违约责任。</w:t>
      </w:r>
    </w:p>
    <w:p w:rsidR="00C0233A" w:rsidRPr="00F1371E" w:rsidRDefault="00C0233A" w:rsidP="00C0233A">
      <w:pPr>
        <w:spacing w:line="600" w:lineRule="exact"/>
        <w:ind w:firstLineChars="200" w:firstLine="640"/>
        <w:rPr>
          <w:rFonts w:ascii="黑体" w:eastAsia="黑体" w:hAnsi="黑体"/>
          <w:sz w:val="32"/>
          <w:szCs w:val="32"/>
        </w:rPr>
      </w:pPr>
      <w:r w:rsidRPr="00F1371E">
        <w:rPr>
          <w:rFonts w:ascii="黑体" w:eastAsia="黑体" w:hAnsi="黑体" w:hint="eastAsia"/>
          <w:sz w:val="32"/>
          <w:szCs w:val="32"/>
        </w:rPr>
        <w:t>七、争议解决方式</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本协议未尽事宜，由甲、乙双方协商解决，甲、乙双方可以签署补充协议，补充协议与本协议具有同等效力。</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协议未尽事宜或本协议在履行过程中发生争议，甲乙双方友好协商；经协商不能达成一致意见的，双方均有权向甲方所在地法院提起诉讼。</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甲乙双方之间与本合同相关的采购招标文件、通知、确认书等均作为本协议的组成部分，与本协议具有同等的法律效力。</w:t>
      </w:r>
    </w:p>
    <w:p w:rsidR="00C0233A" w:rsidRPr="00F1371E" w:rsidRDefault="00C0233A" w:rsidP="00C0233A">
      <w:pPr>
        <w:spacing w:line="600" w:lineRule="exact"/>
        <w:ind w:firstLineChars="200" w:firstLine="640"/>
        <w:rPr>
          <w:rFonts w:ascii="黑体" w:eastAsia="黑体" w:hAnsi="黑体"/>
          <w:sz w:val="32"/>
          <w:szCs w:val="32"/>
        </w:rPr>
      </w:pPr>
      <w:r w:rsidRPr="00F1371E">
        <w:rPr>
          <w:rFonts w:ascii="黑体" w:eastAsia="黑体" w:hAnsi="黑体" w:hint="eastAsia"/>
          <w:sz w:val="32"/>
          <w:szCs w:val="32"/>
        </w:rPr>
        <w:t>八、其他</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（一）本协议经双方负责人签章后生效，协议规定事项完成后双方协议关系终止。</w:t>
      </w:r>
    </w:p>
    <w:p w:rsidR="00C0233A" w:rsidRPr="00F1371E" w:rsidRDefault="00C0233A" w:rsidP="00C0233A">
      <w:pPr>
        <w:spacing w:line="600" w:lineRule="exact"/>
        <w:ind w:firstLineChars="200" w:firstLine="640"/>
        <w:rPr>
          <w:rFonts w:ascii="仿宋_GB2312" w:eastAsia="仿宋_GB2312"/>
          <w:sz w:val="32"/>
          <w:szCs w:val="32"/>
        </w:rPr>
      </w:pPr>
      <w:r w:rsidRPr="00F1371E">
        <w:rPr>
          <w:rFonts w:ascii="仿宋_GB2312" w:eastAsia="仿宋_GB2312" w:hint="eastAsia"/>
          <w:sz w:val="32"/>
          <w:szCs w:val="32"/>
        </w:rPr>
        <w:t>（二）本协议一式肆份，甲乙双方各持贰份，自双方签字盖章之日起生效。</w:t>
      </w:r>
    </w:p>
    <w:p w:rsidR="00C0233A" w:rsidRPr="00F1371E" w:rsidRDefault="00C0233A" w:rsidP="00C0233A">
      <w:pPr>
        <w:spacing w:line="600" w:lineRule="exact"/>
        <w:ind w:firstLineChars="150" w:firstLine="480"/>
        <w:rPr>
          <w:rFonts w:ascii="仿宋_GB2312" w:eastAsia="仿宋_GB2312"/>
          <w:sz w:val="32"/>
          <w:szCs w:val="32"/>
        </w:rPr>
      </w:pPr>
    </w:p>
    <w:p w:rsidR="00C0233A" w:rsidRPr="00F1371E" w:rsidRDefault="00C0233A" w:rsidP="00C0233A">
      <w:pPr>
        <w:spacing w:line="600" w:lineRule="exact"/>
        <w:ind w:firstLineChars="150" w:firstLine="480"/>
        <w:rPr>
          <w:rFonts w:ascii="仿宋_GB2312" w:eastAsia="仿宋_GB2312"/>
          <w:sz w:val="32"/>
          <w:szCs w:val="32"/>
        </w:rPr>
      </w:pPr>
      <w:r w:rsidRPr="00F1371E">
        <w:rPr>
          <w:rFonts w:ascii="仿宋_GB2312" w:eastAsia="仿宋_GB2312" w:hint="eastAsia"/>
          <w:sz w:val="32"/>
          <w:szCs w:val="32"/>
        </w:rPr>
        <w:t>甲方（盖章） ：</w:t>
      </w:r>
      <w:r w:rsidRPr="00F1371E">
        <w:rPr>
          <w:rFonts w:ascii="仿宋_GB2312" w:eastAsia="仿宋_GB2312" w:hint="eastAsia"/>
          <w:sz w:val="32"/>
          <w:szCs w:val="32"/>
        </w:rPr>
        <w:tab/>
        <w:t xml:space="preserve">        </w:t>
      </w:r>
      <w:r>
        <w:rPr>
          <w:rFonts w:ascii="仿宋_GB2312" w:eastAsia="仿宋_GB2312"/>
          <w:sz w:val="32"/>
          <w:szCs w:val="32"/>
        </w:rPr>
        <w:t xml:space="preserve">  </w:t>
      </w:r>
      <w:r w:rsidRPr="00F1371E">
        <w:rPr>
          <w:rFonts w:ascii="仿宋_GB2312" w:eastAsia="仿宋_GB2312" w:hint="eastAsia"/>
          <w:sz w:val="32"/>
          <w:szCs w:val="32"/>
        </w:rPr>
        <w:t xml:space="preserve"> 乙方（盖章）：</w:t>
      </w:r>
    </w:p>
    <w:p w:rsidR="00C0233A" w:rsidRPr="00F1371E" w:rsidRDefault="00C0233A" w:rsidP="00C0233A">
      <w:pPr>
        <w:spacing w:line="600" w:lineRule="exact"/>
        <w:ind w:firstLineChars="200" w:firstLine="640"/>
        <w:rPr>
          <w:rFonts w:ascii="仿宋_GB2312" w:eastAsia="仿宋_GB2312"/>
          <w:sz w:val="32"/>
          <w:szCs w:val="32"/>
        </w:rPr>
      </w:pPr>
    </w:p>
    <w:p w:rsidR="00C0233A" w:rsidRPr="00F1371E" w:rsidRDefault="00C0233A" w:rsidP="00C0233A">
      <w:pPr>
        <w:spacing w:line="600" w:lineRule="exact"/>
        <w:rPr>
          <w:rFonts w:ascii="黑体" w:eastAsia="黑体" w:hAnsi="黑体"/>
          <w:sz w:val="32"/>
          <w:szCs w:val="32"/>
        </w:rPr>
      </w:pPr>
      <w:r w:rsidRPr="00F1371E">
        <w:rPr>
          <w:rFonts w:ascii="仿宋_GB2312" w:eastAsia="仿宋_GB2312" w:hint="eastAsia"/>
          <w:sz w:val="32"/>
          <w:szCs w:val="32"/>
        </w:rPr>
        <w:t>签订时间：</w:t>
      </w:r>
      <w:r w:rsidRPr="00F1371E">
        <w:rPr>
          <w:rFonts w:ascii="仿宋_GB2312" w:eastAsia="仿宋_GB2312" w:hint="eastAsia"/>
          <w:sz w:val="32"/>
          <w:szCs w:val="32"/>
        </w:rPr>
        <w:tab/>
        <w:t>年</w:t>
      </w:r>
      <w:r w:rsidRPr="00F1371E">
        <w:rPr>
          <w:rFonts w:ascii="仿宋_GB2312" w:eastAsia="仿宋_GB2312" w:hint="eastAsia"/>
          <w:sz w:val="32"/>
          <w:szCs w:val="32"/>
        </w:rPr>
        <w:tab/>
        <w:t>月</w:t>
      </w:r>
      <w:r w:rsidRPr="00F1371E">
        <w:rPr>
          <w:rFonts w:ascii="仿宋_GB2312" w:eastAsia="仿宋_GB2312" w:hint="eastAsia"/>
          <w:sz w:val="32"/>
          <w:szCs w:val="32"/>
        </w:rPr>
        <w:tab/>
        <w:t>日</w:t>
      </w:r>
      <w:r w:rsidRPr="00F1371E">
        <w:rPr>
          <w:rFonts w:ascii="仿宋_GB2312" w:eastAsia="仿宋_GB2312" w:hint="eastAsia"/>
          <w:sz w:val="32"/>
          <w:szCs w:val="32"/>
        </w:rPr>
        <w:tab/>
      </w:r>
      <w:r>
        <w:rPr>
          <w:rFonts w:ascii="仿宋_GB2312" w:eastAsia="仿宋_GB2312"/>
          <w:sz w:val="32"/>
          <w:szCs w:val="32"/>
        </w:rPr>
        <w:t xml:space="preserve">         </w:t>
      </w:r>
      <w:r w:rsidRPr="00F1371E">
        <w:rPr>
          <w:rFonts w:ascii="仿宋_GB2312" w:eastAsia="仿宋_GB2312" w:hint="eastAsia"/>
          <w:sz w:val="32"/>
          <w:szCs w:val="32"/>
        </w:rPr>
        <w:t>签订时间：</w:t>
      </w:r>
      <w:r w:rsidRPr="00F1371E">
        <w:rPr>
          <w:rFonts w:ascii="仿宋_GB2312" w:eastAsia="仿宋_GB2312" w:hint="eastAsia"/>
          <w:sz w:val="32"/>
          <w:szCs w:val="32"/>
        </w:rPr>
        <w:tab/>
        <w:t>年</w:t>
      </w:r>
      <w:r w:rsidRPr="00F1371E">
        <w:rPr>
          <w:rFonts w:ascii="仿宋_GB2312" w:eastAsia="仿宋_GB2312" w:hint="eastAsia"/>
          <w:sz w:val="32"/>
          <w:szCs w:val="32"/>
        </w:rPr>
        <w:tab/>
        <w:t>月</w:t>
      </w:r>
      <w:r w:rsidRPr="00F1371E">
        <w:rPr>
          <w:rFonts w:ascii="仿宋_GB2312" w:eastAsia="仿宋_GB2312" w:hint="eastAsia"/>
          <w:sz w:val="32"/>
          <w:szCs w:val="32"/>
        </w:rPr>
        <w:tab/>
        <w:t>日</w:t>
      </w:r>
      <w:r w:rsidRPr="00F1371E">
        <w:rPr>
          <w:rFonts w:ascii="黑体" w:eastAsia="黑体" w:hAnsi="黑体"/>
          <w:sz w:val="32"/>
          <w:szCs w:val="32"/>
        </w:rPr>
        <w:br w:type="page"/>
      </w:r>
    </w:p>
    <w:p w:rsidR="00C0233A" w:rsidRPr="00F1371E" w:rsidRDefault="00C0233A" w:rsidP="00C0233A">
      <w:pPr>
        <w:spacing w:line="220" w:lineRule="atLeast"/>
        <w:rPr>
          <w:rFonts w:ascii="黑体" w:eastAsia="黑体" w:hAnsi="黑体"/>
          <w:sz w:val="32"/>
          <w:szCs w:val="32"/>
        </w:rPr>
      </w:pPr>
      <w:r w:rsidRPr="00F1371E">
        <w:rPr>
          <w:rFonts w:ascii="黑体" w:eastAsia="黑体" w:hAnsi="黑体" w:hint="eastAsia"/>
          <w:sz w:val="32"/>
          <w:szCs w:val="32"/>
        </w:rPr>
        <w:lastRenderedPageBreak/>
        <w:t>附件2</w:t>
      </w:r>
    </w:p>
    <w:p w:rsidR="00C0233A" w:rsidRPr="00F1371E" w:rsidRDefault="00C0233A" w:rsidP="00C0233A">
      <w:pPr>
        <w:spacing w:line="560" w:lineRule="exact"/>
        <w:jc w:val="center"/>
        <w:rPr>
          <w:rFonts w:ascii="方正小标宋简体" w:eastAsia="方正小标宋简体"/>
          <w:sz w:val="36"/>
          <w:szCs w:val="36"/>
        </w:rPr>
      </w:pPr>
      <w:r w:rsidRPr="00F1371E">
        <w:rPr>
          <w:rFonts w:ascii="方正小标宋简体" w:eastAsia="方正小标宋简体" w:hint="eastAsia"/>
          <w:sz w:val="36"/>
          <w:szCs w:val="36"/>
        </w:rPr>
        <w:t>河南省省级预算绩效管理工作委托第三方机构</w:t>
      </w:r>
    </w:p>
    <w:p w:rsidR="00C0233A" w:rsidRPr="00F1371E" w:rsidRDefault="00C0233A" w:rsidP="00C0233A">
      <w:pPr>
        <w:spacing w:line="560" w:lineRule="exact"/>
        <w:jc w:val="center"/>
        <w:rPr>
          <w:rFonts w:ascii="方正小标宋简体" w:eastAsia="方正小标宋简体"/>
          <w:sz w:val="36"/>
          <w:szCs w:val="36"/>
        </w:rPr>
      </w:pPr>
      <w:r w:rsidRPr="00F1371E">
        <w:rPr>
          <w:rFonts w:ascii="方正小标宋简体" w:eastAsia="方正小标宋简体" w:hint="eastAsia"/>
          <w:sz w:val="36"/>
          <w:szCs w:val="36"/>
        </w:rPr>
        <w:t>业务质量考评表(参考)</w:t>
      </w:r>
    </w:p>
    <w:p w:rsidR="00C0233A" w:rsidRPr="00F1371E" w:rsidRDefault="00C0233A" w:rsidP="00C0233A">
      <w:pPr>
        <w:spacing w:line="560" w:lineRule="exact"/>
        <w:jc w:val="center"/>
        <w:rPr>
          <w:rFonts w:ascii="方正小标宋简体" w:eastAsia="方正小标宋简体"/>
          <w:sz w:val="32"/>
          <w:szCs w:val="36"/>
        </w:rPr>
      </w:pPr>
    </w:p>
    <w:p w:rsidR="00C0233A" w:rsidRPr="00C0233A" w:rsidRDefault="00C0233A" w:rsidP="00C0233A">
      <w:pPr>
        <w:tabs>
          <w:tab w:val="left" w:pos="960"/>
        </w:tabs>
        <w:spacing w:line="560" w:lineRule="exact"/>
        <w:ind w:right="480" w:firstLineChars="200" w:firstLine="480"/>
        <w:jc w:val="center"/>
        <w:rPr>
          <w:rFonts w:ascii="宋体" w:hAnsi="宋体"/>
          <w:sz w:val="24"/>
          <w:szCs w:val="32"/>
        </w:rPr>
      </w:pPr>
      <w:r w:rsidRPr="00C0233A">
        <w:rPr>
          <w:rFonts w:ascii="宋体" w:hAnsi="宋体" w:hint="eastAsia"/>
          <w:sz w:val="24"/>
          <w:szCs w:val="32"/>
        </w:rPr>
        <w:t xml:space="preserve">                                     填报日期: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1"/>
        <w:gridCol w:w="4677"/>
        <w:gridCol w:w="1134"/>
      </w:tblGrid>
      <w:tr w:rsidR="00C0233A" w:rsidRPr="00F1371E" w:rsidTr="00B3343B">
        <w:tc>
          <w:tcPr>
            <w:tcW w:w="8897" w:type="dxa"/>
            <w:gridSpan w:val="4"/>
            <w:shd w:val="clear" w:color="auto" w:fill="auto"/>
            <w:vAlign w:val="center"/>
          </w:tcPr>
          <w:p w:rsidR="00C0233A" w:rsidRPr="00B3343B" w:rsidRDefault="00C0233A" w:rsidP="00B3343B">
            <w:pPr>
              <w:tabs>
                <w:tab w:val="left" w:pos="960"/>
              </w:tabs>
              <w:spacing w:line="276" w:lineRule="auto"/>
              <w:rPr>
                <w:rFonts w:ascii="宋体" w:hAnsi="宋体"/>
                <w:sz w:val="24"/>
              </w:rPr>
            </w:pPr>
            <w:r w:rsidRPr="00B3343B">
              <w:rPr>
                <w:rFonts w:ascii="宋体" w:hAnsi="宋体" w:hint="eastAsia"/>
                <w:sz w:val="24"/>
              </w:rPr>
              <w:t>委托方名称（盖章）：</w:t>
            </w:r>
          </w:p>
        </w:tc>
      </w:tr>
      <w:tr w:rsidR="00C0233A" w:rsidRPr="00F1371E" w:rsidTr="00B3343B">
        <w:tc>
          <w:tcPr>
            <w:tcW w:w="8897" w:type="dxa"/>
            <w:gridSpan w:val="4"/>
            <w:shd w:val="clear" w:color="auto" w:fill="auto"/>
            <w:vAlign w:val="center"/>
          </w:tcPr>
          <w:p w:rsidR="00C0233A" w:rsidRPr="00B3343B" w:rsidRDefault="00C0233A" w:rsidP="00B3343B">
            <w:pPr>
              <w:tabs>
                <w:tab w:val="left" w:pos="960"/>
              </w:tabs>
              <w:spacing w:line="276" w:lineRule="auto"/>
              <w:rPr>
                <w:rFonts w:ascii="宋体" w:hAnsi="宋体"/>
                <w:sz w:val="24"/>
              </w:rPr>
            </w:pPr>
            <w:r w:rsidRPr="00B3343B">
              <w:rPr>
                <w:rFonts w:ascii="宋体" w:hAnsi="宋体" w:hint="eastAsia"/>
                <w:sz w:val="24"/>
              </w:rPr>
              <w:t>委托业务：</w:t>
            </w:r>
          </w:p>
        </w:tc>
      </w:tr>
      <w:tr w:rsidR="00C0233A" w:rsidRPr="00F1371E" w:rsidTr="00B3343B">
        <w:tc>
          <w:tcPr>
            <w:tcW w:w="8897" w:type="dxa"/>
            <w:gridSpan w:val="4"/>
            <w:shd w:val="clear" w:color="auto" w:fill="auto"/>
            <w:vAlign w:val="center"/>
          </w:tcPr>
          <w:p w:rsidR="00C0233A" w:rsidRPr="00B3343B" w:rsidRDefault="00C0233A" w:rsidP="00B3343B">
            <w:pPr>
              <w:tabs>
                <w:tab w:val="left" w:pos="960"/>
              </w:tabs>
              <w:spacing w:line="276" w:lineRule="auto"/>
              <w:rPr>
                <w:rFonts w:ascii="宋体" w:hAnsi="宋体"/>
                <w:sz w:val="24"/>
              </w:rPr>
            </w:pPr>
            <w:r w:rsidRPr="00B3343B">
              <w:rPr>
                <w:rFonts w:ascii="宋体" w:hAnsi="宋体" w:hint="eastAsia"/>
                <w:sz w:val="24"/>
              </w:rPr>
              <w:t>受托机构：</w:t>
            </w:r>
          </w:p>
        </w:tc>
      </w:tr>
      <w:tr w:rsidR="00C0233A" w:rsidRPr="00F1371E" w:rsidTr="00B3343B">
        <w:tc>
          <w:tcPr>
            <w:tcW w:w="8897" w:type="dxa"/>
            <w:gridSpan w:val="4"/>
            <w:shd w:val="clear" w:color="auto" w:fill="auto"/>
            <w:vAlign w:val="center"/>
          </w:tcPr>
          <w:p w:rsidR="00C0233A" w:rsidRPr="00B3343B" w:rsidRDefault="00C0233A" w:rsidP="00B3343B">
            <w:pPr>
              <w:tabs>
                <w:tab w:val="left" w:pos="960"/>
              </w:tabs>
              <w:spacing w:line="276" w:lineRule="auto"/>
              <w:rPr>
                <w:rFonts w:ascii="宋体" w:hAnsi="宋体"/>
                <w:sz w:val="24"/>
              </w:rPr>
            </w:pPr>
            <w:r w:rsidRPr="00B3343B">
              <w:rPr>
                <w:rFonts w:ascii="宋体" w:hAnsi="宋体" w:hint="eastAsia"/>
                <w:sz w:val="24"/>
              </w:rPr>
              <w:t>工作起讫时间：    年  月  日 —     年  月  日</w:t>
            </w:r>
          </w:p>
        </w:tc>
      </w:tr>
      <w:tr w:rsidR="00C0233A" w:rsidRPr="00F1371E" w:rsidTr="00B3343B">
        <w:tc>
          <w:tcPr>
            <w:tcW w:w="8897" w:type="dxa"/>
            <w:gridSpan w:val="4"/>
            <w:shd w:val="clear" w:color="auto" w:fill="auto"/>
            <w:vAlign w:val="center"/>
          </w:tcPr>
          <w:p w:rsidR="00C0233A" w:rsidRPr="00B3343B" w:rsidRDefault="00C0233A" w:rsidP="00B3343B">
            <w:pPr>
              <w:tabs>
                <w:tab w:val="left" w:pos="960"/>
              </w:tabs>
              <w:spacing w:line="276" w:lineRule="auto"/>
              <w:rPr>
                <w:rFonts w:ascii="宋体" w:hAnsi="宋体"/>
                <w:sz w:val="24"/>
              </w:rPr>
            </w:pPr>
            <w:r w:rsidRPr="00B3343B">
              <w:rPr>
                <w:rFonts w:ascii="宋体" w:hAnsi="宋体" w:hint="eastAsia"/>
                <w:sz w:val="24"/>
              </w:rPr>
              <w:t>委托费用：      元</w:t>
            </w:r>
          </w:p>
        </w:tc>
      </w:tr>
      <w:tr w:rsidR="00C0233A" w:rsidRPr="00F1371E" w:rsidTr="00B3343B">
        <w:tc>
          <w:tcPr>
            <w:tcW w:w="8897" w:type="dxa"/>
            <w:gridSpan w:val="4"/>
            <w:shd w:val="clear" w:color="auto" w:fill="auto"/>
            <w:vAlign w:val="center"/>
          </w:tcPr>
          <w:p w:rsidR="00C0233A" w:rsidRPr="00B3343B" w:rsidRDefault="00C0233A" w:rsidP="00B3343B">
            <w:pPr>
              <w:tabs>
                <w:tab w:val="left" w:pos="960"/>
              </w:tabs>
              <w:spacing w:line="276" w:lineRule="auto"/>
              <w:jc w:val="center"/>
              <w:rPr>
                <w:rFonts w:ascii="宋体" w:hAnsi="宋体"/>
                <w:sz w:val="24"/>
              </w:rPr>
            </w:pPr>
            <w:r w:rsidRPr="00B3343B">
              <w:rPr>
                <w:rFonts w:ascii="宋体" w:hAnsi="宋体" w:hint="eastAsia"/>
                <w:sz w:val="24"/>
              </w:rPr>
              <w:t>业务考评情况</w:t>
            </w:r>
          </w:p>
        </w:tc>
      </w:tr>
      <w:tr w:rsidR="00C0233A" w:rsidRPr="00F1371E" w:rsidTr="00B3343B">
        <w:tc>
          <w:tcPr>
            <w:tcW w:w="2235" w:type="dxa"/>
            <w:shd w:val="clear" w:color="auto" w:fill="auto"/>
            <w:vAlign w:val="center"/>
          </w:tcPr>
          <w:p w:rsidR="00C0233A" w:rsidRPr="00B3343B" w:rsidRDefault="00C0233A" w:rsidP="00B3343B">
            <w:pPr>
              <w:tabs>
                <w:tab w:val="left" w:pos="960"/>
              </w:tabs>
              <w:spacing w:line="276" w:lineRule="auto"/>
              <w:jc w:val="center"/>
              <w:rPr>
                <w:rFonts w:ascii="宋体" w:hAnsi="宋体"/>
                <w:sz w:val="24"/>
              </w:rPr>
            </w:pPr>
            <w:r w:rsidRPr="00B3343B">
              <w:rPr>
                <w:rFonts w:ascii="宋体" w:hAnsi="宋体" w:hint="eastAsia"/>
                <w:sz w:val="24"/>
              </w:rPr>
              <w:t>考评要点</w:t>
            </w:r>
          </w:p>
        </w:tc>
        <w:tc>
          <w:tcPr>
            <w:tcW w:w="851" w:type="dxa"/>
            <w:shd w:val="clear" w:color="auto" w:fill="auto"/>
            <w:vAlign w:val="center"/>
          </w:tcPr>
          <w:p w:rsidR="00C0233A" w:rsidRPr="00B3343B" w:rsidRDefault="00C0233A" w:rsidP="00B3343B">
            <w:pPr>
              <w:tabs>
                <w:tab w:val="left" w:pos="960"/>
              </w:tabs>
              <w:spacing w:line="276" w:lineRule="auto"/>
              <w:jc w:val="center"/>
              <w:rPr>
                <w:rFonts w:ascii="宋体" w:hAnsi="宋体"/>
                <w:sz w:val="24"/>
              </w:rPr>
            </w:pPr>
            <w:r w:rsidRPr="00B3343B">
              <w:rPr>
                <w:rFonts w:ascii="宋体" w:hAnsi="宋体" w:hint="eastAsia"/>
                <w:sz w:val="24"/>
              </w:rPr>
              <w:t>分值</w:t>
            </w:r>
          </w:p>
        </w:tc>
        <w:tc>
          <w:tcPr>
            <w:tcW w:w="4677" w:type="dxa"/>
            <w:shd w:val="clear" w:color="auto" w:fill="auto"/>
            <w:vAlign w:val="center"/>
          </w:tcPr>
          <w:p w:rsidR="00C0233A" w:rsidRPr="00B3343B" w:rsidRDefault="00C0233A" w:rsidP="00B3343B">
            <w:pPr>
              <w:tabs>
                <w:tab w:val="left" w:pos="960"/>
              </w:tabs>
              <w:spacing w:line="276" w:lineRule="auto"/>
              <w:jc w:val="center"/>
              <w:rPr>
                <w:rFonts w:ascii="宋体" w:hAnsi="宋体"/>
                <w:sz w:val="24"/>
              </w:rPr>
            </w:pPr>
            <w:r w:rsidRPr="00B3343B">
              <w:rPr>
                <w:rFonts w:ascii="宋体" w:hAnsi="宋体" w:hint="eastAsia"/>
                <w:sz w:val="24"/>
              </w:rPr>
              <w:t>主要考评内容和评分说明</w:t>
            </w:r>
          </w:p>
        </w:tc>
        <w:tc>
          <w:tcPr>
            <w:tcW w:w="1134" w:type="dxa"/>
            <w:shd w:val="clear" w:color="auto" w:fill="auto"/>
            <w:vAlign w:val="center"/>
          </w:tcPr>
          <w:p w:rsidR="00C0233A" w:rsidRPr="00B3343B" w:rsidRDefault="00C0233A" w:rsidP="00B3343B">
            <w:pPr>
              <w:tabs>
                <w:tab w:val="left" w:pos="960"/>
              </w:tabs>
              <w:spacing w:line="276" w:lineRule="auto"/>
              <w:jc w:val="center"/>
              <w:rPr>
                <w:rFonts w:ascii="宋体" w:hAnsi="宋体"/>
                <w:sz w:val="24"/>
              </w:rPr>
            </w:pPr>
            <w:r w:rsidRPr="00B3343B">
              <w:rPr>
                <w:rFonts w:ascii="宋体" w:hAnsi="宋体" w:hint="eastAsia"/>
                <w:sz w:val="24"/>
              </w:rPr>
              <w:t>得分</w:t>
            </w:r>
          </w:p>
        </w:tc>
      </w:tr>
      <w:tr w:rsidR="00C0233A" w:rsidRPr="00F1371E" w:rsidTr="00B3343B">
        <w:tc>
          <w:tcPr>
            <w:tcW w:w="2235" w:type="dxa"/>
            <w:shd w:val="clear" w:color="auto" w:fill="auto"/>
          </w:tcPr>
          <w:p w:rsidR="00C0233A" w:rsidRPr="00B3343B" w:rsidRDefault="00C0233A" w:rsidP="00B3343B">
            <w:pPr>
              <w:tabs>
                <w:tab w:val="left" w:pos="960"/>
              </w:tabs>
              <w:spacing w:line="276" w:lineRule="auto"/>
              <w:rPr>
                <w:rFonts w:ascii="宋体" w:hAnsi="宋体"/>
                <w:b/>
                <w:sz w:val="24"/>
              </w:rPr>
            </w:pPr>
            <w:r w:rsidRPr="00B3343B">
              <w:rPr>
                <w:rFonts w:ascii="宋体" w:hAnsi="宋体" w:hint="eastAsia"/>
                <w:b/>
                <w:sz w:val="24"/>
              </w:rPr>
              <w:t>一、组织管理</w:t>
            </w:r>
          </w:p>
        </w:tc>
        <w:tc>
          <w:tcPr>
            <w:tcW w:w="851" w:type="dxa"/>
            <w:shd w:val="clear" w:color="auto" w:fill="auto"/>
          </w:tcPr>
          <w:p w:rsidR="00C0233A" w:rsidRPr="00B3343B" w:rsidRDefault="00C0233A" w:rsidP="00B3343B">
            <w:pPr>
              <w:tabs>
                <w:tab w:val="left" w:pos="960"/>
              </w:tabs>
              <w:spacing w:line="276" w:lineRule="auto"/>
              <w:jc w:val="center"/>
              <w:rPr>
                <w:rFonts w:ascii="宋体" w:hAnsi="宋体"/>
                <w:b/>
                <w:sz w:val="24"/>
              </w:rPr>
            </w:pPr>
            <w:r w:rsidRPr="00B3343B">
              <w:rPr>
                <w:rFonts w:ascii="宋体" w:hAnsi="宋体" w:hint="eastAsia"/>
                <w:b/>
                <w:sz w:val="24"/>
              </w:rPr>
              <w:t>30</w:t>
            </w:r>
          </w:p>
        </w:tc>
        <w:tc>
          <w:tcPr>
            <w:tcW w:w="4677" w:type="dxa"/>
            <w:shd w:val="clear" w:color="auto" w:fill="auto"/>
          </w:tcPr>
          <w:p w:rsidR="00C0233A" w:rsidRPr="00B3343B" w:rsidRDefault="00C0233A" w:rsidP="00B3343B">
            <w:pPr>
              <w:tabs>
                <w:tab w:val="left" w:pos="960"/>
              </w:tabs>
              <w:spacing w:line="276" w:lineRule="auto"/>
              <w:rPr>
                <w:rFonts w:ascii="宋体" w:hAnsi="宋体"/>
                <w:b/>
                <w:sz w:val="24"/>
              </w:rPr>
            </w:pPr>
          </w:p>
        </w:tc>
        <w:tc>
          <w:tcPr>
            <w:tcW w:w="1134" w:type="dxa"/>
            <w:shd w:val="clear" w:color="auto" w:fill="auto"/>
          </w:tcPr>
          <w:p w:rsidR="00C0233A" w:rsidRPr="00B3343B" w:rsidRDefault="00C0233A" w:rsidP="00B3343B">
            <w:pPr>
              <w:tabs>
                <w:tab w:val="left" w:pos="960"/>
              </w:tabs>
              <w:spacing w:line="276" w:lineRule="auto"/>
              <w:jc w:val="center"/>
              <w:rPr>
                <w:rFonts w:ascii="宋体" w:hAnsi="宋体"/>
                <w:b/>
                <w:sz w:val="24"/>
              </w:rPr>
            </w:pPr>
          </w:p>
        </w:tc>
      </w:tr>
      <w:tr w:rsidR="00C0233A" w:rsidRPr="00F1371E" w:rsidTr="00B3343B">
        <w:tc>
          <w:tcPr>
            <w:tcW w:w="2235" w:type="dxa"/>
            <w:shd w:val="clear" w:color="auto" w:fill="auto"/>
          </w:tcPr>
          <w:p w:rsidR="00C0233A" w:rsidRPr="00B3343B" w:rsidRDefault="00C0233A" w:rsidP="00B3343B">
            <w:pPr>
              <w:tabs>
                <w:tab w:val="left" w:pos="960"/>
              </w:tabs>
              <w:spacing w:line="276" w:lineRule="auto"/>
              <w:rPr>
                <w:rFonts w:ascii="宋体" w:hAnsi="宋体"/>
                <w:sz w:val="24"/>
              </w:rPr>
            </w:pPr>
            <w:r w:rsidRPr="00B3343B">
              <w:rPr>
                <w:rFonts w:ascii="宋体" w:hAnsi="宋体" w:hint="eastAsia"/>
                <w:sz w:val="24"/>
              </w:rPr>
              <w:t>（一）人员配备</w:t>
            </w:r>
          </w:p>
        </w:tc>
        <w:tc>
          <w:tcPr>
            <w:tcW w:w="851" w:type="dxa"/>
            <w:shd w:val="clear" w:color="auto" w:fill="auto"/>
          </w:tcPr>
          <w:p w:rsidR="00C0233A" w:rsidRPr="00B3343B" w:rsidRDefault="00C0233A" w:rsidP="00B3343B">
            <w:pPr>
              <w:tabs>
                <w:tab w:val="left" w:pos="960"/>
              </w:tabs>
              <w:spacing w:line="276" w:lineRule="auto"/>
              <w:jc w:val="center"/>
              <w:rPr>
                <w:rFonts w:ascii="宋体" w:hAnsi="宋体"/>
                <w:sz w:val="24"/>
              </w:rPr>
            </w:pPr>
            <w:r w:rsidRPr="00B3343B">
              <w:rPr>
                <w:rFonts w:ascii="宋体" w:hAnsi="宋体" w:hint="eastAsia"/>
                <w:sz w:val="24"/>
              </w:rPr>
              <w:t>1</w:t>
            </w:r>
            <w:r w:rsidRPr="00B3343B">
              <w:rPr>
                <w:rFonts w:ascii="宋体" w:hAnsi="宋体"/>
                <w:sz w:val="24"/>
              </w:rPr>
              <w:t>2</w:t>
            </w:r>
          </w:p>
        </w:tc>
        <w:tc>
          <w:tcPr>
            <w:tcW w:w="4677" w:type="dxa"/>
            <w:shd w:val="clear" w:color="auto" w:fill="auto"/>
          </w:tcPr>
          <w:p w:rsidR="00C0233A" w:rsidRPr="00B3343B" w:rsidRDefault="00C0233A" w:rsidP="00B3343B">
            <w:pPr>
              <w:tabs>
                <w:tab w:val="left" w:pos="960"/>
              </w:tabs>
              <w:spacing w:line="276" w:lineRule="auto"/>
              <w:rPr>
                <w:rFonts w:ascii="宋体" w:hAnsi="宋体"/>
                <w:sz w:val="24"/>
              </w:rPr>
            </w:pPr>
          </w:p>
        </w:tc>
        <w:tc>
          <w:tcPr>
            <w:tcW w:w="1134" w:type="dxa"/>
            <w:shd w:val="clear" w:color="auto" w:fill="auto"/>
          </w:tcPr>
          <w:p w:rsidR="00C0233A" w:rsidRPr="00B3343B" w:rsidRDefault="00C0233A" w:rsidP="00B3343B">
            <w:pPr>
              <w:tabs>
                <w:tab w:val="left" w:pos="960"/>
              </w:tabs>
              <w:spacing w:line="276" w:lineRule="auto"/>
              <w:jc w:val="center"/>
              <w:rPr>
                <w:rFonts w:ascii="宋体" w:hAnsi="宋体"/>
                <w:sz w:val="24"/>
              </w:rPr>
            </w:pPr>
          </w:p>
        </w:tc>
      </w:tr>
      <w:tr w:rsidR="00C0233A" w:rsidRPr="00F1371E" w:rsidTr="00B3343B">
        <w:tc>
          <w:tcPr>
            <w:tcW w:w="2235" w:type="dxa"/>
            <w:shd w:val="clear" w:color="auto" w:fill="auto"/>
            <w:vAlign w:val="center"/>
          </w:tcPr>
          <w:p w:rsidR="00C0233A" w:rsidRPr="00B3343B" w:rsidRDefault="00C0233A" w:rsidP="00B3343B">
            <w:pPr>
              <w:tabs>
                <w:tab w:val="left" w:pos="960"/>
              </w:tabs>
              <w:rPr>
                <w:rFonts w:ascii="宋体" w:hAnsi="宋体"/>
                <w:sz w:val="24"/>
              </w:rPr>
            </w:pPr>
            <w:r w:rsidRPr="00B3343B">
              <w:rPr>
                <w:rFonts w:ascii="宋体" w:hAnsi="宋体" w:hint="eastAsia"/>
                <w:sz w:val="24"/>
              </w:rPr>
              <w:t>1</w:t>
            </w:r>
            <w:r w:rsidRPr="00B3343B">
              <w:rPr>
                <w:rFonts w:ascii="宋体" w:hAnsi="宋体"/>
                <w:sz w:val="24"/>
              </w:rPr>
              <w:t>.</w:t>
            </w:r>
            <w:r w:rsidRPr="00B3343B">
              <w:rPr>
                <w:rFonts w:ascii="宋体" w:hAnsi="宋体" w:hint="eastAsia"/>
                <w:sz w:val="24"/>
              </w:rPr>
              <w:t>人员结构合理性</w:t>
            </w:r>
          </w:p>
        </w:tc>
        <w:tc>
          <w:tcPr>
            <w:tcW w:w="851" w:type="dxa"/>
            <w:shd w:val="clear" w:color="auto" w:fill="auto"/>
            <w:vAlign w:val="center"/>
          </w:tcPr>
          <w:p w:rsidR="00C0233A" w:rsidRPr="00B3343B" w:rsidRDefault="00C0233A" w:rsidP="00B3343B">
            <w:pPr>
              <w:tabs>
                <w:tab w:val="left" w:pos="960"/>
              </w:tabs>
              <w:jc w:val="center"/>
              <w:rPr>
                <w:rFonts w:ascii="宋体" w:hAnsi="宋体"/>
                <w:sz w:val="24"/>
              </w:rPr>
            </w:pPr>
            <w:r w:rsidRPr="00B3343B">
              <w:rPr>
                <w:rFonts w:ascii="宋体" w:hAnsi="宋体" w:hint="eastAsia"/>
                <w:sz w:val="24"/>
              </w:rPr>
              <w:t>6</w:t>
            </w:r>
          </w:p>
        </w:tc>
        <w:tc>
          <w:tcPr>
            <w:tcW w:w="4677" w:type="dxa"/>
            <w:shd w:val="clear" w:color="auto" w:fill="auto"/>
          </w:tcPr>
          <w:p w:rsidR="00C0233A" w:rsidRPr="00B3343B" w:rsidRDefault="00C0233A" w:rsidP="00B3343B">
            <w:pPr>
              <w:tabs>
                <w:tab w:val="left" w:pos="960"/>
              </w:tabs>
              <w:rPr>
                <w:rFonts w:ascii="宋体" w:hAnsi="宋体"/>
                <w:sz w:val="24"/>
              </w:rPr>
            </w:pPr>
            <w:r w:rsidRPr="00B3343B">
              <w:rPr>
                <w:rFonts w:ascii="宋体" w:hAnsi="宋体" w:hint="eastAsia"/>
                <w:sz w:val="24"/>
              </w:rPr>
              <w:t>工作组人员数量、专业结构符合协议规定，工作组分工合理，项目负责人沟通协调、组织管理能力满足工作需要的得6 分。不符的，人员每一例不符扣1分，其他情况酌情扣分。</w:t>
            </w:r>
          </w:p>
        </w:tc>
        <w:tc>
          <w:tcPr>
            <w:tcW w:w="1134" w:type="dxa"/>
            <w:shd w:val="clear" w:color="auto" w:fill="auto"/>
          </w:tcPr>
          <w:p w:rsidR="00C0233A" w:rsidRPr="00B3343B" w:rsidRDefault="00C0233A" w:rsidP="00B3343B">
            <w:pPr>
              <w:tabs>
                <w:tab w:val="left" w:pos="960"/>
              </w:tabs>
              <w:jc w:val="center"/>
              <w:rPr>
                <w:rFonts w:ascii="宋体" w:hAnsi="宋体"/>
                <w:sz w:val="24"/>
              </w:rPr>
            </w:pPr>
          </w:p>
        </w:tc>
      </w:tr>
      <w:tr w:rsidR="00C0233A" w:rsidRPr="00F1371E" w:rsidTr="00B3343B">
        <w:tc>
          <w:tcPr>
            <w:tcW w:w="2235" w:type="dxa"/>
            <w:shd w:val="clear" w:color="auto" w:fill="auto"/>
            <w:vAlign w:val="center"/>
          </w:tcPr>
          <w:p w:rsidR="00C0233A" w:rsidRPr="00B3343B" w:rsidRDefault="00C0233A" w:rsidP="00B3343B">
            <w:pPr>
              <w:tabs>
                <w:tab w:val="left" w:pos="960"/>
              </w:tabs>
              <w:rPr>
                <w:rFonts w:ascii="宋体" w:hAnsi="宋体"/>
                <w:sz w:val="24"/>
              </w:rPr>
            </w:pPr>
            <w:r w:rsidRPr="00B3343B">
              <w:rPr>
                <w:rFonts w:ascii="宋体" w:hAnsi="宋体" w:hint="eastAsia"/>
                <w:sz w:val="24"/>
              </w:rPr>
              <w:t>2</w:t>
            </w:r>
            <w:r w:rsidRPr="00B3343B">
              <w:rPr>
                <w:rFonts w:ascii="宋体" w:hAnsi="宋体"/>
                <w:sz w:val="24"/>
              </w:rPr>
              <w:t>.</w:t>
            </w:r>
            <w:r w:rsidRPr="00B3343B">
              <w:rPr>
                <w:rFonts w:ascii="宋体" w:hAnsi="宋体" w:hint="eastAsia"/>
                <w:sz w:val="24"/>
              </w:rPr>
              <w:t>专业胜任能力</w:t>
            </w:r>
          </w:p>
        </w:tc>
        <w:tc>
          <w:tcPr>
            <w:tcW w:w="851" w:type="dxa"/>
            <w:shd w:val="clear" w:color="auto" w:fill="auto"/>
            <w:vAlign w:val="center"/>
          </w:tcPr>
          <w:p w:rsidR="00C0233A" w:rsidRPr="00B3343B" w:rsidRDefault="00C0233A" w:rsidP="00B3343B">
            <w:pPr>
              <w:tabs>
                <w:tab w:val="left" w:pos="960"/>
              </w:tabs>
              <w:jc w:val="center"/>
              <w:rPr>
                <w:rFonts w:ascii="宋体" w:hAnsi="宋体"/>
                <w:sz w:val="24"/>
              </w:rPr>
            </w:pPr>
            <w:r w:rsidRPr="00B3343B">
              <w:rPr>
                <w:rFonts w:ascii="宋体" w:hAnsi="宋体"/>
                <w:sz w:val="24"/>
              </w:rPr>
              <w:t>6</w:t>
            </w:r>
          </w:p>
        </w:tc>
        <w:tc>
          <w:tcPr>
            <w:tcW w:w="4677" w:type="dxa"/>
            <w:shd w:val="clear" w:color="auto" w:fill="auto"/>
          </w:tcPr>
          <w:p w:rsidR="00C0233A" w:rsidRPr="00B3343B" w:rsidRDefault="00C0233A" w:rsidP="00B3343B">
            <w:pPr>
              <w:tabs>
                <w:tab w:val="left" w:pos="960"/>
              </w:tabs>
              <w:rPr>
                <w:rFonts w:ascii="宋体" w:hAnsi="宋体"/>
                <w:sz w:val="24"/>
              </w:rPr>
            </w:pPr>
            <w:r w:rsidRPr="00B3343B">
              <w:rPr>
                <w:rFonts w:ascii="宋体" w:hAnsi="宋体" w:hint="eastAsia"/>
                <w:sz w:val="24"/>
              </w:rPr>
              <w:t xml:space="preserve">工作组人员熟悉相关政策，业务能力、专业水平胜任受托业务，聘请有一定数量相关领域专家的得 </w:t>
            </w:r>
            <w:r w:rsidRPr="00B3343B">
              <w:rPr>
                <w:rFonts w:ascii="宋体" w:hAnsi="宋体"/>
                <w:sz w:val="24"/>
              </w:rPr>
              <w:t>6</w:t>
            </w:r>
            <w:r w:rsidRPr="00B3343B">
              <w:rPr>
                <w:rFonts w:ascii="宋体" w:hAnsi="宋体" w:hint="eastAsia"/>
                <w:sz w:val="24"/>
              </w:rPr>
              <w:t>分。不符的，人员每一例不胜任扣1分，其他情况酌情扣分。</w:t>
            </w:r>
          </w:p>
        </w:tc>
        <w:tc>
          <w:tcPr>
            <w:tcW w:w="1134" w:type="dxa"/>
            <w:shd w:val="clear" w:color="auto" w:fill="auto"/>
          </w:tcPr>
          <w:p w:rsidR="00C0233A" w:rsidRPr="00B3343B" w:rsidRDefault="00C0233A" w:rsidP="00B3343B">
            <w:pPr>
              <w:tabs>
                <w:tab w:val="left" w:pos="960"/>
              </w:tabs>
              <w:jc w:val="center"/>
              <w:rPr>
                <w:rFonts w:ascii="宋体" w:hAnsi="宋体"/>
                <w:sz w:val="24"/>
              </w:rPr>
            </w:pPr>
          </w:p>
        </w:tc>
      </w:tr>
      <w:tr w:rsidR="00C0233A" w:rsidRPr="00F1371E" w:rsidTr="00B3343B">
        <w:trPr>
          <w:trHeight w:hRule="exact" w:val="454"/>
        </w:trPr>
        <w:tc>
          <w:tcPr>
            <w:tcW w:w="2235" w:type="dxa"/>
            <w:shd w:val="clear" w:color="auto" w:fill="auto"/>
            <w:vAlign w:val="center"/>
          </w:tcPr>
          <w:p w:rsidR="00C0233A" w:rsidRPr="00B3343B" w:rsidRDefault="00C0233A" w:rsidP="00B3343B">
            <w:pPr>
              <w:tabs>
                <w:tab w:val="left" w:pos="960"/>
              </w:tabs>
              <w:spacing w:line="276" w:lineRule="auto"/>
              <w:rPr>
                <w:rFonts w:ascii="宋体" w:hAnsi="宋体"/>
                <w:sz w:val="24"/>
              </w:rPr>
            </w:pPr>
            <w:r w:rsidRPr="00B3343B">
              <w:rPr>
                <w:rFonts w:ascii="宋体" w:hAnsi="宋体" w:hint="eastAsia"/>
                <w:sz w:val="24"/>
              </w:rPr>
              <w:t>（二）组织实施</w:t>
            </w:r>
          </w:p>
        </w:tc>
        <w:tc>
          <w:tcPr>
            <w:tcW w:w="851" w:type="dxa"/>
            <w:shd w:val="clear" w:color="auto" w:fill="auto"/>
            <w:vAlign w:val="center"/>
          </w:tcPr>
          <w:p w:rsidR="00C0233A" w:rsidRPr="00B3343B" w:rsidRDefault="00C0233A" w:rsidP="00B3343B">
            <w:pPr>
              <w:tabs>
                <w:tab w:val="left" w:pos="960"/>
              </w:tabs>
              <w:spacing w:line="276" w:lineRule="auto"/>
              <w:jc w:val="center"/>
              <w:rPr>
                <w:rFonts w:ascii="宋体" w:hAnsi="宋体"/>
                <w:sz w:val="24"/>
              </w:rPr>
            </w:pPr>
            <w:r w:rsidRPr="00B3343B">
              <w:rPr>
                <w:rFonts w:ascii="宋体" w:hAnsi="宋体" w:hint="eastAsia"/>
                <w:sz w:val="24"/>
              </w:rPr>
              <w:t>1</w:t>
            </w:r>
            <w:r w:rsidRPr="00B3343B">
              <w:rPr>
                <w:rFonts w:ascii="宋体" w:hAnsi="宋体"/>
                <w:sz w:val="24"/>
              </w:rPr>
              <w:t>2</w:t>
            </w:r>
          </w:p>
        </w:tc>
        <w:tc>
          <w:tcPr>
            <w:tcW w:w="4677" w:type="dxa"/>
            <w:shd w:val="clear" w:color="auto" w:fill="auto"/>
            <w:vAlign w:val="center"/>
          </w:tcPr>
          <w:p w:rsidR="00C0233A" w:rsidRPr="00B3343B" w:rsidRDefault="00C0233A" w:rsidP="00B3343B">
            <w:pPr>
              <w:tabs>
                <w:tab w:val="left" w:pos="960"/>
              </w:tabs>
              <w:spacing w:line="276" w:lineRule="auto"/>
              <w:rPr>
                <w:rFonts w:ascii="宋体" w:hAnsi="宋体"/>
                <w:sz w:val="24"/>
              </w:rPr>
            </w:pPr>
          </w:p>
        </w:tc>
        <w:tc>
          <w:tcPr>
            <w:tcW w:w="1134" w:type="dxa"/>
            <w:shd w:val="clear" w:color="auto" w:fill="auto"/>
            <w:vAlign w:val="center"/>
          </w:tcPr>
          <w:p w:rsidR="00C0233A" w:rsidRPr="00B3343B" w:rsidRDefault="00C0233A" w:rsidP="00B3343B">
            <w:pPr>
              <w:tabs>
                <w:tab w:val="left" w:pos="960"/>
              </w:tabs>
              <w:spacing w:line="276" w:lineRule="auto"/>
              <w:jc w:val="center"/>
              <w:rPr>
                <w:rFonts w:ascii="宋体" w:hAnsi="宋体"/>
                <w:sz w:val="24"/>
              </w:rPr>
            </w:pPr>
          </w:p>
        </w:tc>
      </w:tr>
      <w:tr w:rsidR="00C0233A" w:rsidRPr="00F1371E" w:rsidTr="00B3343B">
        <w:tc>
          <w:tcPr>
            <w:tcW w:w="2235" w:type="dxa"/>
            <w:shd w:val="clear" w:color="auto" w:fill="auto"/>
            <w:vAlign w:val="center"/>
          </w:tcPr>
          <w:p w:rsidR="00C0233A" w:rsidRPr="00B3343B" w:rsidRDefault="00C0233A" w:rsidP="00B3343B">
            <w:pPr>
              <w:tabs>
                <w:tab w:val="left" w:pos="960"/>
              </w:tabs>
              <w:rPr>
                <w:rFonts w:ascii="宋体" w:hAnsi="宋体"/>
                <w:sz w:val="24"/>
              </w:rPr>
            </w:pPr>
            <w:r w:rsidRPr="00B3343B">
              <w:rPr>
                <w:rFonts w:ascii="宋体" w:hAnsi="宋体" w:hint="eastAsia"/>
                <w:sz w:val="24"/>
              </w:rPr>
              <w:t>1</w:t>
            </w:r>
            <w:r w:rsidRPr="00B3343B">
              <w:rPr>
                <w:rFonts w:ascii="宋体" w:hAnsi="宋体"/>
                <w:sz w:val="24"/>
              </w:rPr>
              <w:t>.</w:t>
            </w:r>
            <w:r w:rsidRPr="00B3343B">
              <w:rPr>
                <w:rFonts w:ascii="宋体" w:hAnsi="宋体" w:hint="eastAsia"/>
                <w:sz w:val="24"/>
              </w:rPr>
              <w:t>实施程序规范情况</w:t>
            </w:r>
          </w:p>
        </w:tc>
        <w:tc>
          <w:tcPr>
            <w:tcW w:w="851" w:type="dxa"/>
            <w:shd w:val="clear" w:color="auto" w:fill="auto"/>
            <w:vAlign w:val="center"/>
          </w:tcPr>
          <w:p w:rsidR="00C0233A" w:rsidRPr="00B3343B" w:rsidRDefault="00C0233A" w:rsidP="00B3343B">
            <w:pPr>
              <w:tabs>
                <w:tab w:val="left" w:pos="960"/>
              </w:tabs>
              <w:jc w:val="center"/>
              <w:rPr>
                <w:rFonts w:ascii="宋体" w:hAnsi="宋体"/>
                <w:sz w:val="24"/>
              </w:rPr>
            </w:pPr>
            <w:r w:rsidRPr="00B3343B">
              <w:rPr>
                <w:rFonts w:ascii="宋体" w:hAnsi="宋体" w:hint="eastAsia"/>
                <w:sz w:val="24"/>
              </w:rPr>
              <w:t>4</w:t>
            </w:r>
          </w:p>
        </w:tc>
        <w:tc>
          <w:tcPr>
            <w:tcW w:w="4677" w:type="dxa"/>
            <w:shd w:val="clear" w:color="auto" w:fill="auto"/>
          </w:tcPr>
          <w:p w:rsidR="00C0233A" w:rsidRPr="00B3343B" w:rsidRDefault="00C0233A" w:rsidP="00B3343B">
            <w:pPr>
              <w:tabs>
                <w:tab w:val="left" w:pos="960"/>
              </w:tabs>
              <w:rPr>
                <w:rFonts w:ascii="宋体" w:hAnsi="宋体"/>
                <w:sz w:val="24"/>
              </w:rPr>
            </w:pPr>
            <w:r w:rsidRPr="00B3343B">
              <w:rPr>
                <w:rFonts w:ascii="宋体" w:hAnsi="宋体" w:hint="eastAsia"/>
                <w:sz w:val="24"/>
              </w:rPr>
              <w:t>工作态度端正认真、遵守工作程序、规范操作，及时沟通反馈工作进度、重大事项和重大问题的得 4 分；存在有</w:t>
            </w:r>
            <w:proofErr w:type="gramStart"/>
            <w:r w:rsidRPr="00B3343B">
              <w:rPr>
                <w:rFonts w:ascii="宋体" w:hAnsi="宋体" w:hint="eastAsia"/>
                <w:sz w:val="24"/>
              </w:rPr>
              <w:t>悖行业</w:t>
            </w:r>
            <w:proofErr w:type="gramEnd"/>
            <w:r w:rsidRPr="00B3343B">
              <w:rPr>
                <w:rFonts w:ascii="宋体" w:hAnsi="宋体" w:hint="eastAsia"/>
                <w:sz w:val="24"/>
              </w:rPr>
              <w:t>规范、职业道德及执业准则情况的不得分；其他不符情况酌情扣分。</w:t>
            </w:r>
          </w:p>
        </w:tc>
        <w:tc>
          <w:tcPr>
            <w:tcW w:w="1134" w:type="dxa"/>
            <w:shd w:val="clear" w:color="auto" w:fill="auto"/>
          </w:tcPr>
          <w:p w:rsidR="00C0233A" w:rsidRPr="00B3343B" w:rsidRDefault="00C0233A" w:rsidP="00B3343B">
            <w:pPr>
              <w:tabs>
                <w:tab w:val="left" w:pos="960"/>
              </w:tabs>
              <w:jc w:val="center"/>
              <w:rPr>
                <w:rFonts w:ascii="宋体" w:hAnsi="宋体"/>
                <w:sz w:val="24"/>
              </w:rPr>
            </w:pPr>
          </w:p>
        </w:tc>
      </w:tr>
      <w:tr w:rsidR="00C0233A" w:rsidRPr="00F1371E" w:rsidTr="00B3343B">
        <w:tc>
          <w:tcPr>
            <w:tcW w:w="2235" w:type="dxa"/>
            <w:shd w:val="clear" w:color="auto" w:fill="auto"/>
            <w:vAlign w:val="center"/>
          </w:tcPr>
          <w:p w:rsidR="00C0233A" w:rsidRPr="00B3343B" w:rsidRDefault="00C0233A" w:rsidP="00B3343B">
            <w:pPr>
              <w:tabs>
                <w:tab w:val="left" w:pos="960"/>
              </w:tabs>
              <w:rPr>
                <w:rFonts w:ascii="宋体" w:hAnsi="宋体"/>
                <w:sz w:val="24"/>
              </w:rPr>
            </w:pPr>
            <w:r w:rsidRPr="00B3343B">
              <w:rPr>
                <w:rFonts w:ascii="宋体" w:hAnsi="宋体" w:hint="eastAsia"/>
                <w:sz w:val="24"/>
              </w:rPr>
              <w:t>2</w:t>
            </w:r>
            <w:r w:rsidRPr="00B3343B">
              <w:rPr>
                <w:rFonts w:ascii="宋体" w:hAnsi="宋体"/>
                <w:sz w:val="24"/>
              </w:rPr>
              <w:t>.</w:t>
            </w:r>
            <w:r w:rsidRPr="00B3343B">
              <w:rPr>
                <w:rFonts w:ascii="宋体" w:hAnsi="宋体" w:hint="eastAsia"/>
                <w:sz w:val="24"/>
              </w:rPr>
              <w:t>工作按期完成情况</w:t>
            </w:r>
          </w:p>
        </w:tc>
        <w:tc>
          <w:tcPr>
            <w:tcW w:w="851" w:type="dxa"/>
            <w:shd w:val="clear" w:color="auto" w:fill="auto"/>
            <w:vAlign w:val="center"/>
          </w:tcPr>
          <w:p w:rsidR="00C0233A" w:rsidRPr="00B3343B" w:rsidRDefault="00C0233A" w:rsidP="00B3343B">
            <w:pPr>
              <w:tabs>
                <w:tab w:val="left" w:pos="960"/>
              </w:tabs>
              <w:jc w:val="center"/>
              <w:rPr>
                <w:rFonts w:ascii="宋体" w:hAnsi="宋体"/>
                <w:sz w:val="24"/>
              </w:rPr>
            </w:pPr>
            <w:r w:rsidRPr="00B3343B">
              <w:rPr>
                <w:rFonts w:ascii="宋体" w:hAnsi="宋体" w:hint="eastAsia"/>
                <w:sz w:val="24"/>
              </w:rPr>
              <w:t>4</w:t>
            </w:r>
          </w:p>
        </w:tc>
        <w:tc>
          <w:tcPr>
            <w:tcW w:w="4677" w:type="dxa"/>
            <w:shd w:val="clear" w:color="auto" w:fill="auto"/>
          </w:tcPr>
          <w:p w:rsidR="00C0233A" w:rsidRPr="00B3343B" w:rsidRDefault="00C0233A" w:rsidP="00B3343B">
            <w:pPr>
              <w:tabs>
                <w:tab w:val="left" w:pos="960"/>
              </w:tabs>
              <w:rPr>
                <w:rFonts w:ascii="宋体" w:hAnsi="宋体"/>
                <w:sz w:val="24"/>
              </w:rPr>
            </w:pPr>
            <w:r w:rsidRPr="00B3343B">
              <w:rPr>
                <w:rFonts w:ascii="宋体" w:hAnsi="宋体" w:hint="eastAsia"/>
                <w:sz w:val="24"/>
              </w:rPr>
              <w:t>按照委托协议要求按时完成工作得 4 分。逾期一天扣 1 分，最多扣 4 分。</w:t>
            </w:r>
          </w:p>
        </w:tc>
        <w:tc>
          <w:tcPr>
            <w:tcW w:w="1134" w:type="dxa"/>
            <w:shd w:val="clear" w:color="auto" w:fill="auto"/>
          </w:tcPr>
          <w:p w:rsidR="00C0233A" w:rsidRPr="00B3343B" w:rsidRDefault="00C0233A" w:rsidP="00B3343B">
            <w:pPr>
              <w:tabs>
                <w:tab w:val="left" w:pos="960"/>
              </w:tabs>
              <w:jc w:val="center"/>
              <w:rPr>
                <w:rFonts w:ascii="宋体" w:hAnsi="宋体"/>
                <w:sz w:val="24"/>
              </w:rPr>
            </w:pPr>
          </w:p>
        </w:tc>
      </w:tr>
      <w:tr w:rsidR="00C0233A" w:rsidRPr="00F1371E" w:rsidTr="00B3343B">
        <w:tc>
          <w:tcPr>
            <w:tcW w:w="2235" w:type="dxa"/>
            <w:shd w:val="clear" w:color="auto" w:fill="auto"/>
            <w:vAlign w:val="center"/>
          </w:tcPr>
          <w:p w:rsidR="00C0233A" w:rsidRPr="00B3343B" w:rsidRDefault="00C0233A" w:rsidP="00B3343B">
            <w:pPr>
              <w:tabs>
                <w:tab w:val="left" w:pos="960"/>
              </w:tabs>
              <w:rPr>
                <w:rFonts w:ascii="宋体" w:hAnsi="宋体"/>
                <w:sz w:val="24"/>
              </w:rPr>
            </w:pPr>
            <w:r w:rsidRPr="00B3343B">
              <w:rPr>
                <w:rFonts w:ascii="宋体" w:hAnsi="宋体" w:hint="eastAsia"/>
                <w:sz w:val="24"/>
              </w:rPr>
              <w:t>3</w:t>
            </w:r>
            <w:r w:rsidRPr="00B3343B">
              <w:rPr>
                <w:rFonts w:ascii="宋体" w:hAnsi="宋体"/>
                <w:sz w:val="24"/>
              </w:rPr>
              <w:t>.</w:t>
            </w:r>
            <w:r w:rsidRPr="00B3343B">
              <w:rPr>
                <w:rFonts w:ascii="宋体" w:hAnsi="宋体" w:hint="eastAsia"/>
                <w:sz w:val="24"/>
              </w:rPr>
              <w:t>内部质量管理情况</w:t>
            </w:r>
          </w:p>
        </w:tc>
        <w:tc>
          <w:tcPr>
            <w:tcW w:w="851" w:type="dxa"/>
            <w:shd w:val="clear" w:color="auto" w:fill="auto"/>
            <w:vAlign w:val="center"/>
          </w:tcPr>
          <w:p w:rsidR="00C0233A" w:rsidRPr="00B3343B" w:rsidRDefault="00C0233A" w:rsidP="00B3343B">
            <w:pPr>
              <w:tabs>
                <w:tab w:val="left" w:pos="960"/>
              </w:tabs>
              <w:jc w:val="center"/>
              <w:rPr>
                <w:rFonts w:ascii="宋体" w:hAnsi="宋体"/>
                <w:sz w:val="24"/>
              </w:rPr>
            </w:pPr>
            <w:r w:rsidRPr="00B3343B">
              <w:rPr>
                <w:rFonts w:ascii="宋体" w:hAnsi="宋体" w:hint="eastAsia"/>
                <w:sz w:val="24"/>
              </w:rPr>
              <w:t>4</w:t>
            </w:r>
          </w:p>
        </w:tc>
        <w:tc>
          <w:tcPr>
            <w:tcW w:w="4677" w:type="dxa"/>
            <w:shd w:val="clear" w:color="auto" w:fill="auto"/>
          </w:tcPr>
          <w:p w:rsidR="00C0233A" w:rsidRPr="00B3343B" w:rsidRDefault="00C0233A" w:rsidP="00B3343B">
            <w:pPr>
              <w:tabs>
                <w:tab w:val="left" w:pos="960"/>
              </w:tabs>
              <w:rPr>
                <w:rFonts w:ascii="宋体" w:hAnsi="宋体"/>
                <w:sz w:val="24"/>
              </w:rPr>
            </w:pPr>
            <w:r w:rsidRPr="00B3343B">
              <w:rPr>
                <w:rFonts w:ascii="宋体" w:hAnsi="宋体" w:hint="eastAsia"/>
                <w:sz w:val="24"/>
              </w:rPr>
              <w:t>第三方机构内控机制健全、内控制度严谨，质量控制落实到位、工作质量总体良好得 4 分；没有复核机制的，本项不得分；其他不符情况酌情扣分。</w:t>
            </w:r>
          </w:p>
        </w:tc>
        <w:tc>
          <w:tcPr>
            <w:tcW w:w="1134" w:type="dxa"/>
            <w:shd w:val="clear" w:color="auto" w:fill="auto"/>
          </w:tcPr>
          <w:p w:rsidR="00C0233A" w:rsidRPr="00B3343B" w:rsidRDefault="00C0233A" w:rsidP="00B3343B">
            <w:pPr>
              <w:tabs>
                <w:tab w:val="left" w:pos="960"/>
              </w:tabs>
              <w:jc w:val="center"/>
              <w:rPr>
                <w:rFonts w:ascii="宋体" w:hAnsi="宋体"/>
                <w:sz w:val="24"/>
              </w:rPr>
            </w:pPr>
          </w:p>
        </w:tc>
      </w:tr>
      <w:tr w:rsidR="00C0233A" w:rsidRPr="00F1371E" w:rsidTr="00B3343B">
        <w:trPr>
          <w:trHeight w:val="1692"/>
        </w:trPr>
        <w:tc>
          <w:tcPr>
            <w:tcW w:w="2235" w:type="dxa"/>
            <w:shd w:val="clear" w:color="auto" w:fill="auto"/>
            <w:vAlign w:val="center"/>
          </w:tcPr>
          <w:p w:rsidR="00C0233A" w:rsidRPr="00B3343B" w:rsidRDefault="00C0233A" w:rsidP="00B3343B">
            <w:pPr>
              <w:tabs>
                <w:tab w:val="left" w:pos="960"/>
              </w:tabs>
              <w:rPr>
                <w:rFonts w:ascii="宋体" w:hAnsi="宋体"/>
                <w:sz w:val="24"/>
              </w:rPr>
            </w:pPr>
            <w:r w:rsidRPr="00B3343B">
              <w:rPr>
                <w:rFonts w:ascii="宋体" w:hAnsi="宋体" w:hint="eastAsia"/>
                <w:sz w:val="24"/>
              </w:rPr>
              <w:lastRenderedPageBreak/>
              <w:t>（三）工作纪律</w:t>
            </w:r>
          </w:p>
        </w:tc>
        <w:tc>
          <w:tcPr>
            <w:tcW w:w="851" w:type="dxa"/>
            <w:shd w:val="clear" w:color="auto" w:fill="auto"/>
            <w:vAlign w:val="center"/>
          </w:tcPr>
          <w:p w:rsidR="00C0233A" w:rsidRPr="00B3343B" w:rsidRDefault="00C0233A" w:rsidP="00B3343B">
            <w:pPr>
              <w:tabs>
                <w:tab w:val="left" w:pos="960"/>
              </w:tabs>
              <w:jc w:val="center"/>
              <w:rPr>
                <w:rFonts w:ascii="宋体" w:hAnsi="宋体"/>
                <w:sz w:val="24"/>
              </w:rPr>
            </w:pPr>
            <w:r w:rsidRPr="00B3343B">
              <w:rPr>
                <w:rFonts w:ascii="宋体" w:hAnsi="宋体"/>
                <w:sz w:val="24"/>
              </w:rPr>
              <w:t>6</w:t>
            </w:r>
          </w:p>
        </w:tc>
        <w:tc>
          <w:tcPr>
            <w:tcW w:w="4677" w:type="dxa"/>
            <w:shd w:val="clear" w:color="auto" w:fill="auto"/>
          </w:tcPr>
          <w:p w:rsidR="00C0233A" w:rsidRPr="00B3343B" w:rsidRDefault="00C0233A" w:rsidP="00B3343B">
            <w:pPr>
              <w:tabs>
                <w:tab w:val="left" w:pos="960"/>
              </w:tabs>
              <w:rPr>
                <w:rFonts w:ascii="宋体" w:hAnsi="宋体"/>
                <w:sz w:val="24"/>
              </w:rPr>
            </w:pPr>
            <w:r w:rsidRPr="00B3343B">
              <w:rPr>
                <w:rFonts w:ascii="宋体" w:hAnsi="宋体" w:hint="eastAsia"/>
                <w:sz w:val="24"/>
              </w:rPr>
              <w:t>根据工作纪律情况核定分数。其中：没有遵守保密要求的，本项得 0 分；存在舞弊、索取收受不当利益、弄虚作假、违反保密纪律引起不良后果等行为的，实行一票否决，考核总分为0分；其他情况酌情扣分。</w:t>
            </w:r>
          </w:p>
        </w:tc>
        <w:tc>
          <w:tcPr>
            <w:tcW w:w="1134" w:type="dxa"/>
            <w:shd w:val="clear" w:color="auto" w:fill="auto"/>
          </w:tcPr>
          <w:p w:rsidR="00C0233A" w:rsidRPr="00B3343B" w:rsidRDefault="00C0233A" w:rsidP="00B3343B">
            <w:pPr>
              <w:tabs>
                <w:tab w:val="left" w:pos="960"/>
              </w:tabs>
              <w:jc w:val="center"/>
              <w:rPr>
                <w:rFonts w:ascii="宋体" w:hAnsi="宋体"/>
                <w:sz w:val="24"/>
              </w:rPr>
            </w:pPr>
          </w:p>
        </w:tc>
      </w:tr>
      <w:tr w:rsidR="00C0233A" w:rsidRPr="00F1371E" w:rsidTr="00B3343B">
        <w:tc>
          <w:tcPr>
            <w:tcW w:w="2235" w:type="dxa"/>
            <w:shd w:val="clear" w:color="auto" w:fill="auto"/>
          </w:tcPr>
          <w:p w:rsidR="00C0233A" w:rsidRPr="00B3343B" w:rsidRDefault="00C0233A" w:rsidP="00B3343B">
            <w:pPr>
              <w:tabs>
                <w:tab w:val="left" w:pos="960"/>
              </w:tabs>
              <w:rPr>
                <w:rFonts w:ascii="宋体" w:hAnsi="宋体"/>
                <w:b/>
                <w:sz w:val="24"/>
              </w:rPr>
            </w:pPr>
            <w:r w:rsidRPr="00B3343B">
              <w:rPr>
                <w:rFonts w:ascii="宋体" w:hAnsi="宋体" w:hint="eastAsia"/>
                <w:b/>
                <w:sz w:val="24"/>
              </w:rPr>
              <w:t>二、业务质量</w:t>
            </w:r>
          </w:p>
        </w:tc>
        <w:tc>
          <w:tcPr>
            <w:tcW w:w="851" w:type="dxa"/>
            <w:shd w:val="clear" w:color="auto" w:fill="auto"/>
          </w:tcPr>
          <w:p w:rsidR="00C0233A" w:rsidRPr="00B3343B" w:rsidRDefault="00C0233A" w:rsidP="00B3343B">
            <w:pPr>
              <w:tabs>
                <w:tab w:val="left" w:pos="960"/>
              </w:tabs>
              <w:jc w:val="center"/>
              <w:rPr>
                <w:rFonts w:ascii="宋体" w:hAnsi="宋体"/>
                <w:b/>
                <w:sz w:val="24"/>
              </w:rPr>
            </w:pPr>
            <w:r w:rsidRPr="00B3343B">
              <w:rPr>
                <w:rFonts w:ascii="宋体" w:hAnsi="宋体" w:hint="eastAsia"/>
                <w:b/>
                <w:sz w:val="24"/>
              </w:rPr>
              <w:t>70</w:t>
            </w:r>
          </w:p>
        </w:tc>
        <w:tc>
          <w:tcPr>
            <w:tcW w:w="4677" w:type="dxa"/>
            <w:shd w:val="clear" w:color="auto" w:fill="auto"/>
          </w:tcPr>
          <w:p w:rsidR="00C0233A" w:rsidRPr="00B3343B" w:rsidRDefault="00C0233A" w:rsidP="00B3343B">
            <w:pPr>
              <w:tabs>
                <w:tab w:val="left" w:pos="960"/>
              </w:tabs>
              <w:rPr>
                <w:rFonts w:ascii="宋体" w:hAnsi="宋体"/>
                <w:sz w:val="24"/>
              </w:rPr>
            </w:pPr>
          </w:p>
        </w:tc>
        <w:tc>
          <w:tcPr>
            <w:tcW w:w="1134" w:type="dxa"/>
            <w:shd w:val="clear" w:color="auto" w:fill="auto"/>
          </w:tcPr>
          <w:p w:rsidR="00C0233A" w:rsidRPr="00B3343B" w:rsidRDefault="00C0233A" w:rsidP="00B3343B">
            <w:pPr>
              <w:tabs>
                <w:tab w:val="left" w:pos="960"/>
              </w:tabs>
              <w:jc w:val="center"/>
              <w:rPr>
                <w:rFonts w:ascii="宋体" w:hAnsi="宋体"/>
                <w:sz w:val="24"/>
              </w:rPr>
            </w:pPr>
          </w:p>
        </w:tc>
      </w:tr>
      <w:tr w:rsidR="00C0233A" w:rsidRPr="00F1371E" w:rsidTr="00B3343B">
        <w:tc>
          <w:tcPr>
            <w:tcW w:w="2235" w:type="dxa"/>
            <w:shd w:val="clear" w:color="auto" w:fill="auto"/>
            <w:vAlign w:val="center"/>
          </w:tcPr>
          <w:p w:rsidR="00C0233A" w:rsidRPr="00B3343B" w:rsidRDefault="00C0233A" w:rsidP="00B3343B">
            <w:pPr>
              <w:tabs>
                <w:tab w:val="left" w:pos="960"/>
              </w:tabs>
              <w:rPr>
                <w:rFonts w:ascii="宋体" w:hAnsi="宋体"/>
                <w:sz w:val="24"/>
              </w:rPr>
            </w:pPr>
            <w:r w:rsidRPr="00B3343B">
              <w:rPr>
                <w:rFonts w:ascii="宋体" w:hAnsi="宋体" w:hint="eastAsia"/>
                <w:sz w:val="24"/>
              </w:rPr>
              <w:t>（一）实施方案</w:t>
            </w:r>
          </w:p>
        </w:tc>
        <w:tc>
          <w:tcPr>
            <w:tcW w:w="851" w:type="dxa"/>
            <w:shd w:val="clear" w:color="auto" w:fill="auto"/>
            <w:vAlign w:val="center"/>
          </w:tcPr>
          <w:p w:rsidR="00C0233A" w:rsidRPr="00B3343B" w:rsidRDefault="00C0233A" w:rsidP="00B3343B">
            <w:pPr>
              <w:tabs>
                <w:tab w:val="left" w:pos="960"/>
              </w:tabs>
              <w:jc w:val="center"/>
              <w:rPr>
                <w:rFonts w:ascii="宋体" w:hAnsi="宋体"/>
                <w:sz w:val="24"/>
              </w:rPr>
            </w:pPr>
            <w:r w:rsidRPr="00B3343B">
              <w:rPr>
                <w:rFonts w:ascii="宋体" w:hAnsi="宋体" w:hint="eastAsia"/>
                <w:sz w:val="24"/>
              </w:rPr>
              <w:t>30</w:t>
            </w:r>
          </w:p>
        </w:tc>
        <w:tc>
          <w:tcPr>
            <w:tcW w:w="4677" w:type="dxa"/>
            <w:shd w:val="clear" w:color="auto" w:fill="auto"/>
          </w:tcPr>
          <w:p w:rsidR="00C0233A" w:rsidRPr="00B3343B" w:rsidRDefault="00C0233A" w:rsidP="00B3343B">
            <w:pPr>
              <w:tabs>
                <w:tab w:val="left" w:pos="960"/>
              </w:tabs>
              <w:rPr>
                <w:rFonts w:ascii="宋体" w:hAnsi="宋体"/>
                <w:sz w:val="24"/>
              </w:rPr>
            </w:pPr>
            <w:r w:rsidRPr="00B3343B">
              <w:rPr>
                <w:rFonts w:ascii="宋体" w:hAnsi="宋体" w:hint="eastAsia"/>
                <w:sz w:val="24"/>
              </w:rPr>
              <w:t>根据实施方案可行、内容周密</w:t>
            </w:r>
            <w:r w:rsidRPr="00B3343B">
              <w:rPr>
                <w:rFonts w:ascii="宋体" w:hAnsi="宋体"/>
                <w:sz w:val="24"/>
              </w:rPr>
              <w:t>详实</w:t>
            </w:r>
            <w:r w:rsidRPr="00B3343B">
              <w:rPr>
                <w:rFonts w:ascii="宋体" w:hAnsi="宋体" w:hint="eastAsia"/>
                <w:sz w:val="24"/>
              </w:rPr>
              <w:t>等</w:t>
            </w:r>
            <w:r w:rsidRPr="00B3343B">
              <w:rPr>
                <w:rFonts w:ascii="宋体" w:hAnsi="宋体"/>
                <w:sz w:val="24"/>
              </w:rPr>
              <w:t>情况核定分数。</w:t>
            </w:r>
            <w:r w:rsidRPr="00B3343B">
              <w:rPr>
                <w:rFonts w:ascii="宋体" w:hAnsi="宋体" w:hint="eastAsia"/>
                <w:sz w:val="24"/>
              </w:rPr>
              <w:t>其中：评价方案与项目实际情况结合度</w:t>
            </w:r>
            <w:r w:rsidRPr="00B3343B">
              <w:rPr>
                <w:rFonts w:ascii="宋体" w:hAnsi="宋体"/>
                <w:sz w:val="24"/>
              </w:rPr>
              <w:t>差</w:t>
            </w:r>
            <w:r w:rsidRPr="00B3343B">
              <w:rPr>
                <w:rFonts w:ascii="宋体" w:hAnsi="宋体" w:hint="eastAsia"/>
                <w:sz w:val="24"/>
              </w:rPr>
              <w:t>的酌情扣1-10 分；评价基础资料</w:t>
            </w:r>
            <w:r w:rsidRPr="00B3343B">
              <w:rPr>
                <w:rFonts w:ascii="宋体" w:hAnsi="宋体"/>
                <w:sz w:val="24"/>
              </w:rPr>
              <w:t>、基础数据</w:t>
            </w:r>
            <w:r w:rsidRPr="00B3343B">
              <w:rPr>
                <w:rFonts w:ascii="宋体" w:hAnsi="宋体" w:hint="eastAsia"/>
                <w:sz w:val="24"/>
              </w:rPr>
              <w:t>表与评价目的、评价指标体系等联系不密切、相关性不大的，酌情扣1-</w:t>
            </w:r>
            <w:r w:rsidRPr="00B3343B">
              <w:rPr>
                <w:rFonts w:ascii="宋体" w:hAnsi="宋体"/>
                <w:sz w:val="24"/>
              </w:rPr>
              <w:t>5</w:t>
            </w:r>
            <w:r w:rsidRPr="00B3343B">
              <w:rPr>
                <w:rFonts w:ascii="宋体" w:hAnsi="宋体" w:hint="eastAsia"/>
                <w:sz w:val="24"/>
              </w:rPr>
              <w:t>分；现场调研方案不具体、不全面</w:t>
            </w:r>
            <w:r w:rsidRPr="00B3343B">
              <w:rPr>
                <w:rFonts w:ascii="宋体" w:hAnsi="宋体"/>
                <w:sz w:val="24"/>
              </w:rPr>
              <w:t>，</w:t>
            </w:r>
            <w:r w:rsidRPr="00B3343B">
              <w:rPr>
                <w:rFonts w:ascii="宋体" w:hAnsi="宋体" w:hint="eastAsia"/>
                <w:sz w:val="24"/>
              </w:rPr>
              <w:t>难以获取调研数据的，酌情扣1-5分；评价指标体系和评价标准不科学、不合理的，酌情扣1-10 分；其他情况酌情扣分。本项最多扣30 分。</w:t>
            </w:r>
          </w:p>
        </w:tc>
        <w:tc>
          <w:tcPr>
            <w:tcW w:w="1134" w:type="dxa"/>
            <w:shd w:val="clear" w:color="auto" w:fill="auto"/>
          </w:tcPr>
          <w:p w:rsidR="00C0233A" w:rsidRPr="00B3343B" w:rsidRDefault="00C0233A" w:rsidP="00B3343B">
            <w:pPr>
              <w:tabs>
                <w:tab w:val="left" w:pos="960"/>
              </w:tabs>
              <w:jc w:val="center"/>
              <w:rPr>
                <w:rFonts w:ascii="宋体" w:hAnsi="宋体"/>
                <w:sz w:val="24"/>
              </w:rPr>
            </w:pPr>
          </w:p>
        </w:tc>
      </w:tr>
      <w:tr w:rsidR="00C0233A" w:rsidRPr="00F1371E" w:rsidTr="00B3343B">
        <w:tc>
          <w:tcPr>
            <w:tcW w:w="2235" w:type="dxa"/>
            <w:shd w:val="clear" w:color="auto" w:fill="auto"/>
            <w:vAlign w:val="center"/>
          </w:tcPr>
          <w:p w:rsidR="00C0233A" w:rsidRPr="00B3343B" w:rsidRDefault="00C0233A" w:rsidP="00B3343B">
            <w:pPr>
              <w:tabs>
                <w:tab w:val="left" w:pos="960"/>
              </w:tabs>
              <w:rPr>
                <w:rFonts w:ascii="宋体" w:hAnsi="宋体"/>
                <w:sz w:val="24"/>
              </w:rPr>
            </w:pPr>
            <w:r w:rsidRPr="00B3343B">
              <w:rPr>
                <w:rFonts w:ascii="宋体" w:hAnsi="宋体" w:hint="eastAsia"/>
                <w:sz w:val="24"/>
              </w:rPr>
              <w:t>（二）报告成果</w:t>
            </w:r>
          </w:p>
        </w:tc>
        <w:tc>
          <w:tcPr>
            <w:tcW w:w="851" w:type="dxa"/>
            <w:shd w:val="clear" w:color="auto" w:fill="auto"/>
            <w:vAlign w:val="center"/>
          </w:tcPr>
          <w:p w:rsidR="00C0233A" w:rsidRPr="00B3343B" w:rsidRDefault="00C0233A" w:rsidP="00B3343B">
            <w:pPr>
              <w:tabs>
                <w:tab w:val="left" w:pos="960"/>
              </w:tabs>
              <w:jc w:val="center"/>
              <w:rPr>
                <w:rFonts w:ascii="宋体" w:hAnsi="宋体"/>
                <w:sz w:val="24"/>
              </w:rPr>
            </w:pPr>
            <w:r w:rsidRPr="00B3343B">
              <w:rPr>
                <w:rFonts w:ascii="宋体" w:hAnsi="宋体" w:hint="eastAsia"/>
                <w:sz w:val="24"/>
              </w:rPr>
              <w:t>40</w:t>
            </w:r>
          </w:p>
        </w:tc>
        <w:tc>
          <w:tcPr>
            <w:tcW w:w="4677" w:type="dxa"/>
            <w:shd w:val="clear" w:color="auto" w:fill="auto"/>
          </w:tcPr>
          <w:p w:rsidR="00C0233A" w:rsidRPr="00B3343B" w:rsidRDefault="00C0233A" w:rsidP="00B3343B">
            <w:pPr>
              <w:tabs>
                <w:tab w:val="left" w:pos="960"/>
              </w:tabs>
              <w:rPr>
                <w:rFonts w:ascii="宋体" w:hAnsi="宋体"/>
                <w:sz w:val="24"/>
              </w:rPr>
            </w:pPr>
            <w:r w:rsidRPr="00B3343B">
              <w:rPr>
                <w:rFonts w:ascii="宋体" w:hAnsi="宋体" w:hint="eastAsia"/>
                <w:sz w:val="24"/>
              </w:rPr>
              <w:t>根据报告成果结构文字、内容数据、分析深度、问题建议等</w:t>
            </w:r>
            <w:r w:rsidRPr="00B3343B">
              <w:rPr>
                <w:rFonts w:ascii="宋体" w:hAnsi="宋体"/>
                <w:sz w:val="24"/>
              </w:rPr>
              <w:t>核定分数</w:t>
            </w:r>
            <w:r w:rsidRPr="00B3343B">
              <w:rPr>
                <w:rFonts w:ascii="宋体" w:hAnsi="宋体" w:hint="eastAsia"/>
                <w:sz w:val="24"/>
              </w:rPr>
              <w:t>。其中：结构不完整，相关数字、文字逻辑错误的，酌情扣1-5 分；内容数据真实性、完整性、准确性欠缺的，酌情扣1-</w:t>
            </w:r>
            <w:r w:rsidRPr="00B3343B">
              <w:rPr>
                <w:rFonts w:ascii="宋体" w:hAnsi="宋体"/>
                <w:sz w:val="24"/>
              </w:rPr>
              <w:t>5</w:t>
            </w:r>
            <w:r w:rsidRPr="00B3343B">
              <w:rPr>
                <w:rFonts w:ascii="宋体" w:hAnsi="宋体" w:hint="eastAsia"/>
                <w:sz w:val="24"/>
              </w:rPr>
              <w:t>分；分析不够透彻清晰、缺乏深度，结论客观性和公正性欠缺的，酌情扣1-10分；问题及建议合理性、可行性欠缺的，酌情扣1-10 分；委托方关注的重要事项或其他合理需求未落实的，酌情扣1-</w:t>
            </w:r>
            <w:r w:rsidRPr="00B3343B">
              <w:rPr>
                <w:rFonts w:ascii="宋体" w:hAnsi="宋体"/>
                <w:sz w:val="24"/>
              </w:rPr>
              <w:t>10</w:t>
            </w:r>
            <w:r w:rsidRPr="00B3343B">
              <w:rPr>
                <w:rFonts w:ascii="宋体" w:hAnsi="宋体" w:hint="eastAsia"/>
                <w:sz w:val="24"/>
              </w:rPr>
              <w:t>分；其他情况酌情扣分。本项最多</w:t>
            </w:r>
            <w:r w:rsidRPr="00B3343B">
              <w:rPr>
                <w:rFonts w:ascii="宋体" w:hAnsi="宋体"/>
                <w:sz w:val="24"/>
              </w:rPr>
              <w:t>扣</w:t>
            </w:r>
            <w:r w:rsidRPr="00B3343B">
              <w:rPr>
                <w:rFonts w:ascii="宋体" w:hAnsi="宋体" w:hint="eastAsia"/>
                <w:sz w:val="24"/>
              </w:rPr>
              <w:t>40 分。</w:t>
            </w:r>
          </w:p>
        </w:tc>
        <w:tc>
          <w:tcPr>
            <w:tcW w:w="1134" w:type="dxa"/>
            <w:shd w:val="clear" w:color="auto" w:fill="auto"/>
          </w:tcPr>
          <w:p w:rsidR="00C0233A" w:rsidRPr="00B3343B" w:rsidRDefault="00C0233A" w:rsidP="00B3343B">
            <w:pPr>
              <w:tabs>
                <w:tab w:val="left" w:pos="960"/>
              </w:tabs>
              <w:jc w:val="center"/>
              <w:rPr>
                <w:rFonts w:ascii="宋体" w:hAnsi="宋体"/>
                <w:sz w:val="24"/>
              </w:rPr>
            </w:pPr>
          </w:p>
        </w:tc>
      </w:tr>
      <w:tr w:rsidR="00C0233A" w:rsidRPr="00F1371E" w:rsidTr="00B3343B">
        <w:tc>
          <w:tcPr>
            <w:tcW w:w="2235" w:type="dxa"/>
            <w:shd w:val="clear" w:color="auto" w:fill="auto"/>
            <w:vAlign w:val="center"/>
          </w:tcPr>
          <w:p w:rsidR="00C0233A" w:rsidRPr="00B3343B" w:rsidRDefault="00C0233A" w:rsidP="00B3343B">
            <w:pPr>
              <w:tabs>
                <w:tab w:val="left" w:pos="960"/>
              </w:tabs>
              <w:jc w:val="center"/>
              <w:rPr>
                <w:rFonts w:ascii="宋体" w:hAnsi="宋体"/>
                <w:b/>
                <w:sz w:val="24"/>
              </w:rPr>
            </w:pPr>
            <w:r w:rsidRPr="00B3343B">
              <w:rPr>
                <w:rFonts w:ascii="宋体" w:hAnsi="宋体" w:hint="eastAsia"/>
                <w:b/>
                <w:sz w:val="24"/>
              </w:rPr>
              <w:t>总分</w:t>
            </w:r>
          </w:p>
        </w:tc>
        <w:tc>
          <w:tcPr>
            <w:tcW w:w="851" w:type="dxa"/>
            <w:shd w:val="clear" w:color="auto" w:fill="auto"/>
            <w:vAlign w:val="center"/>
          </w:tcPr>
          <w:p w:rsidR="00C0233A" w:rsidRPr="00B3343B" w:rsidRDefault="00C0233A" w:rsidP="00B3343B">
            <w:pPr>
              <w:tabs>
                <w:tab w:val="left" w:pos="960"/>
              </w:tabs>
              <w:jc w:val="center"/>
              <w:rPr>
                <w:rFonts w:ascii="宋体" w:hAnsi="宋体"/>
                <w:b/>
                <w:sz w:val="24"/>
              </w:rPr>
            </w:pPr>
            <w:r w:rsidRPr="00B3343B">
              <w:rPr>
                <w:rFonts w:ascii="宋体" w:hAnsi="宋体" w:hint="eastAsia"/>
                <w:b/>
                <w:sz w:val="24"/>
              </w:rPr>
              <w:t>100</w:t>
            </w:r>
          </w:p>
        </w:tc>
        <w:tc>
          <w:tcPr>
            <w:tcW w:w="4677" w:type="dxa"/>
            <w:shd w:val="clear" w:color="auto" w:fill="auto"/>
          </w:tcPr>
          <w:p w:rsidR="00C0233A" w:rsidRPr="00B3343B" w:rsidRDefault="00C0233A" w:rsidP="00B3343B">
            <w:pPr>
              <w:tabs>
                <w:tab w:val="left" w:pos="960"/>
              </w:tabs>
              <w:jc w:val="center"/>
              <w:rPr>
                <w:rFonts w:ascii="宋体" w:hAnsi="宋体"/>
                <w:b/>
                <w:sz w:val="24"/>
              </w:rPr>
            </w:pPr>
          </w:p>
        </w:tc>
        <w:tc>
          <w:tcPr>
            <w:tcW w:w="1134" w:type="dxa"/>
            <w:shd w:val="clear" w:color="auto" w:fill="auto"/>
          </w:tcPr>
          <w:p w:rsidR="00C0233A" w:rsidRPr="00B3343B" w:rsidRDefault="00C0233A" w:rsidP="00B3343B">
            <w:pPr>
              <w:tabs>
                <w:tab w:val="left" w:pos="960"/>
              </w:tabs>
              <w:jc w:val="center"/>
              <w:rPr>
                <w:rFonts w:ascii="宋体" w:hAnsi="宋体"/>
                <w:b/>
                <w:sz w:val="24"/>
              </w:rPr>
            </w:pPr>
          </w:p>
        </w:tc>
      </w:tr>
    </w:tbl>
    <w:p w:rsidR="00C0233A" w:rsidRPr="00E24505" w:rsidRDefault="00C0233A" w:rsidP="00C0233A">
      <w:pPr>
        <w:tabs>
          <w:tab w:val="left" w:pos="960"/>
        </w:tabs>
        <w:spacing w:line="276" w:lineRule="auto"/>
        <w:ind w:firstLineChars="200" w:firstLine="480"/>
        <w:rPr>
          <w:rFonts w:ascii="仿宋_GB2312" w:eastAsia="仿宋_GB2312"/>
          <w:sz w:val="32"/>
          <w:szCs w:val="32"/>
        </w:rPr>
      </w:pPr>
      <w:r w:rsidRPr="00C0233A">
        <w:rPr>
          <w:rFonts w:ascii="宋体" w:hAnsi="宋体" w:hint="eastAsia"/>
          <w:sz w:val="24"/>
          <w:szCs w:val="32"/>
        </w:rPr>
        <w:t>说明：考评结果分为“优”（得分≥90分）、“良”(90分&gt;得分≥80分)、“中”(80分&gt;得分≥60分)和“差”（得分＜60 分）四个等级。如存在舞弊、索取收受不当利益、弄虚作假、违反保密纪律等不良行为直接评定为“差”。考评结果作为支付评价费用和以后选择确定受托机构的重要参考依据。</w:t>
      </w:r>
    </w:p>
    <w:p w:rsidR="000F57B1" w:rsidRPr="001226F6" w:rsidRDefault="000F57B1"/>
    <w:sectPr w:rsidR="000F57B1" w:rsidRPr="001226F6" w:rsidSect="000F57B1">
      <w:footerReference w:type="even" r:id="rId6"/>
      <w:footerReference w:type="default" r:id="rId7"/>
      <w:pgSz w:w="11906" w:h="16838"/>
      <w:pgMar w:top="1928" w:right="1474"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970" w:rsidRDefault="00BB2970">
      <w:r>
        <w:separator/>
      </w:r>
    </w:p>
  </w:endnote>
  <w:endnote w:type="continuationSeparator" w:id="0">
    <w:p w:rsidR="00BB2970" w:rsidRDefault="00BB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7B1" w:rsidRDefault="000F57B1">
    <w:pPr>
      <w:pStyle w:val="a3"/>
    </w:pPr>
    <w:r>
      <w:rPr>
        <w:rFonts w:hint="eastAsia"/>
        <w:sz w:val="28"/>
      </w:rPr>
      <w:t>－</w:t>
    </w:r>
    <w:r>
      <w:rPr>
        <w:rFonts w:hint="eastAsia"/>
        <w:sz w:val="28"/>
      </w:rPr>
      <w:t xml:space="preserve"> </w:t>
    </w:r>
    <w:r w:rsidRPr="00E876C7">
      <w:rPr>
        <w:sz w:val="28"/>
      </w:rPr>
      <w:fldChar w:fldCharType="begin"/>
    </w:r>
    <w:r w:rsidRPr="00E876C7">
      <w:rPr>
        <w:sz w:val="28"/>
      </w:rPr>
      <w:instrText xml:space="preserve"> PAGE   \* MERGEFORMAT </w:instrText>
    </w:r>
    <w:r w:rsidRPr="00E876C7">
      <w:rPr>
        <w:sz w:val="28"/>
      </w:rPr>
      <w:fldChar w:fldCharType="separate"/>
    </w:r>
    <w:r w:rsidRPr="000B77AC">
      <w:rPr>
        <w:noProof/>
        <w:sz w:val="28"/>
        <w:lang w:val="zh-CN"/>
      </w:rPr>
      <w:t>2</w:t>
    </w:r>
    <w:r w:rsidRPr="00E876C7">
      <w:rPr>
        <w:sz w:val="28"/>
      </w:rPr>
      <w:fldChar w:fldCharType="end"/>
    </w:r>
    <w:r>
      <w:rPr>
        <w:rFonts w:hint="eastAsia"/>
        <w:sz w:val="28"/>
      </w:rPr>
      <w:t xml:space="preserve"> </w:t>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7B1" w:rsidRDefault="000F57B1" w:rsidP="000F57B1">
    <w:pPr>
      <w:pStyle w:val="a3"/>
      <w:wordWrap w:val="0"/>
      <w:jc w:val="right"/>
    </w:pPr>
    <w:r>
      <w:rPr>
        <w:rFonts w:hint="eastAsia"/>
        <w:sz w:val="28"/>
      </w:rPr>
      <w:t>－</w:t>
    </w:r>
    <w:r>
      <w:rPr>
        <w:rFonts w:hint="eastAsia"/>
        <w:sz w:val="28"/>
      </w:rPr>
      <w:t xml:space="preserve"> </w:t>
    </w:r>
    <w:r w:rsidRPr="00E876C7">
      <w:rPr>
        <w:sz w:val="28"/>
      </w:rPr>
      <w:fldChar w:fldCharType="begin"/>
    </w:r>
    <w:r w:rsidRPr="00E876C7">
      <w:rPr>
        <w:sz w:val="28"/>
      </w:rPr>
      <w:instrText xml:space="preserve"> PAGE   \* MERGEFORMAT </w:instrText>
    </w:r>
    <w:r w:rsidRPr="00E876C7">
      <w:rPr>
        <w:sz w:val="28"/>
      </w:rPr>
      <w:fldChar w:fldCharType="separate"/>
    </w:r>
    <w:r w:rsidR="0077004D" w:rsidRPr="0077004D">
      <w:rPr>
        <w:noProof/>
        <w:sz w:val="28"/>
        <w:lang w:val="zh-CN"/>
      </w:rPr>
      <w:t>7</w:t>
    </w:r>
    <w:r w:rsidRPr="00E876C7">
      <w:rPr>
        <w:sz w:val="28"/>
      </w:rPr>
      <w:fldChar w:fldCharType="end"/>
    </w:r>
    <w:r>
      <w:rPr>
        <w:rFonts w:hint="eastAsia"/>
        <w:sz w:val="28"/>
      </w:rPr>
      <w:t xml:space="preserve"> </w:t>
    </w:r>
    <w:r>
      <w:rPr>
        <w:rFonts w:hint="eastAsia"/>
        <w:sz w:val="28"/>
      </w:rPr>
      <w:t>－</w:t>
    </w:r>
  </w:p>
  <w:p w:rsidR="000F57B1" w:rsidRDefault="000F57B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970" w:rsidRDefault="00BB2970">
      <w:r>
        <w:separator/>
      </w:r>
    </w:p>
  </w:footnote>
  <w:footnote w:type="continuationSeparator" w:id="0">
    <w:p w:rsidR="00BB2970" w:rsidRDefault="00BB2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F57B1"/>
    <w:rsid w:val="001226F6"/>
    <w:rsid w:val="00140358"/>
    <w:rsid w:val="001500A8"/>
    <w:rsid w:val="00162EA8"/>
    <w:rsid w:val="00172A27"/>
    <w:rsid w:val="001C7C20"/>
    <w:rsid w:val="002F084F"/>
    <w:rsid w:val="00321E2C"/>
    <w:rsid w:val="003A36CF"/>
    <w:rsid w:val="00471BA6"/>
    <w:rsid w:val="004A023F"/>
    <w:rsid w:val="00556803"/>
    <w:rsid w:val="005E1BB0"/>
    <w:rsid w:val="00697C8E"/>
    <w:rsid w:val="006E5820"/>
    <w:rsid w:val="00702C2E"/>
    <w:rsid w:val="0077004D"/>
    <w:rsid w:val="00822FC3"/>
    <w:rsid w:val="0095483D"/>
    <w:rsid w:val="009619D7"/>
    <w:rsid w:val="009E0543"/>
    <w:rsid w:val="00A023E4"/>
    <w:rsid w:val="00A153C4"/>
    <w:rsid w:val="00AB2D40"/>
    <w:rsid w:val="00B3343B"/>
    <w:rsid w:val="00B61D0D"/>
    <w:rsid w:val="00BA4CE7"/>
    <w:rsid w:val="00BB2970"/>
    <w:rsid w:val="00C0233A"/>
    <w:rsid w:val="00C039EF"/>
    <w:rsid w:val="00C11462"/>
    <w:rsid w:val="00C734E1"/>
    <w:rsid w:val="00C92D8C"/>
    <w:rsid w:val="00D0472F"/>
    <w:rsid w:val="00DC6792"/>
    <w:rsid w:val="00E260A8"/>
    <w:rsid w:val="00F50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B48023-600E-4026-B2E7-468F7E1A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226F6"/>
    <w:pPr>
      <w:tabs>
        <w:tab w:val="center" w:pos="4153"/>
        <w:tab w:val="right" w:pos="8306"/>
      </w:tabs>
      <w:snapToGrid w:val="0"/>
      <w:jc w:val="left"/>
    </w:pPr>
    <w:rPr>
      <w:rFonts w:ascii="Calibri" w:hAnsi="Calibri"/>
      <w:sz w:val="18"/>
      <w:szCs w:val="18"/>
      <w:lang w:val="x-none" w:eastAsia="x-none"/>
    </w:rPr>
  </w:style>
  <w:style w:type="character" w:customStyle="1" w:styleId="Char">
    <w:name w:val="页脚 Char"/>
    <w:link w:val="a3"/>
    <w:uiPriority w:val="99"/>
    <w:rsid w:val="001226F6"/>
    <w:rPr>
      <w:rFonts w:ascii="Calibri" w:hAnsi="Calibri"/>
      <w:kern w:val="2"/>
      <w:sz w:val="18"/>
      <w:szCs w:val="18"/>
      <w:lang w:val="x-none" w:eastAsia="x-none"/>
    </w:rPr>
  </w:style>
  <w:style w:type="table" w:styleId="a4">
    <w:name w:val="Table Grid"/>
    <w:basedOn w:val="a1"/>
    <w:uiPriority w:val="59"/>
    <w:rsid w:val="00C0233A"/>
    <w:rPr>
      <w:rFonts w:ascii="Calibri" w:eastAsia="微软雅黑"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uiPriority w:val="99"/>
    <w:semiHidden/>
    <w:unhideWhenUsed/>
    <w:rsid w:val="006E5820"/>
    <w:rPr>
      <w:sz w:val="18"/>
      <w:szCs w:val="18"/>
    </w:rPr>
  </w:style>
  <w:style w:type="character" w:customStyle="1" w:styleId="Char0">
    <w:name w:val="批注框文本 Char"/>
    <w:link w:val="a5"/>
    <w:uiPriority w:val="99"/>
    <w:semiHidden/>
    <w:rsid w:val="006E5820"/>
    <w:rPr>
      <w:kern w:val="2"/>
      <w:sz w:val="18"/>
      <w:szCs w:val="18"/>
    </w:rPr>
  </w:style>
  <w:style w:type="paragraph" w:styleId="a6">
    <w:name w:val="header"/>
    <w:basedOn w:val="a"/>
    <w:link w:val="Char1"/>
    <w:uiPriority w:val="99"/>
    <w:unhideWhenUsed/>
    <w:rsid w:val="00321E2C"/>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uiPriority w:val="99"/>
    <w:rsid w:val="00321E2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478</Words>
  <Characters>2727</Characters>
  <Application>Microsoft Office Word</Application>
  <DocSecurity>0</DocSecurity>
  <PresentationFormat/>
  <Lines>22</Lines>
  <Paragraphs>6</Paragraphs>
  <Slides>0</Slides>
  <Notes>0</Notes>
  <HiddenSlides>0</HiddenSlides>
  <MMClips>0</MMClips>
  <ScaleCrop>false</ScaleCrop>
  <Manager/>
  <Company>http://www.ntko.com</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【NTKO Office文档控件缺省模板】</dc:title>
  <dc:subject/>
  <dc:creator>千航网络</dc:creator>
  <cp:keywords/>
  <dc:description/>
  <cp:lastModifiedBy>zjy</cp:lastModifiedBy>
  <cp:revision>7</cp:revision>
  <dcterms:created xsi:type="dcterms:W3CDTF">2022-02-10T06:57:00Z</dcterms:created>
  <dcterms:modified xsi:type="dcterms:W3CDTF">2022-02-10T08:42:00Z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