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40" w:firstLineChars="1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标准创新型企业（中级）认定指标体系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40" w:firstLineChars="1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特色化指标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</w:rPr>
        <w:t>一、获得标准化荣誉或支持省政府工作（以下项目可累计，满分6分）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A.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企业获得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中国质量奖。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（2分）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获得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中国质量奖提名奖。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（1分）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B.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企业获得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山西质量奖。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（1分）企业获得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山西质量奖提名奖。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C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业参与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获得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标准创新贡献奖。（2分）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D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参与获得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山西省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标准化创新贡献奖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。（1分）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E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.企业获得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企业标准“领跑者”。（1分）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F.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企业获得“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标准化良好行为企业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（1分）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G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获得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“山西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精品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运用标准化技术手段在绿色低碳、高新技术、民生保障等领域支持省政府工作。（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CESI黑体-GB2312" w:hAnsi="CESI黑体-GB2312" w:eastAsia="CESI黑体-GB2312" w:cs="CESI黑体-GB2312"/>
          <w:sz w:val="32"/>
          <w:szCs w:val="32"/>
        </w:rPr>
      </w:pPr>
      <w:r>
        <w:rPr>
          <w:rFonts w:hint="default" w:ascii="CESI黑体-GB2312" w:hAnsi="CESI黑体-GB2312" w:eastAsia="CESI黑体-GB2312" w:cs="CESI黑体-GB2312"/>
          <w:sz w:val="32"/>
          <w:szCs w:val="32"/>
        </w:rPr>
        <w:t>二、参加标准化活动（以下项目可累计，满分4分）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A.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企业近3年内每承担并通过验收一项国家级或省级标准化试点示范项目。（2分）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B.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企业近3年牵头建设省级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技术标准创新基地或参与国家技术标准创新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基地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。（2分）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C.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企业近3年强化标准化宣传和人才培养，组织不少于80人次的标准化会议或论坛1次。（2分）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D.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企业牵头制定的标准获评“山西标准”。（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E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企业参加小微企业质量管理体系认证提升行动，并入选提升行动实践案例或者获得质量管理体系认证证书。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分）</w:t>
      </w:r>
    </w:p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mOGQ3OGI3MjVlZWUwZDIwNGNlNjY3NTNlZWEyOWMifQ=="/>
  </w:docVars>
  <w:rsids>
    <w:rsidRoot w:val="28164845"/>
    <w:rsid w:val="2816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widowControl/>
      <w:spacing w:after="120"/>
      <w:ind w:firstLine="100" w:firstLineChars="100"/>
    </w:pPr>
    <w:rPr>
      <w:rFonts w:ascii="Calibri" w:hAnsi="Calibri"/>
    </w:rPr>
  </w:style>
  <w:style w:type="paragraph" w:styleId="3">
    <w:name w:val="Body Text"/>
    <w:basedOn w:val="1"/>
    <w:next w:val="1"/>
    <w:qFormat/>
    <w:uiPriority w:val="0"/>
    <w:pPr>
      <w:spacing w:before="0" w:after="140" w:line="276" w:lineRule="auto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2024-05-13T01:33:00Z</dcterms:created>
  <dc:creator>（＾Ｏ＾☆♪晶晶 </dc:creator>
  <cp:lastModifiedBy>（＾Ｏ＾☆♪晶晶 </cp:lastModifiedBy>
  <dcterms:modified xsi:type="dcterms:W3CDTF">2024-05-13T01:34:04Z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1D2E6EB5AB2E4CE6AE6CFD3053B4BFC8_11</vt:lpwstr>
  </property>
</Properties>
</file>