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Style w:val="8"/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8"/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8"/>
          <w:kern w:val="0"/>
          <w:sz w:val="32"/>
          <w:szCs w:val="32"/>
          <w:shd w:val="clear" w:fill="FFFFFF"/>
          <w:lang w:val="en-US" w:eastAsia="zh-CN" w:bidi="ar"/>
        </w:rPr>
        <w:t>附  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center"/>
        <w:rPr>
          <w:rStyle w:val="8"/>
          <w:rFonts w:hint="default" w:ascii="Times New Roman" w:hAnsi="Times New Roman" w:eastAsia="方正小标宋简体" w:cs="Times New Roman"/>
          <w:i w:val="0"/>
          <w:caps w:val="0"/>
          <w:color w:val="333333"/>
          <w:spacing w:val="8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center"/>
        <w:rPr>
          <w:rStyle w:val="8"/>
          <w:rFonts w:hint="default" w:ascii="Times New Roman" w:hAnsi="Times New Roman" w:eastAsia="长城小标宋体" w:cs="Times New Roman"/>
          <w:b/>
          <w:bCs w:val="0"/>
          <w:i w:val="0"/>
          <w:caps w:val="0"/>
          <w:color w:val="333333"/>
          <w:spacing w:val="8"/>
          <w:kern w:val="0"/>
          <w:sz w:val="52"/>
          <w:szCs w:val="52"/>
          <w:shd w:val="clear" w:fill="FFFFFF"/>
          <w:lang w:val="en-US" w:eastAsia="zh-CN" w:bidi="ar"/>
        </w:rPr>
      </w:pPr>
      <w:bookmarkStart w:id="0" w:name="_GoBack"/>
      <w:r>
        <w:rPr>
          <w:rStyle w:val="8"/>
          <w:rFonts w:hint="default" w:ascii="Times New Roman" w:hAnsi="Times New Roman" w:eastAsia="长城小标宋体" w:cs="Times New Roman"/>
          <w:b/>
          <w:bCs w:val="0"/>
          <w:i w:val="0"/>
          <w:caps w:val="0"/>
          <w:color w:val="333333"/>
          <w:spacing w:val="8"/>
          <w:kern w:val="0"/>
          <w:sz w:val="52"/>
          <w:szCs w:val="52"/>
          <w:shd w:val="clear" w:fill="FFFFFF"/>
          <w:lang w:val="en-US" w:eastAsia="zh-CN" w:bidi="ar"/>
        </w:rPr>
        <w:t>河南省软件产业园区</w:t>
      </w:r>
    </w:p>
    <w:bookmarkEnd w:id="0"/>
    <w:p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center"/>
        <w:rPr>
          <w:rFonts w:hint="default" w:ascii="Times New Roman" w:hAnsi="Times New Roman" w:eastAsia="长城小标宋体" w:cs="Times New Roman"/>
          <w:b/>
          <w:bCs w:val="0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Style w:val="8"/>
          <w:rFonts w:hint="default" w:ascii="Times New Roman" w:hAnsi="Times New Roman" w:eastAsia="长城小标宋体" w:cs="Times New Roman"/>
          <w:b/>
          <w:bCs w:val="0"/>
          <w:i w:val="0"/>
          <w:caps w:val="0"/>
          <w:color w:val="333333"/>
          <w:spacing w:val="8"/>
          <w:kern w:val="0"/>
          <w:sz w:val="52"/>
          <w:szCs w:val="52"/>
          <w:shd w:val="clear" w:fill="FFFFFF"/>
          <w:lang w:val="en-US" w:eastAsia="zh-CN" w:bidi="ar"/>
        </w:rPr>
        <w:t>申 报 书</w:t>
      </w:r>
    </w:p>
    <w:p>
      <w:pPr>
        <w:jc w:val="center"/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仿宋" w:cs="Times New Roman"/>
          <w:b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</w:p>
    <w:p>
      <w:pPr>
        <w:pStyle w:val="4"/>
        <w:rPr>
          <w:rFonts w:ascii="Calibri" w:hAnsi="Calibri" w:eastAsia="宋体" w:cs="Times New Roman"/>
          <w:b/>
          <w:color w:val="000000" w:themeColor="text1"/>
          <w:sz w:val="21"/>
          <w:u w:val="none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仿宋" w:cs="Times New Roman"/>
          <w:b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申报单位：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15"/>
          <w:sz w:val="32"/>
          <w:szCs w:val="32"/>
          <w:u w:val="single"/>
          <w:shd w:val="clear" w:fill="FFFFFF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i w:val="0"/>
          <w:caps w:val="0"/>
          <w:color w:val="333333"/>
          <w:spacing w:val="15"/>
          <w:sz w:val="32"/>
          <w:szCs w:val="32"/>
          <w:u w:val="single"/>
          <w:shd w:val="clear" w:fill="FFFFFF"/>
          <w:lang w:val="en-US" w:eastAsia="zh-CN"/>
        </w:rPr>
        <w:t xml:space="preserve">                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15"/>
          <w:sz w:val="32"/>
          <w:szCs w:val="32"/>
          <w:u w:val="single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15"/>
          <w:sz w:val="32"/>
          <w:szCs w:val="32"/>
          <w:u w:val="none"/>
          <w:shd w:val="clear" w:fill="FFFFFF"/>
          <w:lang w:val="en-US" w:eastAsia="zh-CN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jc w:val="both"/>
        <w:textAlignment w:val="auto"/>
        <w:rPr>
          <w:rFonts w:hint="default" w:ascii="Times New Roman" w:hAnsi="Times New Roman" w:eastAsia="宋体" w:cs="Times New Roman"/>
          <w:i w:val="0"/>
          <w:caps w:val="0"/>
          <w:color w:val="333333"/>
          <w:spacing w:val="15"/>
          <w:sz w:val="32"/>
          <w:szCs w:val="32"/>
          <w:u w:val="single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联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系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人：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Times New Roman"/>
          <w:i w:val="0"/>
          <w:caps w:val="0"/>
          <w:color w:val="333333"/>
          <w:spacing w:val="15"/>
          <w:sz w:val="32"/>
          <w:szCs w:val="32"/>
          <w:u w:val="single"/>
          <w:shd w:val="clear" w:fill="FFFFFF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15"/>
          <w:sz w:val="32"/>
          <w:szCs w:val="32"/>
          <w:u w:val="single"/>
          <w:shd w:val="clear" w:fill="FFFFFF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i w:val="0"/>
          <w:caps w:val="0"/>
          <w:color w:val="333333"/>
          <w:spacing w:val="15"/>
          <w:sz w:val="32"/>
          <w:szCs w:val="32"/>
          <w:u w:val="single"/>
          <w:shd w:val="clear" w:fill="FFFFFF"/>
          <w:lang w:val="en-US" w:eastAsia="zh-CN"/>
        </w:rPr>
        <w:t xml:space="preserve">          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15"/>
          <w:sz w:val="32"/>
          <w:szCs w:val="32"/>
          <w:u w:val="single"/>
          <w:shd w:val="clear" w:fill="FFFFFF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15"/>
          <w:sz w:val="32"/>
          <w:szCs w:val="32"/>
          <w:u w:val="single"/>
          <w:shd w:val="clear" w:fill="FFFFFF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Times New Roman" w:hAnsi="Times New Roman" w:eastAsia="宋体" w:cs="Times New Roman"/>
          <w:i w:val="0"/>
          <w:caps w:val="0"/>
          <w:color w:val="333333"/>
          <w:spacing w:val="15"/>
          <w:sz w:val="32"/>
          <w:szCs w:val="32"/>
          <w:u w:val="single"/>
          <w:shd w:val="clear" w:fill="FFFFFF"/>
          <w:lang w:val="en-US" w:eastAsia="zh-CN"/>
        </w:rPr>
        <w:t xml:space="preserve">             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15"/>
          <w:sz w:val="32"/>
          <w:szCs w:val="32"/>
          <w:u w:val="single"/>
          <w:shd w:val="clear" w:fill="FFFFFF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i w:val="0"/>
          <w:caps w:val="0"/>
          <w:color w:val="333333"/>
          <w:spacing w:val="15"/>
          <w:sz w:val="32"/>
          <w:szCs w:val="32"/>
          <w:u w:val="single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15"/>
          <w:sz w:val="32"/>
          <w:szCs w:val="32"/>
          <w:u w:val="single"/>
          <w:shd w:val="clear" w:fill="FFFFFF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15"/>
          <w:sz w:val="32"/>
          <w:szCs w:val="32"/>
          <w:u w:val="single"/>
          <w:shd w:val="clear" w:fill="FFFFFF"/>
        </w:rPr>
        <w:t> </w:t>
      </w:r>
    </w:p>
    <w:p>
      <w:pPr>
        <w:widowControl w:val="0"/>
        <w:ind w:firstLine="1600" w:firstLineChars="500"/>
        <w:jc w:val="both"/>
        <w:rPr>
          <w:rFonts w:hint="default" w:ascii="Times New Roman" w:hAnsi="Times New Roman" w:eastAsia="黑体" w:cs="Times New Roman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手机号码：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15"/>
          <w:sz w:val="32"/>
          <w:szCs w:val="32"/>
          <w:u w:val="single"/>
          <w:shd w:val="clear" w:fill="FFFFFF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i w:val="0"/>
          <w:caps w:val="0"/>
          <w:color w:val="333333"/>
          <w:spacing w:val="15"/>
          <w:sz w:val="32"/>
          <w:szCs w:val="32"/>
          <w:u w:val="single"/>
          <w:shd w:val="clear" w:fill="FFFFFF"/>
          <w:lang w:val="en-US" w:eastAsia="zh-CN"/>
        </w:rPr>
        <w:t xml:space="preserve">                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15"/>
          <w:sz w:val="32"/>
          <w:szCs w:val="32"/>
          <w:u w:val="single"/>
          <w:shd w:val="clear" w:fill="FFFFFF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15"/>
          <w:sz w:val="32"/>
          <w:szCs w:val="32"/>
          <w:u w:val="single"/>
          <w:shd w:val="clear" w:fill="FFFFFF"/>
        </w:rPr>
        <w:t> </w:t>
      </w:r>
    </w:p>
    <w:p>
      <w:pPr>
        <w:ind w:firstLine="1600" w:firstLineChars="500"/>
        <w:jc w:val="both"/>
        <w:rPr>
          <w:rFonts w:hint="default" w:ascii="Times New Roman" w:hAnsi="Times New Roman" w:cs="Times New Roman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填报日期：</w:t>
      </w:r>
      <w:r>
        <w:rPr>
          <w:rFonts w:hint="default" w:ascii="Times New Roman" w:hAnsi="Times New Roman" w:cs="Times New Roman" w:eastAsiaTheme="minorEastAsi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cs="Times New Roman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cs="Times New Roman" w:eastAsiaTheme="minorEastAsi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cs="Times New Roman" w:eastAsiaTheme="minorEastAsia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cs="Times New Roman" w:eastAsiaTheme="minorEastAsi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cs="Times New Roman" w:eastAsiaTheme="minorEastAsia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cs="Times New Roman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jc w:val="both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jc w:val="both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pStyle w:val="4"/>
        <w:rPr>
          <w:rFonts w:ascii="Calibri" w:hAnsi="Calibri" w:eastAsia="宋体" w:cs="Times New Roman"/>
          <w:color w:val="000000"/>
          <w:kern w:val="2"/>
          <w:sz w:val="21"/>
          <w:szCs w:val="24"/>
        </w:rPr>
      </w:pPr>
    </w:p>
    <w:p>
      <w:pPr>
        <w:pStyle w:val="9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pStyle w:val="9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jc w:val="center"/>
        <w:rPr>
          <w:rFonts w:hint="default" w:ascii="Times New Roman" w:hAnsi="Times New Roman" w:cs="Times New Roman" w:eastAsiaTheme="minorEastAsia"/>
          <w:color w:val="000000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b/>
          <w:bCs/>
          <w:color w:val="000000"/>
          <w:sz w:val="36"/>
          <w:szCs w:val="36"/>
          <w:lang w:eastAsia="zh-CN"/>
        </w:rPr>
        <w:t>河南</w:t>
      </w:r>
      <w:r>
        <w:rPr>
          <w:rFonts w:hint="default" w:ascii="Times New Roman" w:hAnsi="Times New Roman" w:cs="Times New Roman" w:eastAsiaTheme="minorEastAsia"/>
          <w:b/>
          <w:bCs/>
          <w:color w:val="000000"/>
          <w:sz w:val="36"/>
          <w:szCs w:val="36"/>
        </w:rPr>
        <w:t>省工业和信息化厅印制</w:t>
      </w:r>
      <w:r>
        <w:rPr>
          <w:rFonts w:hint="default" w:ascii="Times New Roman" w:hAnsi="Times New Roman" w:cs="Times New Roman" w:eastAsiaTheme="minorEastAsia"/>
          <w:color w:val="000000"/>
          <w:sz w:val="32"/>
          <w:szCs w:val="32"/>
        </w:rPr>
        <w:br w:type="page"/>
      </w:r>
    </w:p>
    <w:p>
      <w:pPr>
        <w:jc w:val="center"/>
        <w:rPr>
          <w:rFonts w:ascii="Times New Roman" w:hAnsi="Times New Roman" w:eastAsia="黑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黑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填　报　说　明</w:t>
      </w:r>
    </w:p>
    <w:p>
      <w:pPr>
        <w:numPr>
          <w:ilvl w:val="0"/>
          <w:numId w:val="0"/>
        </w:numPr>
        <w:spacing w:line="620" w:lineRule="exact"/>
        <w:ind w:firstLine="640" w:firstLineChars="200"/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spacing w:line="620" w:lineRule="exact"/>
        <w:ind w:firstLine="640" w:firstLineChars="200"/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填写内容必须实事求是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数据准确、文字简洁。</w:t>
      </w:r>
    </w:p>
    <w:p>
      <w:pPr>
        <w:numPr>
          <w:ilvl w:val="0"/>
          <w:numId w:val="0"/>
        </w:numPr>
        <w:spacing w:line="620" w:lineRule="exact"/>
        <w:ind w:firstLine="640" w:firstLineChars="200"/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填报栏目不得空缺，如无内容应填“无”；数据有小数时，四舍五入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保留两位小数。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exact"/>
        <w:ind w:right="0" w:rightChars="0" w:firstLine="640" w:firstLineChars="200"/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申报表中除指定年份外，所有指标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应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填写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上一年度相关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数据。“近三年”是指申报当年以前的连续三年（不含申报当年）。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exact"/>
        <w:ind w:right="0" w:rightChars="0" w:firstLine="640" w:firstLineChars="200"/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4.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填报字体为宋体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五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号，表格空间不足时，可另附页。申报表用A4纸双面打印，左侧装订。</w:t>
      </w:r>
    </w:p>
    <w:p>
      <w:pPr>
        <w:spacing w:line="620" w:lineRule="exact"/>
        <w:ind w:firstLine="640" w:firstLineChars="2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按格式要求填写内容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未尽事宜，可另附文字材料说明。</w:t>
      </w:r>
    </w:p>
    <w:p>
      <w:pPr>
        <w:spacing w:line="620" w:lineRule="exact"/>
        <w:ind w:firstLine="640" w:firstLineChars="200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6.填报说明页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后为目录页，依序注明相应材料名称及页码。</w:t>
      </w:r>
    </w:p>
    <w:p>
      <w:pPr>
        <w:spacing w:line="620" w:lineRule="exact"/>
        <w:ind w:firstLine="640" w:firstLineChars="200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按要求附相关证明材料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并盖章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申报书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合并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胶装后盖骑缝章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ind w:firstLine="640" w:firstLineChars="200"/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4"/>
        <w:rPr>
          <w:rFonts w:ascii="Times New Roman" w:hAnsi="Times New Roman" w:eastAsia="仿宋_GB2312" w:cs="Times New Roman"/>
          <w:color w:val="auto"/>
          <w:sz w:val="28"/>
          <w:szCs w:val="28"/>
        </w:rPr>
      </w:pPr>
    </w:p>
    <w:p>
      <w:pPr>
        <w:pStyle w:val="4"/>
        <w:rPr>
          <w:rFonts w:ascii="Times New Roman" w:hAnsi="Times New Roman" w:eastAsia="仿宋_GB2312" w:cs="Times New Roman"/>
          <w:color w:val="auto"/>
          <w:sz w:val="28"/>
          <w:szCs w:val="28"/>
        </w:rPr>
      </w:pPr>
    </w:p>
    <w:p>
      <w:pPr>
        <w:pStyle w:val="4"/>
        <w:rPr>
          <w:rFonts w:ascii="Times New Roman" w:hAnsi="Times New Roman" w:eastAsia="仿宋_GB2312" w:cs="Times New Roman"/>
          <w:color w:val="auto"/>
          <w:sz w:val="28"/>
          <w:szCs w:val="28"/>
        </w:rPr>
      </w:pPr>
    </w:p>
    <w:p>
      <w:pPr>
        <w:pStyle w:val="4"/>
        <w:rPr>
          <w:rFonts w:ascii="Times New Roman" w:hAnsi="Times New Roman" w:eastAsia="仿宋_GB2312" w:cs="Times New Roman"/>
          <w:color w:val="auto"/>
          <w:sz w:val="28"/>
          <w:szCs w:val="28"/>
        </w:rPr>
      </w:pPr>
    </w:p>
    <w:p>
      <w:pPr>
        <w:pStyle w:val="4"/>
        <w:rPr>
          <w:rFonts w:ascii="Times New Roman" w:hAnsi="Times New Roman" w:eastAsia="仿宋_GB2312" w:cs="Times New Roman"/>
          <w:color w:val="auto"/>
          <w:sz w:val="28"/>
          <w:szCs w:val="28"/>
        </w:rPr>
      </w:pPr>
    </w:p>
    <w:p>
      <w:pPr>
        <w:pStyle w:val="4"/>
        <w:rPr>
          <w:rFonts w:ascii="Times New Roman" w:hAnsi="Times New Roman" w:eastAsia="仿宋_GB2312" w:cs="Times New Roman"/>
          <w:color w:val="auto"/>
          <w:sz w:val="28"/>
          <w:szCs w:val="28"/>
        </w:rPr>
      </w:pPr>
    </w:p>
    <w:p>
      <w:pPr>
        <w:pStyle w:val="4"/>
      </w:pPr>
    </w:p>
    <w:p>
      <w:pPr>
        <w:pStyle w:val="9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一、园区基本情况</w:t>
      </w:r>
    </w:p>
    <w:tbl>
      <w:tblPr>
        <w:tblStyle w:val="5"/>
        <w:tblW w:w="9375" w:type="dxa"/>
        <w:tblInd w:w="11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9"/>
        <w:gridCol w:w="2371"/>
        <w:gridCol w:w="48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8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园区名称</w:t>
            </w:r>
          </w:p>
        </w:tc>
        <w:tc>
          <w:tcPr>
            <w:tcW w:w="718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firstLine="960" w:firstLineChars="40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详细地址</w:t>
            </w:r>
          </w:p>
        </w:tc>
        <w:tc>
          <w:tcPr>
            <w:tcW w:w="7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firstLine="960" w:firstLineChars="40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89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园区土地规模</w:t>
            </w: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（单位：公顷）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规划面积</w:t>
            </w: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建成面积</w:t>
            </w: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8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已运营面积</w:t>
            </w: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937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园区简介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1" w:hRule="atLeast"/>
        </w:trPr>
        <w:tc>
          <w:tcPr>
            <w:tcW w:w="9375" w:type="dxa"/>
            <w:gridSpan w:val="3"/>
            <w:tcBorders>
              <w:top w:val="single" w:color="auto" w:sz="4" w:space="0"/>
            </w:tcBorders>
          </w:tcPr>
          <w:p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（不超过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500字，包括园区发展目标定位、基础设施、企业入驻、产业发展等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pStyle w:val="9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pStyle w:val="9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pStyle w:val="9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pStyle w:val="9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pStyle w:val="9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pStyle w:val="9"/>
              <w:rPr>
                <w:rFonts w:hint="default" w:ascii="Times New Roman" w:hAnsi="Times New Roman"/>
                <w:b w:val="0"/>
                <w:bCs w:val="0"/>
              </w:rPr>
            </w:pPr>
          </w:p>
          <w:p>
            <w:pPr>
              <w:pStyle w:val="9"/>
              <w:rPr>
                <w:rFonts w:hint="default" w:ascii="Times New Roman" w:hAnsi="Times New Roman"/>
                <w:b w:val="0"/>
                <w:bCs w:val="0"/>
              </w:rPr>
            </w:pPr>
          </w:p>
          <w:p>
            <w:pPr>
              <w:pStyle w:val="9"/>
              <w:rPr>
                <w:rFonts w:hint="default" w:ascii="Times New Roman" w:hAnsi="Times New Roman"/>
                <w:b w:val="0"/>
                <w:bCs w:val="0"/>
              </w:rPr>
            </w:pPr>
          </w:p>
          <w:p>
            <w:pPr>
              <w:pStyle w:val="9"/>
              <w:rPr>
                <w:rFonts w:hint="default" w:ascii="Times New Roman" w:hAnsi="Times New Roman"/>
                <w:b w:val="0"/>
                <w:bCs w:val="0"/>
              </w:rPr>
            </w:pPr>
          </w:p>
          <w:p/>
          <w:p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</w:tbl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eastAsia="zh-CN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eastAsia="zh-CN"/>
        </w:rPr>
        <w:t>二、园区近三年经营状况</w:t>
      </w:r>
    </w:p>
    <w:tbl>
      <w:tblPr>
        <w:tblStyle w:val="5"/>
        <w:tblW w:w="9345" w:type="dxa"/>
        <w:tblInd w:w="11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880"/>
        <w:gridCol w:w="2165"/>
        <w:gridCol w:w="21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3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  <w:t>内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  <w:t>容</w:t>
            </w:r>
          </w:p>
        </w:tc>
        <w:tc>
          <w:tcPr>
            <w:tcW w:w="18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2020年</w:t>
            </w:r>
          </w:p>
        </w:tc>
        <w:tc>
          <w:tcPr>
            <w:tcW w:w="21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2019年</w:t>
            </w:r>
          </w:p>
        </w:tc>
        <w:tc>
          <w:tcPr>
            <w:tcW w:w="216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2018年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eastAsia="zh-CN"/>
              </w:rPr>
              <w:t>销售（营业）总收入（万元）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eastAsia="zh-CN"/>
              </w:rPr>
              <w:t>软件业务收入（万元）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eastAsia="zh-CN"/>
              </w:rPr>
              <w:t>注册企业数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1"/>
                <w:szCs w:val="21"/>
                <w:lang w:eastAsia="zh-CN"/>
              </w:rPr>
              <w:t>量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实有办公企业数量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注册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软件企业数量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实有办公企业数量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月平均从业人员数量（人）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月平均软件从业人员数量（人）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月平均研发人员数量（人）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上市企业数量（家）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软件业务收入超1亿元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企业数量（家）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3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研发费用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支出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总额（万元）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三、园区技术研发情况</w:t>
      </w:r>
    </w:p>
    <w:tbl>
      <w:tblPr>
        <w:tblStyle w:val="5"/>
        <w:tblW w:w="9438" w:type="dxa"/>
        <w:tblInd w:w="9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6"/>
        <w:gridCol w:w="3146"/>
        <w:gridCol w:w="31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314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知识产权情况</w:t>
            </w:r>
          </w:p>
        </w:tc>
        <w:tc>
          <w:tcPr>
            <w:tcW w:w="314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现有专利数量</w:t>
            </w:r>
          </w:p>
        </w:tc>
        <w:tc>
          <w:tcPr>
            <w:tcW w:w="314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14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现有软件著作权数量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146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研发机构情况</w:t>
            </w:r>
          </w:p>
        </w:tc>
        <w:tc>
          <w:tcPr>
            <w:tcW w:w="31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市级软件研发机构数量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1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省级软件研发机构数量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14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1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国家级软件研发机构数量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146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试点示范情况</w:t>
            </w:r>
          </w:p>
        </w:tc>
        <w:tc>
          <w:tcPr>
            <w:tcW w:w="31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省级试点示范项目数量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14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1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国家级试点示范项目数量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146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重点项目情况</w:t>
            </w:r>
          </w:p>
        </w:tc>
        <w:tc>
          <w:tcPr>
            <w:tcW w:w="31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承担省级重点项目数量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31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4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承担国家级重点项目数量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vertAlign w:val="baseline"/>
          <w:lang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vertAlign w:val="baseline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vertAlign w:val="baseline"/>
          <w:lang w:eastAsia="zh-CN"/>
        </w:rPr>
        <w:t>园区公共服务机构情况</w:t>
      </w:r>
    </w:p>
    <w:tbl>
      <w:tblPr>
        <w:tblStyle w:val="5"/>
        <w:tblpPr w:leftFromText="180" w:rightFromText="180" w:vertAnchor="text" w:horzAnchor="page" w:tblpX="1346" w:tblpY="397"/>
        <w:tblOverlap w:val="never"/>
        <w:tblW w:w="938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957"/>
        <w:gridCol w:w="2250"/>
        <w:gridCol w:w="1949"/>
        <w:gridCol w:w="25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</w:trPr>
        <w:tc>
          <w:tcPr>
            <w:tcW w:w="70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9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服务机构名称</w:t>
            </w:r>
          </w:p>
        </w:tc>
        <w:tc>
          <w:tcPr>
            <w:tcW w:w="22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建设单位</w:t>
            </w:r>
          </w:p>
        </w:tc>
        <w:tc>
          <w:tcPr>
            <w:tcW w:w="19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服务内容或方向</w:t>
            </w:r>
          </w:p>
        </w:tc>
        <w:tc>
          <w:tcPr>
            <w:tcW w:w="251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资质情况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</w:trPr>
        <w:tc>
          <w:tcPr>
            <w:tcW w:w="7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</w:trPr>
        <w:tc>
          <w:tcPr>
            <w:tcW w:w="7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</w:trPr>
        <w:tc>
          <w:tcPr>
            <w:tcW w:w="7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</w:trPr>
        <w:tc>
          <w:tcPr>
            <w:tcW w:w="7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</w:trPr>
        <w:tc>
          <w:tcPr>
            <w:tcW w:w="7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</w:trPr>
        <w:tc>
          <w:tcPr>
            <w:tcW w:w="708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</w:tr>
    </w:tbl>
    <w:p>
      <w:pPr>
        <w:widowControl/>
        <w:numPr>
          <w:ilvl w:val="0"/>
          <w:numId w:val="0"/>
        </w:numPr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五、园区管理机构情况</w:t>
      </w:r>
    </w:p>
    <w:tbl>
      <w:tblPr>
        <w:tblStyle w:val="6"/>
        <w:tblW w:w="0" w:type="auto"/>
        <w:tblInd w:w="8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2356"/>
        <w:gridCol w:w="2361"/>
        <w:gridCol w:w="21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318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机构名称</w:t>
            </w:r>
          </w:p>
        </w:tc>
        <w:tc>
          <w:tcPr>
            <w:tcW w:w="7057" w:type="dxa"/>
            <w:gridSpan w:val="3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318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法人代表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07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243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318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07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243" w:type="dxa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318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人员数量（人）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07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通讯地址</w:t>
            </w:r>
          </w:p>
        </w:tc>
        <w:tc>
          <w:tcPr>
            <w:tcW w:w="2243" w:type="dxa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0" w:hRule="atLeast"/>
        </w:trPr>
        <w:tc>
          <w:tcPr>
            <w:tcW w:w="2318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机构运营</w:t>
            </w:r>
          </w:p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管理能力</w:t>
            </w:r>
          </w:p>
        </w:tc>
        <w:tc>
          <w:tcPr>
            <w:tcW w:w="7057" w:type="dxa"/>
            <w:gridSpan w:val="3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vertAlign w:val="baseline"/>
          <w:lang w:eastAsia="zh-CN"/>
        </w:rPr>
      </w:pPr>
    </w:p>
    <w:p>
      <w:pP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vertAlign w:val="baseline"/>
          <w:lang w:eastAsia="zh-CN"/>
        </w:rPr>
        <w:t>六、园区软件企业情况</w:t>
      </w:r>
    </w:p>
    <w:tbl>
      <w:tblPr>
        <w:tblStyle w:val="5"/>
        <w:tblW w:w="9397" w:type="dxa"/>
        <w:tblInd w:w="10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708"/>
        <w:gridCol w:w="1397"/>
        <w:gridCol w:w="1105"/>
        <w:gridCol w:w="1416"/>
        <w:gridCol w:w="1126"/>
        <w:gridCol w:w="1096"/>
        <w:gridCol w:w="1306"/>
        <w:gridCol w:w="12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130" w:hRule="atLeast"/>
        </w:trPr>
        <w:tc>
          <w:tcPr>
            <w:tcW w:w="70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3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企业名称</w:t>
            </w:r>
          </w:p>
        </w:tc>
        <w:tc>
          <w:tcPr>
            <w:tcW w:w="11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上年度主营业务收入（万元）</w:t>
            </w:r>
          </w:p>
        </w:tc>
        <w:tc>
          <w:tcPr>
            <w:tcW w:w="14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上年度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软件业务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收入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1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软件著作权数量（个）</w:t>
            </w:r>
          </w:p>
        </w:tc>
        <w:tc>
          <w:tcPr>
            <w:tcW w:w="10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专利数量（个）</w:t>
            </w:r>
          </w:p>
        </w:tc>
        <w:tc>
          <w:tcPr>
            <w:tcW w:w="13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资质情况</w:t>
            </w:r>
          </w:p>
        </w:tc>
        <w:tc>
          <w:tcPr>
            <w:tcW w:w="124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上市情况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71" w:hRule="atLeast"/>
        </w:trPr>
        <w:tc>
          <w:tcPr>
            <w:tcW w:w="7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71" w:hRule="atLeast"/>
        </w:trPr>
        <w:tc>
          <w:tcPr>
            <w:tcW w:w="7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71" w:hRule="atLeast"/>
        </w:trPr>
        <w:tc>
          <w:tcPr>
            <w:tcW w:w="7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71" w:hRule="atLeast"/>
        </w:trPr>
        <w:tc>
          <w:tcPr>
            <w:tcW w:w="7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71" w:hRule="atLeast"/>
        </w:trPr>
        <w:tc>
          <w:tcPr>
            <w:tcW w:w="7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71" w:hRule="atLeast"/>
        </w:trPr>
        <w:tc>
          <w:tcPr>
            <w:tcW w:w="7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71" w:hRule="atLeast"/>
        </w:trPr>
        <w:tc>
          <w:tcPr>
            <w:tcW w:w="7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71" w:hRule="atLeast"/>
        </w:trPr>
        <w:tc>
          <w:tcPr>
            <w:tcW w:w="7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71" w:hRule="atLeast"/>
        </w:trPr>
        <w:tc>
          <w:tcPr>
            <w:tcW w:w="7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71" w:hRule="atLeast"/>
        </w:trPr>
        <w:tc>
          <w:tcPr>
            <w:tcW w:w="7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71" w:hRule="atLeast"/>
        </w:trPr>
        <w:tc>
          <w:tcPr>
            <w:tcW w:w="7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71" w:hRule="atLeast"/>
        </w:trPr>
        <w:tc>
          <w:tcPr>
            <w:tcW w:w="7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71" w:hRule="atLeast"/>
        </w:trPr>
        <w:tc>
          <w:tcPr>
            <w:tcW w:w="7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71" w:hRule="atLeast"/>
        </w:trPr>
        <w:tc>
          <w:tcPr>
            <w:tcW w:w="7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71" w:hRule="atLeast"/>
        </w:trPr>
        <w:tc>
          <w:tcPr>
            <w:tcW w:w="7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71" w:hRule="atLeast"/>
        </w:trPr>
        <w:tc>
          <w:tcPr>
            <w:tcW w:w="7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71" w:hRule="atLeast"/>
        </w:trPr>
        <w:tc>
          <w:tcPr>
            <w:tcW w:w="7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71" w:hRule="atLeast"/>
        </w:trPr>
        <w:tc>
          <w:tcPr>
            <w:tcW w:w="7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71" w:hRule="atLeast"/>
        </w:trPr>
        <w:tc>
          <w:tcPr>
            <w:tcW w:w="7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numPr>
          <w:ilvl w:val="-1"/>
          <w:numId w:val="0"/>
        </w:numPr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</w:p>
    <w:p>
      <w:pPr>
        <w:widowControl/>
        <w:numPr>
          <w:ilvl w:val="-1"/>
          <w:numId w:val="0"/>
        </w:numPr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</w:p>
    <w:p>
      <w:pPr>
        <w:widowControl/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>、园区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eastAsia="zh-CN"/>
        </w:rPr>
        <w:t>发展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>规划及三年发展目标</w:t>
      </w:r>
    </w:p>
    <w:tbl>
      <w:tblPr>
        <w:tblStyle w:val="5"/>
        <w:tblpPr w:leftFromText="180" w:rightFromText="180" w:vertAnchor="text" w:horzAnchor="page" w:tblpX="1391" w:tblpY="124"/>
        <w:tblOverlap w:val="never"/>
        <w:tblW w:w="938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8" w:hRule="atLeast"/>
        </w:trPr>
        <w:tc>
          <w:tcPr>
            <w:tcW w:w="9381" w:type="dxa"/>
          </w:tcPr>
          <w:p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pStyle w:val="9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pStyle w:val="9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pStyle w:val="9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pStyle w:val="9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pStyle w:val="9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pStyle w:val="9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</w:tbl>
    <w:p>
      <w:pPr>
        <w:pStyle w:val="9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eastAsia="zh-CN"/>
        </w:rPr>
      </w:pPr>
    </w:p>
    <w:p>
      <w:pPr>
        <w:pStyle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eastAsia="zh-CN"/>
        </w:rPr>
        <w:t>八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eastAsia="zh-CN"/>
        </w:rPr>
        <w:t>配套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>政策措施</w:t>
      </w:r>
    </w:p>
    <w:tbl>
      <w:tblPr>
        <w:tblStyle w:val="5"/>
        <w:tblW w:w="9390" w:type="dxa"/>
        <w:tblInd w:w="11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390" w:type="dxa"/>
          </w:tcPr>
          <w:p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1.所在地政府（管委会）支持园区建设的配套政策措施（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包括财税、基础设施、人力资源培养与引进、知识产权保护、融资担保等）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2" w:hRule="atLeast"/>
        </w:trPr>
        <w:tc>
          <w:tcPr>
            <w:tcW w:w="9390" w:type="dxa"/>
          </w:tcPr>
          <w:p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pStyle w:val="9"/>
              <w:rPr>
                <w:rFonts w:hint="default" w:ascii="Times New Roman" w:hAnsi="Times New Roman"/>
                <w:b w:val="0"/>
                <w:bCs w:val="0"/>
              </w:rPr>
            </w:pPr>
          </w:p>
          <w:p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9390" w:type="dxa"/>
            <w:vAlign w:val="center"/>
          </w:tcPr>
          <w:p>
            <w:pPr>
              <w:widowControl/>
              <w:tabs>
                <w:tab w:val="left" w:pos="720"/>
              </w:tabs>
              <w:spacing w:line="360" w:lineRule="auto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2.园区配套惠企措施（招商引资、人才引进、租金减免等）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3" w:hRule="atLeast"/>
        </w:trPr>
        <w:tc>
          <w:tcPr>
            <w:tcW w:w="9390" w:type="dxa"/>
          </w:tcPr>
          <w:p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</w:tbl>
    <w:p>
      <w:pPr>
        <w:pStyle w:val="9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</w:pPr>
    </w:p>
    <w:p>
      <w:pPr>
        <w:pStyle w:val="9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九、审核意见</w:t>
      </w:r>
    </w:p>
    <w:tbl>
      <w:tblPr>
        <w:tblStyle w:val="5"/>
        <w:tblW w:w="9435" w:type="dxa"/>
        <w:tblInd w:w="8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943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0"/>
                <w:szCs w:val="30"/>
                <w:lang w:eastAsia="zh-CN"/>
              </w:rPr>
              <w:t>申报单位意见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2" w:hRule="atLeast"/>
        </w:trPr>
        <w:tc>
          <w:tcPr>
            <w:tcW w:w="943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firstLine="4920" w:firstLineChars="205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pStyle w:val="9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pStyle w:val="9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firstLine="4920" w:firstLineChars="205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firstLine="5520" w:firstLineChars="230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（盖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章）</w:t>
            </w: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 xml:space="preserve">                             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年   月   日</w:t>
            </w:r>
          </w:p>
          <w:p>
            <w:pPr>
              <w:pStyle w:val="9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943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0"/>
                <w:szCs w:val="30"/>
                <w:lang w:eastAsia="zh-CN"/>
              </w:rPr>
              <w:t>省辖市、省直管（县）市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0"/>
                <w:szCs w:val="30"/>
              </w:rPr>
              <w:t>工业和信息化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0"/>
                <w:szCs w:val="30"/>
                <w:lang w:eastAsia="zh-CN"/>
              </w:rPr>
              <w:t>主管部门意见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2" w:hRule="atLeast"/>
        </w:trPr>
        <w:tc>
          <w:tcPr>
            <w:tcW w:w="9435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pStyle w:val="9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pStyle w:val="9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pStyle w:val="9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pStyle w:val="9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pStyle w:val="9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</w:p>
          <w:p/>
          <w:p>
            <w:pPr>
              <w:pStyle w:val="9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firstLine="5520" w:firstLineChars="230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（盖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章）</w:t>
            </w: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 xml:space="preserve">                             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年   月   日</w:t>
            </w: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60" w:lineRule="auto"/>
        <w:jc w:val="left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</w:pPr>
    </w:p>
    <w:p>
      <w:pPr>
        <w:widowControl/>
        <w:spacing w:line="360" w:lineRule="auto"/>
        <w:ind w:firstLine="640" w:firstLineChars="200"/>
        <w:jc w:val="left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>十、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eastAsia="zh-CN"/>
        </w:rPr>
        <w:t>证明材料（复印件盖章）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（一）县级以上人民政府正式批准设立园区的文件。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园区制定的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软件产业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发展规划、招商规划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支持政策、保障措施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、管理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机构设置等文件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（三）所在地政府（管委会）出台的支持园区建设发展的配套政策措施证明文件。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近三年园区资金配套证明，包括政府扶持资金、专项资金或产业基金到位情况证明材料。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（五）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知名软件企业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及知名软件产品证明材料。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（六）软件著作权证书及专利列表。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（七）区内软件企业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注册登录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工业和信息化部运行监测系统并按时填报数据的证明材料。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（八）市级（含）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以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上研发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机构（包括研究院、重点实验室等）证明材料。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（九）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承担省级（含）以上重点项目，列入省级（含）以上试点示范项目证明材料。</w:t>
      </w:r>
    </w:p>
    <w:p>
      <w:pPr>
        <w:ind w:firstLine="640" w:firstLineChars="200"/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（十）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其他能够体现申报单位特色和发展情况的文件、材料。</w:t>
      </w:r>
    </w:p>
    <w:p/>
    <w:p>
      <w:pPr>
        <w:spacing w:before="240" w:beforeLines="100" w:line="240" w:lineRule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134" w:right="1417" w:bottom="1134" w:left="1417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9408E2"/>
    <w:rsid w:val="6894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"/>
    <w:qFormat/>
    <w:uiPriority w:val="0"/>
    <w:pPr>
      <w:widowControl w:val="0"/>
      <w:spacing w:before="40" w:after="40" w:line="240" w:lineRule="auto"/>
      <w:ind w:firstLine="420"/>
      <w:jc w:val="both"/>
    </w:pPr>
    <w:rPr>
      <w:rFonts w:ascii="Calibri" w:hAnsi="Calibri" w:eastAsia="宋体" w:cs="Times New Roman"/>
      <w:b/>
      <w:bCs/>
      <w:kern w:val="2"/>
      <w:sz w:val="21"/>
      <w:szCs w:val="24"/>
      <w:lang w:val="en-US" w:eastAsia="zh-CN" w:bidi="ar-SA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2章节"/>
    <w:qFormat/>
    <w:uiPriority w:val="99"/>
    <w:pPr>
      <w:numPr>
        <w:ilvl w:val="0"/>
        <w:numId w:val="0"/>
      </w:numPr>
      <w:spacing w:after="200" w:line="276" w:lineRule="auto"/>
      <w:ind w:right="100" w:rightChars="100"/>
      <w:outlineLvl w:val="0"/>
    </w:pPr>
    <w:rPr>
      <w:rFonts w:ascii="Calibri" w:hAnsi="Calibri" w:eastAsia="仿宋_GB2312" w:cs="Times New Roman"/>
      <w:b/>
      <w:kern w:val="2"/>
      <w:sz w:val="2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2021-11-03T06:54:00Z</dcterms:created>
  <dc:creator>Administrator</dc:creator>
  <cp:lastModifiedBy>Administrator</cp:lastModifiedBy>
  <dcterms:modified xsi:type="dcterms:W3CDTF">2021-11-03T06:57:06Z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