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6F" w:rsidRPr="00DC426F" w:rsidRDefault="00DC426F" w:rsidP="00DC426F">
      <w:pPr>
        <w:widowControl/>
        <w:shd w:val="clear" w:color="auto" w:fill="FFFFFF"/>
        <w:wordWrap w:val="0"/>
        <w:spacing w:line="580" w:lineRule="atLeast"/>
        <w:rPr>
          <w:rFonts w:ascii="Calibri" w:eastAsia="宋体" w:hAnsi="Calibri" w:cs="Calibri"/>
          <w:color w:val="333333"/>
          <w:kern w:val="0"/>
          <w:szCs w:val="21"/>
        </w:rPr>
      </w:pPr>
      <w:r w:rsidRPr="00DC426F">
        <w:rPr>
          <w:rFonts w:ascii="方正黑体_GBK" w:eastAsia="方正黑体_GBK" w:hAnsi="Times New Roman" w:cs="Times New Roman"/>
          <w:color w:val="333333"/>
          <w:kern w:val="0"/>
          <w:sz w:val="32"/>
          <w:szCs w:val="32"/>
        </w:rPr>
        <w:t>附件</w:t>
      </w:r>
      <w:r w:rsidRPr="00DC426F">
        <w:rPr>
          <w:rFonts w:ascii="Times New Roman" w:eastAsia="宋体" w:hAnsi="Times New Roman" w:cs="Times New Roman"/>
          <w:color w:val="333333"/>
          <w:kern w:val="0"/>
          <w:sz w:val="32"/>
          <w:szCs w:val="32"/>
        </w:rPr>
        <w:t>1</w:t>
      </w:r>
    </w:p>
    <w:p w:rsidR="00DC426F" w:rsidRPr="00DC426F" w:rsidRDefault="00DC426F" w:rsidP="00DC426F">
      <w:pPr>
        <w:widowControl/>
        <w:shd w:val="clear" w:color="auto" w:fill="FFFFFF"/>
        <w:wordWrap w:val="0"/>
        <w:spacing w:line="580" w:lineRule="atLeast"/>
        <w:jc w:val="center"/>
        <w:rPr>
          <w:rFonts w:ascii="Calibri" w:eastAsia="宋体" w:hAnsi="Calibri" w:cs="Calibri"/>
          <w:color w:val="333333"/>
          <w:kern w:val="0"/>
          <w:szCs w:val="21"/>
        </w:rPr>
      </w:pPr>
      <w:r w:rsidRPr="00DC426F">
        <w:rPr>
          <w:rFonts w:ascii="Calibri" w:eastAsia="宋体" w:hAnsi="Calibri" w:cs="Calibri"/>
          <w:color w:val="333333"/>
          <w:kern w:val="0"/>
          <w:szCs w:val="21"/>
        </w:rPr>
        <w:t> </w:t>
      </w:r>
    </w:p>
    <w:p w:rsidR="00DC426F" w:rsidRPr="00DC426F" w:rsidRDefault="00DC426F" w:rsidP="00DC426F">
      <w:pPr>
        <w:widowControl/>
        <w:shd w:val="clear" w:color="auto" w:fill="FFFFFF"/>
        <w:wordWrap w:val="0"/>
        <w:spacing w:line="580" w:lineRule="atLeast"/>
        <w:jc w:val="center"/>
        <w:rPr>
          <w:rFonts w:ascii="Calibri" w:eastAsia="宋体" w:hAnsi="Calibri" w:cs="Calibri"/>
          <w:color w:val="333333"/>
          <w:kern w:val="0"/>
          <w:szCs w:val="21"/>
        </w:rPr>
      </w:pPr>
      <w:r w:rsidRPr="00DC426F">
        <w:rPr>
          <w:rFonts w:ascii="方正小标宋简体" w:eastAsia="方正小标宋简体" w:hAnsi="Calibri" w:cs="Calibri" w:hint="eastAsia"/>
          <w:color w:val="333333"/>
          <w:kern w:val="0"/>
          <w:sz w:val="44"/>
          <w:szCs w:val="44"/>
        </w:rPr>
        <w:t>有效的市政府行政规范性文件目录</w:t>
      </w:r>
    </w:p>
    <w:p w:rsidR="00DC426F" w:rsidRPr="00DC426F" w:rsidRDefault="00DC426F" w:rsidP="00DC426F">
      <w:pPr>
        <w:widowControl/>
        <w:shd w:val="clear" w:color="auto" w:fill="FFFFFF"/>
        <w:wordWrap w:val="0"/>
        <w:spacing w:line="580" w:lineRule="atLeast"/>
        <w:jc w:val="left"/>
        <w:rPr>
          <w:rFonts w:ascii="Calibri" w:eastAsia="宋体" w:hAnsi="Calibri" w:cs="Calibri"/>
          <w:color w:val="333333"/>
          <w:kern w:val="0"/>
          <w:szCs w:val="21"/>
        </w:rPr>
      </w:pPr>
      <w:r w:rsidRPr="00DC426F">
        <w:rPr>
          <w:rFonts w:ascii="Calibri" w:eastAsia="宋体" w:hAnsi="Calibri" w:cs="Calibri"/>
          <w:color w:val="333333"/>
          <w:kern w:val="0"/>
          <w:szCs w:val="21"/>
        </w:rPr>
        <w:t> </w:t>
      </w:r>
    </w:p>
    <w:tbl>
      <w:tblPr>
        <w:tblW w:w="10020" w:type="dxa"/>
        <w:jc w:val="center"/>
        <w:tblCellMar>
          <w:top w:w="15" w:type="dxa"/>
          <w:left w:w="15" w:type="dxa"/>
          <w:bottom w:w="15" w:type="dxa"/>
          <w:right w:w="15" w:type="dxa"/>
        </w:tblCellMar>
        <w:tblLook w:val="04A0"/>
      </w:tblPr>
      <w:tblGrid>
        <w:gridCol w:w="1035"/>
        <w:gridCol w:w="2818"/>
        <w:gridCol w:w="6167"/>
      </w:tblGrid>
      <w:tr w:rsidR="00DC426F" w:rsidRPr="00DC426F" w:rsidTr="00DC426F">
        <w:trPr>
          <w:trHeight w:val="567"/>
          <w:jc w:val="center"/>
        </w:trPr>
        <w:tc>
          <w:tcPr>
            <w:tcW w:w="1035"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黑体_GBK" w:eastAsia="方正黑体_GBK" w:hAnsi="Calibri" w:cs="Calibri" w:hint="eastAsia"/>
                <w:kern w:val="0"/>
                <w:sz w:val="24"/>
                <w:szCs w:val="24"/>
              </w:rPr>
              <w:t>序号</w:t>
            </w:r>
          </w:p>
        </w:tc>
        <w:tc>
          <w:tcPr>
            <w:tcW w:w="2818"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黑体_GBK" w:eastAsia="方正黑体_GBK" w:hAnsi="Calibri" w:cs="Calibri" w:hint="eastAsia"/>
                <w:kern w:val="0"/>
                <w:sz w:val="24"/>
                <w:szCs w:val="24"/>
              </w:rPr>
              <w:t>文</w:t>
            </w:r>
            <w:r w:rsidRPr="00DC426F">
              <w:rPr>
                <w:rFonts w:ascii="方正黑体_GBK" w:eastAsia="方正黑体_GBK" w:hAnsi="Calibri" w:cs="Calibri" w:hint="eastAsia"/>
                <w:kern w:val="0"/>
                <w:sz w:val="24"/>
                <w:szCs w:val="24"/>
              </w:rPr>
              <w:t>  </w:t>
            </w:r>
            <w:r w:rsidRPr="00DC426F">
              <w:rPr>
                <w:rFonts w:ascii="方正黑体_GBK" w:eastAsia="方正黑体_GBK" w:hAnsi="Calibri" w:cs="Calibri" w:hint="eastAsia"/>
                <w:kern w:val="0"/>
                <w:sz w:val="24"/>
                <w:szCs w:val="24"/>
              </w:rPr>
              <w:t>号</w:t>
            </w:r>
          </w:p>
        </w:tc>
        <w:tc>
          <w:tcPr>
            <w:tcW w:w="616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黑体_GBK" w:eastAsia="方正黑体_GBK" w:hAnsi="Calibri" w:cs="Calibri" w:hint="eastAsia"/>
                <w:kern w:val="0"/>
                <w:sz w:val="24"/>
                <w:szCs w:val="24"/>
              </w:rPr>
              <w:t>题</w:t>
            </w:r>
            <w:r w:rsidRPr="00DC426F">
              <w:rPr>
                <w:rFonts w:ascii="方正黑体_GBK" w:eastAsia="方正黑体_GBK" w:hAnsi="Calibri" w:cs="Calibri" w:hint="eastAsia"/>
                <w:kern w:val="0"/>
                <w:sz w:val="24"/>
                <w:szCs w:val="24"/>
              </w:rPr>
              <w:t>         </w:t>
            </w:r>
            <w:r w:rsidRPr="00DC426F">
              <w:rPr>
                <w:rFonts w:ascii="方正黑体_GBK" w:eastAsia="方正黑体_GBK" w:hAnsi="Calibri" w:cs="Calibri" w:hint="eastAsia"/>
                <w:kern w:val="0"/>
                <w:sz w:val="24"/>
                <w:szCs w:val="24"/>
              </w:rPr>
              <w:t>名</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1987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关于印发淮北市乡（镇）财政管理的若干暂行规定的通知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1995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关于印发淮北市深化城镇住房制度改革实施方案和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淮北市城镇公有住房出售管理实施细则的通知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1995 </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关于印发淮北市公有住房提租暂行办法的通知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1998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关于印发淮北市涉外建设项目国家安全事项审查</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1999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关于印发淮北市进一步深化城镇住房制度改革</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加快住房建设实施方案的通知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1999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关于印发淮北市职工住房货币分配暂行办法的通知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关于印发淮北市实施住房货币化分配方案补充意见的通知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关于推行乡村卫生组织一体化管理的通知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关于印发淮北市进一步吸引外来投资若干规定的通知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关于淮北市创建金融安全区工作的实施意见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淮北市矿产资源管理秩序治理整顿工作实施意见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政府令第</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关于利用单位内部设施开展社区服务的若干规定</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关于印发淮北市文物保护管理暂行规定的通知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关于积极做好加入世贸组织后应对工作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进一步扩大开放加快发展的若干意见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关于进一步推动淮北市创建金融安全区工作的意见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关于修改淮北市文物保护管理暂行规定的通知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关于修改淮北市房籍管理制度改革实施办法的通知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关于印发淮北市本级财政国库管理制度改革</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试行方案的通知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19 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市政府令第</w:t>
            </w:r>
            <w:r w:rsidRPr="00DC426F">
              <w:rPr>
                <w:rFonts w:ascii="Times New Roman" w:eastAsia="宋体" w:hAnsi="Times New Roman" w:cs="Times New Roman"/>
                <w:kern w:val="0"/>
                <w:sz w:val="24"/>
                <w:szCs w:val="24"/>
              </w:rPr>
              <w:t>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淮北市市政公用设施规划管理暂行规定</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关于深化国有企业改革中切实维护职工合法权益的意见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关于对市属国有企业在改革中的有关收费实行减免的意见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2002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关于大力培养引进和使用各类人才的实施意见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淮北市人民政府关于实施名牌战略的意见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淮北市人民政府关于严禁沿环山路乱搭乱建的通告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淮北市人民政府关于进一步做好农村中小学危房改造</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淮北市人民政府关于印发淮北市殡葬管理实施细则的通知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淮北市人民政府关于发展城市集中供热事业的意见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淮北市人民政府关于印发淮北市殡葬管理实施细则</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口子窖酒</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原产地域产品</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保护管理办法的通知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淮北市人民政府办公室关于进一步深入开展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创建人民满意的基层站所活动的通知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淮北市人民政府办公室关于修订淮北市实施住房货币化分配方案补充意见的通知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淮北市人民政府办公室关于进一步整顿和规范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农村医疗市场秩序的通知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淮北市人民政府办公室关于严格禁止</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十五小</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新五小</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等项目建设的通知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淮北市人民政府关于加强全市信用建设的实施意见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数字淮北</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建设工作的意见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淮北市人民政府关于实施环节体制改革的决定</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淮北市人民政府关于印发淮北市建设工程文物保护暂行规定的通知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淮北市人民政府关于印发淮北市企业信用信息管理办法的通知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政府令第</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淮北市实施行政许可若干规定</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关于进一步强化省外新投资服务的意见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41 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淮北市人民政府办公室关于加强社区居委会办公和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服务用房建设的意见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淮北市人民政府办公室关于印发淮北市企业信用体系建设实施方案的通知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淮北市人民政府关于切实加强艾滋病防治工作的实施意见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淮北市人民政府关于印发淮北市古树名木保护管理办法的通知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淮北市人民政府关于印发淮北市城市湿地公园管理</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淮北市人民政府关于印发淮北市城市绿线管理办法的通知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淮北市人民政府关于进一步加快投融资体制建设的意见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淮北市人民政府办公室关于加强公园绿地管理工作的意见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淮北市人民政府办公室关于进一步加强全市财政涉农资金和项目管理工作的意见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淮北市人民政府办公室关于我市实施艾滋病毒感染者及</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病人医疗救治和生活救助的实施意见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淮北市人民政府办公室关于印发淮北市市级储备</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粮管理办法的通知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淮北市人民政府关于开展农村商品流通改革和市场建设</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试点工作的实施意见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淮北市人民政府关于印发淮北市地名管理办法的通知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淮北市人民政府关于加快发展城市社区卫生服务的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淮北市人民政府关于大力实施六大民生工程积极构建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和谐淮北的意见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淮北市人民政府关于加快气象事业发展的决定</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淮北市人民政府关于加快非公有制林业发展的意见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政府令第</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淮北市政府非税收入管理办法</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淮北市人民政府办公室关于进一步做好出租汽车和农村客运稳定工作的通知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淮北市人民政府办公室关于印发淮北市全面推进乡镇政务服务中心建设工作实施意见的通知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淮北市人民政府办公室关于印发建立互联网上网服务营业场所管理长效机制实施意见的通知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淮北市人民政府办公室关于印发全市地方煤矿整顿关闭及资源整合工作实施意见的通知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63 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淮北市人民政府办公室关于印发淮北市经济适用房销售</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管理实施细则（试行）的通知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淮北市人民政府办公室印发关于加强淮北市金融生态环境建设意见的通知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淮北市人民政府办公室关于转发淮北市中小企业信用体系建设实施方案的通知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淮北市人民政府办公室关于城镇最低收入家庭实施廉租</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住房保障的意见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淮北市人民政府关于加强金融服务促进地方经济发展的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若干意见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w:t>
            </w:r>
            <w:r w:rsidRPr="00DC426F">
              <w:rPr>
                <w:rFonts w:ascii="Times New Roman" w:eastAsia="宋体" w:hAnsi="Times New Roman" w:cs="Times New Roman"/>
                <w:kern w:val="0"/>
                <w:sz w:val="24"/>
                <w:szCs w:val="24"/>
              </w:rPr>
              <w:t> </w:t>
            </w:r>
            <w:r w:rsidRPr="00DC426F">
              <w:rPr>
                <w:rFonts w:ascii="方正仿宋_GBK" w:eastAsia="方正仿宋_GBK" w:hAnsi="Times New Roman" w:cs="Times New Roman"/>
                <w:kern w:val="0"/>
                <w:sz w:val="24"/>
                <w:szCs w:val="24"/>
              </w:rPr>
              <w:t>淮北军分区关于进一步做好驻淮部队干部随军家属子女就业就学工作的意见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69 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淮北市人民政府关于印发淮北市行政事业单位国有资产管理暂行办法的通知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淮北市人民政府关于印发淮北市义务教育阶段学校规划</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建设实施办法（试行）的通知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淮北市人民政府办公室关于建立互联网上网服务营业场所管理长效机制的实施意见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淮北市人民政府办公室关于加快全市银行卡产业发展的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淮北市人民政府办公室关于印发淮北市企业工资集体协商办法（试行）的通知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淮北市人民政府关于印发淮北市中小企业信用担保业管理试行办法的通知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淮北市人民政府关于解决城市低收入家庭住房困难的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淮北市人民政府关于加快发展循环经济的若干意见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淮北市人民政府关于促进全市经济又好又快发展的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若干意见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淮北市人民政府关于建立和完善教师补充与优化长效机制的意见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79 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淮北市人民政府办公室关于转发淮北市中小企业信用体系建设工作实施方案的通知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淮北市人民政府办公室关于加强节能工作的实施意见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淮北市人民政府办公室关于印发淮北市铁路无人看守道口管理办法的通知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淮北市人民政府办公室关于印发淮北市人防工程</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易地建设费收支管理办法的通知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淮北市人民政府办公室关于印发淮北市教育附加收支管理暂行办法的通知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84 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淮北市人民政府办公室关于印发淮北市污水处理费征收</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使用管理办法的通知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淮北市人民政府办公室关于印发淮北市水规费征收</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使用管理暂行办法的通知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淮北市人民政府办公室转发市发改委关于实施淮北市装备制造业发展规划等四个专项产业规划意见的通知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淮北市人民政府办公室关于切实加快推进市重点商贸项目建设的通知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淮北市人民政府办公室关于禁止和限制使用实心粘土砖和空心粘土砖等粘土类墙体材料的通知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89 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淮北市人民政府办公室关于印发市属经营服务性事业单位转企改制工作基本操作规程的通知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淮北市人民政府办公室关于转企改制经营服务性事业单位形成事实劳动关系职工有关问题的处理意见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淮北市人民政府办公室关于印发淮北市集资建房管理办法的通知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淮北市人民政府办公室关于印发淮北市鼓励发展循环经济若干规定的通知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淮北市人民政府办公室关于印发淮北市循环经济</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示范企业示范项目认定管理办法的通知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淮北市人民政府办公室关于印发淮北市禁止为传销行为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提供房屋场所暂行规定的通知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淮北市人民政府办公室关于推进技术标准发展战略工作的意见</w:t>
            </w:r>
          </w:p>
        </w:tc>
      </w:tr>
      <w:tr w:rsidR="00DC426F" w:rsidRPr="00DC426F" w:rsidTr="00DC426F">
        <w:trPr>
          <w:trHeight w:val="401"/>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淮北市人民政府办公室关于印发淮北市青少年科技创新</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市长奖评选办法的通知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淮北市人民政府办公室关于印发淮北市民间收藏文物捐赠办法的通知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淮北市人民政府办公室关于进一步加强农村药品监督和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供应网络建设的意见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99 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淮北市人民政府办公室关于印发淮北市无障碍设施建设和管理办法的通知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淮北市人民政府办公室关于加快城中村改造建设的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关于促进劳动关系和谐稳定的意见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淮北市人民政府办公室关于加强室外大型活动管理的通知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2008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淮北市人民政府办公室关于印发淮北市家电下乡工作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淮北市人民政府关于印发淮北市国有资产监督管理</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105 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淮北市人民政府关于进一步优化中小企业融资环境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降低企业融资成本的实施意见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政府令第</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淮北市国有土地储备管理办法</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政府令第</w:t>
            </w:r>
            <w:r w:rsidRPr="00DC426F">
              <w:rPr>
                <w:rFonts w:ascii="Times New Roman" w:eastAsia="宋体" w:hAnsi="Times New Roman" w:cs="Times New Roman"/>
                <w:kern w:val="0"/>
                <w:sz w:val="24"/>
                <w:szCs w:val="24"/>
              </w:rPr>
              <w:t>45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淮北市城市散体物料运输管理办法</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淮北市人民政府办公室关于印发淮北市采矿塌陷地</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综合治理实施办法的通知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109 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淮北市人民政府办公室关于印发淮北市矿山地质环境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治理项目管理暂行办法的通知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淮北市人民政府办公室关于印发淮北市社区菜市场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淮北市人民政府办公室关于进一步健全主城区服务业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监管机制的意见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淮北市人民政府办公室关于转发市物价局关于充分发挥</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价格职能作用促进我市经济平稳较快增长实施意见的通知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淮北市人民政府办公室关于加强职业院校</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双师型</w:t>
            </w:r>
            <w:r w:rsidRPr="00DC426F">
              <w:rPr>
                <w:rFonts w:ascii="Times New Roman" w:eastAsia="宋体" w:hAnsi="Times New Roman" w:cs="Times New Roman"/>
                <w:kern w:val="0"/>
                <w:sz w:val="24"/>
                <w:szCs w:val="24"/>
              </w:rPr>
              <w:t>”</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教师队伍建设的意见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淮北市人民政府办公室关于市有线电视数字化整体转换的实施意见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淮北市人民政府办公室关于印发淮北市地方煤矿安全</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监控系统管理规定的通知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淮北市人民政府办公室关于进一步整顿和规范烟草市场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秩序的通知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淮北市人民政府办公室关于建立文化市场长效管理机制的实施意见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淮北市人民政府办公室关于印发淮北市城市中水利用管理办法的通知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119 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淮北市人民政府办公室关于村级组织服务用房建设的实施意见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淮北市人民政府办公室关于淮北市新增出租汽车动力投放工作的意见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淮北市人民政府办公室关于印发淮北市出租汽车经营权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配置实施方案的通知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淮北市人民政府办公室关于印发淮北市物业管理暂行办法的通知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淮北市人民政府办公室关于印发淮北市集体土地房屋登记管理暂行办法的通知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淮北市人民政府办公室关于印发淮北市新建住宅区配建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中小学校移交细则的通知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淮北市人民政府办公室关于印发淮北市银行业金融机构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帮扶中小企业工作方案的通知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126 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关于地名标牌管理工作的实施意见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关于进一步加强亚硝酸盐监管的意见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关于加快无线城市建设的意见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129 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关于强化淮北市建投集团投资主体功能规范建设资金管理的若干意见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关于加强公共机构节能工作的意见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2009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关于印发淮北市药品安全专项整治工作方案的通知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淮北市人民政府关于基层医药卫生体制综合改革的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淮北市人民政府关于进一步加强地方煤矿安全监管的通知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淮北市人民政府关于印发淮北市非煤矿山安全生产</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监督管理办法的通知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淮北市人民政府关于切实稳定消费价格总体水平保障群众基本生活的通知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淮北市人民政府办公室关于加快推进农村改厕工作的意见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淮北市人民政府办公室关于进一步促进商品交易市场发展的意见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淮北市人民政府办公室关于印发淮北市医疗废物集中处置管理办法的通知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139 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淮北市人民政府办公室关于印发淮北市征地补偿及用地报批规费准备金管理实施细则的通知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淮北市人民政府办公室关于印发淮北市主城区电力杆线及弱电线路专项整治实施方案的通知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淮北市人民政府办公室关于印发市政园林工程移交</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淮北市人民政府办公室关于印发涉税财物价格认定办法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淮北市人民政府办公室关于印发淮北市雨水利用管理办法的通知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淮北市人民政府办公室关于印发淮北市医疗废物集中处理实施方案的通知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淮北市人民政府办公室关于印发淮北市小型农田水利设施管护暂行办法的通知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淮北市人民政府办公室关于对违法违规用地行为实施监察问责的意见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淮北市人民政府办公室关于淮北市基层司法所建设的实施意见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148 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淮北市人民政府办公室关于淮北市直属医疗机构床位、</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岗位、人员及财政补贴管理的实施意见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149 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淮北市人民政府办公室关于印发淮北市前期物业管理招标投标管理暂行办法的通知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关于加强和改进城市建设投融资管理工作的意见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关于印发淮北市市属国有企业财务决算报告管理暂行办法的通知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关于印发淮北市市属国有企业审计监督管理暂行办法的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关于进一步加强食品加工作坊和食品摊贩监管工作的意见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关于印发淮北市家电以旧换新工作实施方案的通知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淮北市人民政府关于扶持和促进中医药事业发展的意见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淮北市人民政府关于深化投融资体制改革的若干意见</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（试行）</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淮北市人民政府关于进一步加快推进中小企业上市工作的意见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淮北市人民政府关于进一步加快新型城镇建设推进城乡</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一体化工作的指导意见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159 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淮北市人民政府关于进一步加强食品安全工作的实施意见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淮北市人民政府关于依法依规节约集约用地的实施意见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淮北市人民政府关于加快全市电网建设的实施意见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淮北市人民政府关于进一步加强统计工作的通知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淮北市人民政府办公室关于印发淮北市引进银行业金融机构奖励扶持办法的通知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淮北市人民政府办公室关于印发淮北市经济开发区新区建设土地房屋补偿方案的通知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淮北市人民政府办公室关于印发淮北市门前三包管理办法的通知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淮北市人民政府办公室关于印发淮北市重点中小企业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助保金贷款管理办法的通知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淮北市人民政府办公室关于印发淮北城市一卡通实施方案的通知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淮北市人民政府办公室关于印发淮北经济开发区新区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被征地农民就业培训和养老保障实施方案的通知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169 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淮北市人民政府办公室关于印发淮北市医疗纠纷预防与</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处置暂行办法的通知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170 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淮北市人民政府办公室关于印发淮北市燃气管理办法的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淮北市人民政府办公室关于印发国家技术创新工程淮北市试点工作实施方案的通知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淮北市人民政府办公室关于印发淮北市输变电工程</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建设补偿适用标准的通知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淮北市人民政府办公室关于印发淮北市股权质押融资暂行办法的通知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淮北市人民政府办公室转发市水务局关于加快推进水利</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规划和水利项目前期工作等六项指导意见的通知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淮北市人民政府办公室关于加强气象灾害监测预警及</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信息发布工作的实施意见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淮北市人民政府办公室关于推进城市和国有工矿棚户区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改造工作的实施意见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关于印发淮北市国有企业老工伤人员等纳入工伤保险统筹管理实施方案的通知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关于开展职业技能教育资助工作的实施意见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179 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关于落实计划生育有关奖励政策的通知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关于进一步扩大农村计划生育家庭奖励扶助优惠政策范围的通知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关于进一步加强全市城乡少年宫建设工作的通知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关于在全市开展小区电力杆线整治和用电信息采集系统</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关于印发淮北市实施劳动保障监察两网化管理工作方案的通知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关于印发淮北市液化气市场专项整治行动实施方案的通知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关于进一步加强全市建材市场监管工作的通知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2011</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关于推进邮政便民服务站建设的通知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淮北市人民政府关于促进经济稳定增长加快发展的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若干意见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淮北市人民政府关于印发淮北市保障随军家属就业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189 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淮北市人民政府关于加快推进慈善事业发展的意见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淮北市人民政府关于实施商标战略促进经济发展的意见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淮北市人民政府关于开展质量强市活动的意见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192 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在地统计</w:t>
            </w:r>
            <w:r w:rsidRPr="00DC426F">
              <w:rPr>
                <w:rFonts w:ascii="Times New Roman" w:eastAsia="宋体" w:hAnsi="Times New Roman" w:cs="Times New Roman"/>
                <w:kern w:val="0"/>
                <w:sz w:val="24"/>
                <w:szCs w:val="24"/>
              </w:rPr>
              <w:t>”</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淮北市人民政府办公室关于印发淮北市集中清理整顿各类交易场所工作落实方案的通知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淮北市人民政府办公室关于开展小额担保贷款</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政银保</w:t>
            </w:r>
            <w:r w:rsidRPr="00DC426F">
              <w:rPr>
                <w:rFonts w:ascii="Times New Roman" w:eastAsia="宋体" w:hAnsi="Times New Roman" w:cs="Times New Roman"/>
                <w:kern w:val="0"/>
                <w:sz w:val="24"/>
                <w:szCs w:val="24"/>
              </w:rPr>
              <w:t>”</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合作</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整贷直发</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淮北市人民政府办公室关于印发淮北市农村社区消防安全网格化管理工作方案的通知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淮北市人民政府办公室关于印发淮北市机动车排气</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污染防治办法的通知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淮北市人民政府办公室关于印发淮北市大运河遗产保护</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淮北市人民政府办公室关于印发淮北市节能奖励办法的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199 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淮北市人民政府办公室关于印发淮北市特殊群体优惠乘坐公交车财政补贴实施办法的通知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淮北市人民政府办公室关于印发淮北市社会组织评估管理办法的通知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淮北市人民政府关于印发淮北市出租汽车运价与燃料价格联运机制方案的通知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淮北市人民政府关于建立医患纠纷人民调解机制的意见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淮北市人民政府关于推进全市教育信息化建设的实施意见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淮北市人民政府关于印发安徽省淮北矿山机械装备</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高新技术产业基地发展规划的通知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淮北市人民政府关于进一步加强地方煤矿生产企业及洗煤企业税收征管工作的通知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淮北市人民政府办公室关于印发淮北市城乡困难群众殡葬救助实施办法的通知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淮北市人民政府办公室关于加强强弱电工程施工管理的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淮北市人民政府办公室关于印发淮北市住房保障工作考核约谈问责实施细则的通知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淮北市人民政府办公室关于进一步加强全市城乡少年宫建设工作的通知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淮北市人民政府办公室关于印发淮北市创建安徽省煤机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装备优质产品生产示范区工作实施方案的通知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淮北市人民政府办公室关于做好城乡住户调查一体化改革工作的通知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 156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淮北市人民政府办公室关于印发淮北市城市地下管线及</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窖井设施管理办法的通知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213 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淮北市人民政府办公室关于印发淮北市城市社区服务活动场所配套建设办法的通知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2012</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淮北市人民政府办公室关于印发淮北市单位工业增加值</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用水量降低指标考核评分办法的通知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淮北市人民政府关于进一步加快发展旅游业的实施意见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淮北市人民政府关于进一步加快安置房建设的意见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淮北市人民政府关于促进经济持续健康较快发展的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淮北市人民政府关于实行最严格水资源管理制度的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219 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淮北市人民政府关于完善人口和计划生育利益导向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政策体系的意见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淮北市人民政府关于进一步加强土地管理工作的意见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淮北市人民政府办公室关于城镇生活无着的流浪乞讨人员救助管理工作的意见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淮北市人民政府办公室关于印发淮北市智慧城市重点建设项目和专项资金管理办法的通知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淮北市人民政府办公室关于印发淮北市林权抵押贷款暂行办法的通知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淮北市人民政府办公室关于印发淮北市青少年科技创新</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市长奖评选办法的通知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淮北市人民政府办公室关于新建住宅区配套建设教育设施的补充通知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淮北市人民政府办公室关于深入开展金融生态环境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淮北市人民政府办公室关于进一步加强运动员文化教育和运动员保障工作的实施意见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淮北市人民政府办公室关于印发政府购买社会组织服务</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229 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淮北市人民政府办公室关于印发淮北市被征地农民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养老保险暂行办法的通知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淮北市人民政府办公室关于进一步加快整顿关闭地方煤矿的实施意见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淮北市人民政府关于实施安全生产述职报告制度的通知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淮北市人民政府关于进一步加强我市农村饮水安全工程建设运行管理的意见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2013</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守合同重信用</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涉农企业信用项目贷款的意见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淮北市人民政府关于进一步加快政府重点工程项目建设的意见（试行）</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235 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淮北市人民政府关于印发淮北市大气污染防治实施细则的通知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淮北市人民政府关于进一步加快棚户区改造工作的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淮北市人民政府关于深化改革推进小型水利工程改造提升的实施意见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淮北市人民政府关于加快发展农作物秸秆发电的实施意见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239 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淮北市人民政府关于加快社会信用体系建设的实施意见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淮北市人民政府关于公布淮北市市级涉企收费清单的通知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淮北市人民政府办公室转发安徽省人民政府办公厅</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关于进一步加强审计整改工作意见的通知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淮北市人民政府办公室关于印发淮北市消防水源设施建设管理使用规定的通知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淮北市人民政府办公室关于印发建筑装饰装修管理</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淮北市人民政府办公室关于推进重大项目谋划及前期工作的意见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淮北市人民政府办公室关于印发市政府向社会力量</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购买服务办法的通知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淮北市人民政府办公室关于印发预防和解决建设领域拖欠农民工工资办法的通知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淮北市人民政府办公室关于印发淮北市促进外贸发展奖励办法的通知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淮北市人民政府办公室关于印发市区分税制财政体制调整方案的通知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249 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w:t>
            </w:r>
            <w:r w:rsidRPr="00DC426F">
              <w:rPr>
                <w:rFonts w:ascii="方正仿宋_GBK" w:eastAsia="方正仿宋_GBK" w:hAnsi="Times New Roman" w:cs="Times New Roman"/>
                <w:kern w:val="0"/>
                <w:sz w:val="24"/>
                <w:szCs w:val="24"/>
              </w:rPr>
              <w:t>号</w:t>
            </w:r>
            <w:r w:rsidRPr="00DC426F">
              <w:rPr>
                <w:rFonts w:ascii="方正仿宋_GBK" w:eastAsia="方正仿宋_GBK" w:hAnsi="Times New Roman" w:cs="Times New Roman"/>
                <w:kern w:val="0"/>
                <w:sz w:val="24"/>
                <w:szCs w:val="24"/>
              </w:rPr>
              <w:t>  </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淮北市人民政府办公室关于印发淮北市公共租赁住房和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廉租住房并轨运行实施细则的通知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淮北市人民政府办公室关于创新推进乡镇财政资金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监管工作的实施意见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淮北市人民政府办公室关于进一步推进邮政业发展的意见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淮北市人民政府办公室关于开展城镇园林绿化提升行动的实施意见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淮北市人民政府办公室关于分解落实支持省属煤炭企业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深化改革转型发展有关政策的通知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淮北市人民政府办公室关于印发淮北市建筑垃圾处置管理办法的通知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淮北市人民政府办公室关于印发淮北市全面推进气象</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现代化实施方案的通知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淮北市人民政府办公室关于推进基层政务服务体系化建设完善为民服务全程代理工作的意见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257 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淮北市人民政府关于禁止销售和燃放孔明灯的通知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淮北市人民政府关于进一步明确棚户区改造优惠政策的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259 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淮北市人民政府关于公布淮北市城区基准地价的通知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淮北市人民政府办公室关于印发公共自行车服务系统建设实施方案的通知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淮北市人民政府办公室关于印发城区三轮摩托车非法营运专项整治工作方案的通知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淮北市人民政府办公室关于印发淮北市国家知识产权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示范城市培育市工作方案的通知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淮北市人民政府办公室关于绿道规划建设的实施意见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淮北市人民政府办公室关于印发淮北市救助申请家庭经济状况核对暂行办法的通知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淮北市人民政府办公室关于建立市级涉企收费清单制度的通知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2014</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淮北市人民政府办公室关于印发企业信贷突发事件应急处置办法的通知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淮北市人民政府关于印发淮北市深化医药卫生体制综合</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改革试点方案的通知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淮北市人民政府关于大力推进住房保障货币化的指导意见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269 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淮北市人民政府关于印发淮北市城乡居民基本养老保险</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淮北市人民政府关于进一步做好为农民工服务工作的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淮北市人民政府关于深入推进户籍制度改革的实施意见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淮北市人民政府关于大力推进新形势下就业创业工作的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淮北市人民政府关于贯彻落实《社会救助暂行办法》的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淮北市人民政府关于加快发展养老服务业的实施意见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淮北市人民政府关于促进慈善事业健康发展的实施意见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淮北市人民政府关于创新发展现代职业教育的实施意见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淮北市人民政府关于印发淮北市水污染防治工作方案的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278 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淮北市人民政府办公室关于进一步加强政府督促检查</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279 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淮北市人民政府办公室关于深化流通体制改革加快流通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产业发展的实施意见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淮北市人民政府办公室关于印发淮北市落实安全生产监督管理职责暂行规定的通知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淮北市人民政府办公室关于进一步加强林业有害生物防控工作的实施意见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淮北市人民政府办公室关于印发淮北市扶助残疾人暂行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淮北市人民政府办公室关于印发淮北市财政资金</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借转补</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管理办法（试行）的通知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淮北市人民政府办公室关于印发淮北市扶持产业发展专项资金使用管理暂行办法的通知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淮北市人民政府办公室关于扶持家庭农场快速健康发展的意见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淮北市人民政府办公室关于深化商事制度改革的实施意见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淮北市人民政府办公室关于印发淮北市市本级预算</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淮北市人民政府办公室关于印发淮北市中小企业利用纳税信用申请担保贷款暂行办法的通知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289 </w:t>
            </w:r>
          </w:p>
        </w:tc>
        <w:tc>
          <w:tcPr>
            <w:tcW w:w="2818"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淮北市人民政府办公室关于印发淮北市城市基础设施</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配套费征收管理办法的通知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淮北市人民政府办公室关于印发淮北市爱国卫生工作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淮北市人民政府办公室关于印发淮北市临时救助实施办法的通知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淮北市人民政府办公室关于推行环境污染第三方治理的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淮北市人民政府关于严禁核准备案产能严重过剩行业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新增产能项目的通知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淮北市人民政府关于依法禁止制售燃放孔明灯的通告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淮北市人民政府关于进一步加强防震减灾工作的通知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淮北市人民政府关于进一步加强气象防灾减灾工作的通知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淮北市人民政府关于开展主城区公共停车资源综合</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管理工作的通告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淮北市人民政府办公室关于进一步推进</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两集中两到位</w:t>
            </w:r>
            <w:r w:rsidRPr="00DC426F">
              <w:rPr>
                <w:rFonts w:ascii="Times New Roman" w:eastAsia="宋体" w:hAnsi="Times New Roman" w:cs="Times New Roman"/>
                <w:kern w:val="0"/>
                <w:sz w:val="24"/>
                <w:szCs w:val="24"/>
              </w:rPr>
              <w:t>”</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改革的通知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299 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淮北市人民政府办公室关于印发淮水北调淮北市配水工程实施方案的通知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淮北市人民政府办公室关于印发淮北市公立医疗机构药品耗材带量采购指导意见的通知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301 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淮北市人民政府办公室关于印发淮北市载人电动三轮车</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四轮车综合整治工作方案的通知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淮北市人民政府办公室关于构建病死畜禽无害化处理及</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监管长效机制的实施意见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淮北市人民政府办公室关于印发淮北市建立网格化环保</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监管体系工作方案的通知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淮北市人民政府办公室关于开展生活垃圾分类收集处置和资源化利用试点工作的实施意见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淮北市人民政府办公室关于进一步规范统计工作的通知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淮北市人民政府办公室关于印发淮北市小微企业信用体系建设实施方案的通知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淮北市人民政府办公室关于印发淮北市推广中国（上海）自由贸易试验区可复制改革试点经验工作实施方案的通知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淮北市人民政府办公室关于印发淮北市黑臭水体整治实施方案的通知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309 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淮北市人民政府办公室关于印发淮北市环保网格化监管工作实施方案的通知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淮北市人民政府办公室关于印发全市冬春火灾防控</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淮北市人民政府办公室关于规范地下管线信息动态管理</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2015</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淮北市人民政府办公室关于印发淮北市信用信息征集共享使用实施细则（试行）的通知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淮北市人民政府关于贯彻落实粮食安全省长责任制的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淮北市人民政府关于贯彻省人民政府《关于促进经济持续</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健康较快发展的意见》的实施意见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w:t>
            </w:r>
            <w:r w:rsidRPr="00DC426F">
              <w:rPr>
                <w:rFonts w:ascii="Times New Roman" w:eastAsia="宋体" w:hAnsi="Times New Roman" w:cs="Times New Roman"/>
                <w:kern w:val="0"/>
                <w:sz w:val="24"/>
                <w:szCs w:val="24"/>
              </w:rPr>
              <w:t> </w:t>
            </w:r>
            <w:r w:rsidRPr="00DC426F">
              <w:rPr>
                <w:rFonts w:ascii="方正仿宋_GBK" w:eastAsia="方正仿宋_GBK" w:hAnsi="Times New Roman" w:cs="Times New Roman"/>
                <w:kern w:val="0"/>
                <w:sz w:val="24"/>
                <w:szCs w:val="24"/>
              </w:rPr>
              <w:t>淮北军分区关于印发淮北市兵役登记管理暂行办法的通知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淮北市人民政府关于加快建设战略性新兴产业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集聚发展基地的意见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淮北市人民政府关于加快发展体育产业促进体育消费的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淮北市人民政府关于进一步做好防范和处置非法集资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319 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淮北市人民政府关于加强教师队伍建设的意见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淮北市人民政府关于印发加强事中事后监管推进简政放权优化服务改革实施方案的通知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淮北市人民政府关于印发淮北市补短板增强经济社会发展动力实施方案的通知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322 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淮北市人民政府关于印发淮北市去杠杆防风险促进经济</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社会稳定健康发展实施方案的通知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淮北市人民政府关于印发在化解煤炭行业过剩产能中</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做好职工安置工作实施方案的通知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淮北市人民政府关于印发淮北市降成本减轻实体经济</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企业负担工作方案的通知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淮北市人民政府关于印发淮北市煤炭行业化解过剩产能</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实现脱困发展实施方案的通知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淮北市人民政府关于健康脱贫工程的实施意见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淮北市人民政府关于印发淮北市土壤污染防治工作方案的通知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淮北市人民政府关于进一步推进红十字事业发展的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329 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淮北市人民政府办公室关于加快推进电子商务发展的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淮北市人民政府办公室关于进一步动员社会各方面力量</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参与扶贫开发的实施意见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淮北市人民政府办公室关于进一步推进全市城乡社区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网格化服务管理的意见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淮北市人民政府办公室关于印发淮北市加快电动汽车充电基础设施建设实施方案的通知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淮北市人民政府办公室关于促进融资担保行业健康发展的实施意见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淮北市人民政府办公室关于印发政府投资建设工程</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实施阶段全过程造价管理办法的通知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淮北市人民政府办公室关于印发淮北市农业三项补贴合并改革实施方案的通知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淮北市人民政府办公室关于印发财政支持脱贫攻坚的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实施方案等五个脱贫攻坚配套文件的通知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淮北市人民政府办公室关于印发易地扶贫搬迁工程的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实施方案等八个脱贫攻坚配套文件的通知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淮北市人民政府办公室关于促进快递业发展的实施意见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339 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淮北市人民政府办公室关于全面推进大众创业万众创新的实施意见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五证合一、一照一码</w:t>
            </w:r>
            <w:r w:rsidRPr="00DC426F">
              <w:rPr>
                <w:rFonts w:ascii="Times New Roman" w:eastAsia="宋体" w:hAnsi="Times New Roman" w:cs="Times New Roman"/>
                <w:kern w:val="0"/>
                <w:sz w:val="24"/>
                <w:szCs w:val="24"/>
              </w:rPr>
              <w:t>”</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登记制度改革的实施意见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淮北市人民政府办公室关于印发淮北市市直行政事业单位国有资产处置管理暂行办法和淮北市市直行政事业单位</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国有资产配置管理暂行办法的通知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淮北市人民政府办公室关于全面治理拖欠农民工工资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问题的实施意见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343 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淮北市人民政府办公室关于印发淮北市机关事业单位工作人员养老保险制度改革实施方案的通知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淮北市人民政府办公室关于印发淮北市促进电子政务协调发展实施方案的通知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淮北市人民政府办公室关于推进医疗卫生与养老服务</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相结合的实施意见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淮北市人民政府办公室关于健全生态保护补偿机制的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淮北市人民政府办公室关于加快发展生活性服务业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促进消费结构升级的实施意见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淮北市人民政府办公室关于加快发展生产性服务业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促进产业结构调整升级的实施意见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349 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淮北市人民政府办公室关于印发淮北市市场主体住所</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（经营场所）登记管理暂行办法的通知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淮北市人民政府关于淮北市城中村棚户区改造项目</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建设有关问题的通知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淮北市人民政府办公室关于开展全市公共安全形势</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分析工作的通知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淮北市人民政府办公室关于建立推广印章业治安管理信息系统的通知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淮北市人民政府办公室关于印发农村道路畅通工程</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淮北市人民政府办公室关于印发淮北市市级国库集中支付电子化管理改革实施方案的通知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淮北市人民政府办公室关于印发全市</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守护平安</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火灾防控</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专项行动方案的通知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淮北市人民政府办公室关于印发简化优化公共服务流程</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方便基层群众办事创业工作方案的通知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淮北市人民政府办公室关于加强推广随机抽查规范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事中事后监管工作的通知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淮北市人民政府办公室关于印发淮北市通过法定途径分类处理信访投诉请求工作办法（试行）的通知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359 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淮北市人民政府办公室关于做好乡镇政府驻地生活污水</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处理工作的通知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淮北市人民政府办公室关于印发淮北市市场主体简易注销登记管理试行办法的通知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淮北市人民政府办公室关于完善全市重点项目</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四督四保</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工作机制的通知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淮北市人民政府办公室关于印发淮北市普通国省道和县乡公路交叉路口</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安全五小工程</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淮北市人民政府办公室关于印发淮北市工业学校部分资产盘活工作方案的通知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364 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淮北市人民政府办公室关于进一步加强应急管理示范点</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淮北市人民政府办公室关于开展全市严禁新增过剩产能</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专项整治工作的通知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淮北市人民政府关于建立完善守信联合激励和失信联合</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惩戒制度加快推进社会诚信建设的实施意见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淮北市人民政府关于加强农村留守儿童关爱保护工作的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淮北市人民政府关于促进经济平稳健康发展的实施意见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369 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淮北市人民政府关于印发支持招商带动创新驱动推进</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三重一创</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建设若干政策（暂行）的通知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淮北市人民政府关于贯彻落实支持技工大省建设若干政策的实施意见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淮北市人民政府关于印发促进新型工业化若干政策（暂行）的通知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淮北市人民政府关于印发推进创新型城市建设若干政策</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（暂行）的通知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淮北市人民政府关于进一步做好招商引资工作的意见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淮北市人民政府关于扎实推进民生工作的实施意见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淮北市人民政府关于加快发展现代保险服务业的实施意见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淮北市人民政府关于进一步加强文物工作的实施意见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淮北市人民政府关于加快推进特色小镇建设的实施意见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淮北市人民政府关于加快推进</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互联网</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政务服务</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379 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淮北市人民政府关于创优</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四最</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营商环境的实施意见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淮北市人民政府关于进一步促进当前和今后一段时期就业创业工作的通知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十三五</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节能减排</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淮北市人民政府关于实施林业增绿增效行动的意见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淮北市人民政府办公室关于印发淮北市推进基层</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综合性文化服务中心建设实施方案的通知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淮北市人民政府办公室关于加强安全生产监管执法的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淮北市人民政府办公室关于印发淮北市危险化学品</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安全综合治理实施方案的通知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386 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淮北市人民政府办公室关于印发淮北市地方志工作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淮北市人民政府办公室关于印发淮北市推进农业水价</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综合改革实施方案的通知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双随机、一公开</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监管试点工作实施方案的通知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389 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淮北市人民政府办公室关于印发淮北市地下水超采区治理实施方案的通知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淮北市人民政府办公室关于扎实推进重要领域改革的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淮北市人民政府办公室关于印发淮北市物流业降本增效</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专项行动实施方案的通知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淮北市人民政府办公室关于进一步促进全市粮食产业园区转型升级的实施意见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淮北市人民政府办公室关于深化改革推进出租汽车行业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健康发展的实施意见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淮北市人民政府办公室关于进一步降低实体经济企业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成本的实施意见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淮北市人民政府办公室关于支持戏曲传承发展的实施意见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淮北市人民政府办公室关于加快推进重要产品追溯体系</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淮北市人民政府办公室关于完善集体林权制度的实施意见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淮北市人民政府办公室关于加快发展健身休闲产业的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399 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淮北市人民政府办公室关于加快健康产业发展的实施意见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淮北市人民政府办公室关于进一步激发社会领域投资活力的实施意见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淮北市人民政府办公室关于印发淮北市激发重点群体活力带动城乡居民增收实施方案的通知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淮北市人民政府办公室关于印发淮北市自然灾害防范与</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Calibri" w:eastAsia="宋体" w:hAnsi="Calibri" w:cs="Calibri"/>
                <w:kern w:val="0"/>
                <w:szCs w:val="21"/>
              </w:rPr>
              <w:t> </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救助管理办法的通知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淮北市人民政府办公室关于进一步完善审计整改工作机制的实施意见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淮北市人民政府办公室关于印发淮北市创新管理优化服务培育壮大经济发展新动能加快新旧动能接续转换实施方案的通知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淮北市人民政府关于主城区部分区域实施电动三轮车限行管理的通告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淮北市人民政府关于划定国省干线公路建筑控制区范围的</w:t>
            </w:r>
            <w:r w:rsidRPr="00DC426F">
              <w:rPr>
                <w:rFonts w:ascii="方正仿宋_GBK" w:eastAsia="方正仿宋_GBK" w:hAnsi="Times New Roman" w:cs="Times New Roman"/>
                <w:kern w:val="0"/>
                <w:sz w:val="24"/>
                <w:szCs w:val="24"/>
              </w:rPr>
              <w:lastRenderedPageBreak/>
              <w:t>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407 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淮北市人民政府关于划定淮北市高污染燃料禁燃区的通告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淮北市人民政府关于进一步加强项目管理暂行办法的通知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409 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淮北市人民政府关于提高淮北市城乡居民养老保险</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基础养老金标准的通知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淮北市人民政府关于停止收取教育设施配套委托建设资金的通知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淮北市人民政府关于印发淮北市加快推进海绵城市建设</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淮北市人民政府办公室关于加强全市煤矿安全生产工作的通知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淮北市人民政府办公室关于印发淮北市生态环境监测网络建设实施方案的通知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淮北市人民政府办公室关于公布城区公共管理与公共服务及交通运输用地土地定级与基准地价成果的通知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淮北市人民政府办公室关于做好淮北市</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市民之窗</w:t>
            </w:r>
            <w:r w:rsidRPr="00DC426F">
              <w:rPr>
                <w:rFonts w:ascii="Times New Roman" w:eastAsia="宋体" w:hAnsi="Times New Roman" w:cs="Times New Roman"/>
                <w:kern w:val="0"/>
                <w:sz w:val="24"/>
                <w:szCs w:val="24"/>
              </w:rPr>
              <w:t>”</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便民自助服务终端建设应用工作的通知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全民参保登记计划</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淮北市人民政府办公室关于印发淮水北调市级配水</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工业水量分配方案的通知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淮北市人民政府办公室关于印发淮北市气瓶安全信息化</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419 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淮北市人民政府办公室关于进一步加强市重点项目</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四督四保</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建立五项机制的通知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淮北市人民政府办公室关于落实耕地占补平衡有关事项的通知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淮北市人民政府办公室进一步深化国有粮食企业改革发展的通知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淮北市人民政府办公室关于印发淮北市网络预约出租汽车经营服务管理实施细则（暂行）的通知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淮北市人民政府办公室关于印发淮北市规范私人小客车</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合乘出行暂行规定的通知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淮北市人民政府办公室关于进一步加强防雷安全监管</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淮北市人民政府办公室关于印发数字淮北地理空间框架</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建设与使用管理办法的通知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淮北市人民政府办公室关于印发淮北市国有企业职工</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家属区物业分离移交工作方案的通知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淮北市人民政府办公室关于印发淮北市进一步开展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lastRenderedPageBreak/>
              <w:t>电线电缆专项整治工作实施方案的通知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428 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淮北市人民政府办公室关于印发淮北市声环境功能区划（</w:t>
            </w:r>
            <w:r w:rsidRPr="00DC426F">
              <w:rPr>
                <w:rFonts w:ascii="Times New Roman" w:eastAsia="宋体" w:hAnsi="Times New Roman" w:cs="Times New Roman"/>
                <w:kern w:val="0"/>
                <w:sz w:val="24"/>
                <w:szCs w:val="24"/>
              </w:rPr>
              <w:t>2016</w:t>
            </w:r>
            <w:r w:rsidRPr="00DC426F">
              <w:rPr>
                <w:rFonts w:ascii="方正仿宋_GBK" w:eastAsia="方正仿宋_GBK" w:hAnsi="Times New Roman" w:cs="Times New Roman"/>
                <w:kern w:val="0"/>
                <w:sz w:val="24"/>
                <w:szCs w:val="24"/>
              </w:rPr>
              <w:t>一</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429 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淮北市人民政府办公室关于印发淮北市国家森林城市建设总体规划（</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一</w:t>
            </w:r>
            <w:r w:rsidRPr="00DC426F">
              <w:rPr>
                <w:rFonts w:ascii="Times New Roman" w:eastAsia="宋体" w:hAnsi="Times New Roman" w:cs="Times New Roman"/>
                <w:kern w:val="0"/>
                <w:sz w:val="24"/>
                <w:szCs w:val="24"/>
              </w:rPr>
              <w:t>2026</w:t>
            </w:r>
            <w:r w:rsidRPr="00DC426F">
              <w:rPr>
                <w:rFonts w:ascii="方正仿宋_GBK" w:eastAsia="方正仿宋_GBK" w:hAnsi="Times New Roman" w:cs="Times New Roman"/>
                <w:kern w:val="0"/>
                <w:sz w:val="24"/>
                <w:szCs w:val="24"/>
              </w:rPr>
              <w:t>）的通知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淮北市人民政府办公室关于印发淮北市健康脱贫综合医疗保障实施细则的通知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淮北市人民政府办公室关于印发淮北市市级专项资金存放商业银行管理评价实施方案的通知</w:t>
            </w:r>
          </w:p>
        </w:tc>
      </w:tr>
      <w:tr w:rsidR="00DC426F" w:rsidRPr="00DC426F" w:rsidTr="00DC426F">
        <w:trPr>
          <w:trHeight w:val="401"/>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十三五</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控制温室气体排放工作方案的通知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淮北市人民政府办公室关于印发淮北市碳谷产业新城财税运行管理暂行办法的通知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淮北市人民政府办公室关于印发淮北市落实中央环境保护督察组反馈意见暨安徽省</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三线三边</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矿山生态环境治理项目整改方案的通知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淮北市人民政府办公室关于印发淮北市突出环境问题暨</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废弃采石场生态修复治理整改工作方案的通知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淮北市人民政府办公室关于印发全市冬春火灾防控工作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淮北市人民政府办公室关于印发淮北市推进农业产业化</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加快发展实施方案（</w:t>
            </w:r>
            <w:r w:rsidRPr="00DC426F">
              <w:rPr>
                <w:rFonts w:ascii="Times New Roman" w:eastAsia="宋体" w:hAnsi="Times New Roman" w:cs="Times New Roman"/>
                <w:kern w:val="0"/>
                <w:sz w:val="24"/>
                <w:szCs w:val="24"/>
              </w:rPr>
              <w:t>2017-2021</w:t>
            </w:r>
            <w:r w:rsidRPr="00DC426F">
              <w:rPr>
                <w:rFonts w:ascii="方正仿宋_GBK" w:eastAsia="方正仿宋_GBK" w:hAnsi="Times New Roman" w:cs="Times New Roman"/>
                <w:kern w:val="0"/>
                <w:sz w:val="24"/>
                <w:szCs w:val="24"/>
              </w:rPr>
              <w:t>年）的通知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淮北市人民政府办公室关于印发淮北市加强生活垃圾强制分类实施方案的通知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439 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淮北市人民政府办公室关于加快推进安徽省政务服务网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淮北分厅应用推广工作的通知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淮北市人民政府办公室关于印发淮北市气象监测设施规划建设和资源共享协调办法的通知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淮北市人民政府办公室关于开展放心消费创建活动的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淮北市人民政府办公室关于印发淮北市低碳绿色出行和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停车设施规划建设实施方案的通知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淮北市人民政府办公室关于印发淮北市加强个人诚信体系建设实施方案的通知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淮北市人民政府办公室关于印发淮北市供水服务有限公司水源地安全保障达标建设实施方案的通知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淮北市人民政府办公室关于印发淮北市土壤污染治理与</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修复规划的通知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2017</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淮北市人民政府办公室关于统筹推进县域内城乡义务教育一体化改革发展工作的通知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淮北市人民政府关于印发促进全市开发区改革和创新发展实施方案的通知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448 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淮北市人民政府关于印发淮北市关于探索建立涉农资金统筹整合长效机制实施方案的通知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449 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淮北市人民政府关于促进创业投资持续健康发展的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淮北市人民政府关于促进和加强</w:t>
            </w:r>
            <w:r w:rsidRPr="00DC426F">
              <w:rPr>
                <w:rFonts w:ascii="Times New Roman" w:eastAsia="宋体" w:hAnsi="Times New Roman" w:cs="Times New Roman"/>
                <w:kern w:val="0"/>
                <w:sz w:val="24"/>
                <w:szCs w:val="24"/>
              </w:rPr>
              <w:t>3</w:t>
            </w:r>
            <w:r w:rsidRPr="00DC426F">
              <w:rPr>
                <w:rFonts w:ascii="方正仿宋_GBK" w:eastAsia="方正仿宋_GBK" w:hAnsi="Times New Roman" w:cs="Times New Roman"/>
                <w:kern w:val="0"/>
                <w:sz w:val="24"/>
                <w:szCs w:val="24"/>
              </w:rPr>
              <w:t>岁以下婴幼儿照护服务工作的指导意见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淮北市人民政府关于进一步加强政府投资建设项目审计监督的实施意见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淮北市人民政府关于进一步降低企业成本的实施意见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淮北市人民政府关于印发淮北市加快发展现代服务业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若干政策的通知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淮北市人民政府关于积极有效利用外资推动经济高质量</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淮北市人民政府关于建立残疾儿童康复救助制度的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淮北市人民政府关于鼓励社会力量兴办教育促进民办教育健康发展的实施意见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淮北市人民政府关于印发淮北市主体功能区规划的通知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淮北市人民政府关于印发淮北市建筑物配套设施建设管理办法的通知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459 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淮北市人民政府办公室关于推进医疗联合体建设和发展的实施意见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淮北市人民政府办公室关于印发淮北市畜禽养殖废弃物资源化利用工作方案和淮北市促进家禽产业转型升级健康发展工作方案的通知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淮北市人民政府办公室关于印发淮北市流动人口居住登记规定的通知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淮北市人民政府办公室关于进一步加强控辍保学提高义务教育巩固水平的通知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淮北市人民政府办公室关于建立现代医院管理制度的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淮北市人民政府办公室关于印发市属企业公司制改制工作实施方案的通知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淮北市人民政府办公室关于深化产教融合的实施意见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淮北市人民政府办公室关于进一步改革完善药品生产流通使用政策的实施意见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淮北市人民政府办公室关于印发加强质量认证体系建设促进全面质量管理实施方案的通知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468 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淮北市人民政府办公室关于推进电子商务与快递物流协同发展的实施意见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469 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淮北市人民政府办公室关于改革完善全科医生培养与使用激励机制的实施意见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淮北市人民政府办公室关于印发淮北市畜禽养殖废弃物资源化利用三年行动计划</w:t>
            </w:r>
            <w:r w:rsidRPr="00DC426F">
              <w:rPr>
                <w:rFonts w:ascii="Times New Roman" w:eastAsia="宋体" w:hAnsi="Times New Roman" w:cs="Times New Roman"/>
                <w:kern w:val="0"/>
                <w:sz w:val="24"/>
                <w:szCs w:val="24"/>
              </w:rPr>
              <w:t> (2018-2020</w:t>
            </w:r>
            <w:r w:rsidRPr="00DC426F">
              <w:rPr>
                <w:rFonts w:ascii="方正仿宋_GBK" w:eastAsia="方正仿宋_GBK" w:hAnsi="Times New Roman" w:cs="Times New Roman"/>
                <w:kern w:val="0"/>
                <w:sz w:val="24"/>
                <w:szCs w:val="24"/>
              </w:rPr>
              <w:t>年</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等文件的通知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淮北市人民政府办公室关于印发淮北市餐厨废弃物管理办法的通知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淮北市人民政府关于市城镇土地使用税等级税额标准及范围的通知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淮北市人民政府关于印发淮北市新型城镇化发展规划</w:t>
            </w:r>
            <w:r w:rsidRPr="00DC426F">
              <w:rPr>
                <w:rFonts w:ascii="Times New Roman" w:eastAsia="宋体" w:hAnsi="Times New Roman" w:cs="Times New Roman"/>
                <w:kern w:val="0"/>
                <w:sz w:val="24"/>
                <w:szCs w:val="24"/>
              </w:rPr>
              <w:t>(2017-2025</w:t>
            </w:r>
            <w:r w:rsidRPr="00DC426F">
              <w:rPr>
                <w:rFonts w:ascii="方正仿宋_GBK" w:eastAsia="方正仿宋_GBK" w:hAnsi="Times New Roman" w:cs="Times New Roman"/>
                <w:kern w:val="0"/>
                <w:sz w:val="24"/>
                <w:szCs w:val="24"/>
              </w:rPr>
              <w:t>年</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淮北市人民政府关于淮北市养犬重点管理区范围的通告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淮北市人民政府关于启动非洲猪瘟疫情</w:t>
            </w:r>
            <w:r w:rsidRPr="00DC426F">
              <w:rPr>
                <w:rFonts w:ascii="Times New Roman" w:eastAsia="宋体" w:hAnsi="Times New Roman" w:cs="Times New Roman"/>
                <w:kern w:val="0"/>
                <w:sz w:val="24"/>
                <w:szCs w:val="24"/>
              </w:rPr>
              <w:t>I</w:t>
            </w:r>
            <w:r w:rsidRPr="00DC426F">
              <w:rPr>
                <w:rFonts w:ascii="方正仿宋_GBK" w:eastAsia="方正仿宋_GBK" w:hAnsi="Times New Roman" w:cs="Times New Roman"/>
                <w:kern w:val="0"/>
                <w:sz w:val="24"/>
                <w:szCs w:val="24"/>
              </w:rPr>
              <w:t>级应急响应的紧急通知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淮北市人民政府办公室关于印发淮北市低温雨雪冰冻灾害防范应对工作方案的通知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淮北市人民政府办公室关于贯彻落实《安徽省税收保障办法》的通知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淮北市人民政府办公室关于印发淮北市菜市场建设与改造规范的通知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479 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淮北市人民政府办公室关于推行住户调查电子记账工作的通知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准政办秘〔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淮北市人民政府办公室关于印发《推进主城区重污染企业搬迁改造工作方案》的通知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淮北市人民政府办公室关于建立严管严控电解铝新增产能工作机制的通知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淮北市人民政府办公室关于进一步做好</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四送一服</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活动常态化工作的通知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淮北市人民政府办公室关于印发淮北市农村电商全覆盖巩固提升行动实施方案的通知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淮北市人民政府办公室关于加快推进群众办事</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最多跑一次</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工作的实施意见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淮北市人民政府办公室关于加强村级供销合作社建设的通知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108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淮北市人民政府办公室关于印发推进公共资源配置领域政府信息公开实施方案的通知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淮北市人民政府办公室关于印发淮北市防治慢性病中长期规划</w:t>
            </w:r>
            <w:r w:rsidRPr="00DC426F">
              <w:rPr>
                <w:rFonts w:ascii="Times New Roman" w:eastAsia="宋体" w:hAnsi="Times New Roman" w:cs="Times New Roman"/>
                <w:kern w:val="0"/>
                <w:sz w:val="24"/>
                <w:szCs w:val="24"/>
              </w:rPr>
              <w:t>(2017-2025</w:t>
            </w:r>
            <w:r w:rsidRPr="00DC426F">
              <w:rPr>
                <w:rFonts w:ascii="方正仿宋_GBK" w:eastAsia="方正仿宋_GBK" w:hAnsi="Times New Roman" w:cs="Times New Roman"/>
                <w:kern w:val="0"/>
                <w:sz w:val="24"/>
                <w:szCs w:val="24"/>
              </w:rPr>
              <w:t>年</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淮北市人民政府办公室关于进一步加强住户调查工作的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通知</w:t>
            </w:r>
          </w:p>
        </w:tc>
      </w:tr>
      <w:tr w:rsidR="00DC426F" w:rsidRPr="00DC426F" w:rsidTr="00DC426F">
        <w:trPr>
          <w:trHeight w:val="401"/>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489 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淮北市人民政府办公室关于印发淮北市农村公路扩面延伸工程实施方案等四个实施方案的通知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490 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淮北市人民政府办公室关于做好非洲猪瘟等动物疫病防控工作的通知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淮北市人民政府办公室关于印发淮北市减证便民整治申请材料多专项行动工作方案的通知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淮北市人民政府办公室关于印发淮北一宿州城际过境道路建设协调工作方案的通知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淮北市人民政府办公室关于印发淮北市湿地保护修复制度实施方案的通知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淮北市人民政府办公室关于印发淮北市推进城市建成区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重点流域重污染企业和危险化学品企业搬迁改造</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淮北市人民政府办公室关于印发淮北市地表水断面</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生态补偿暂行办法的通知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淮北市人民政府办公室关于印发淮北市工业用地</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全过程全要素</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管理暂行规定的通知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淮北市人民政府办公室关于印发淮北市城镇棚户区</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改造项目认定标准的通知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淮北市人民政府办公室关于印发开展</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一窗受理、集成服务</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499 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淮北市人民政府办公室关于印发淮北市重大新兴产业基地、重大新兴产业工程、重大新兴产业专项管理办法的通知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淮北市人民政府办公室关于淮北市老年人照顾服务项目的实施意见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淮北市人民政府办公室关于印发淮北市复垦建新指标管理办法（试行）的通知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淮北市人民政府办公室关于进一步落实电信设施建设和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保护、宽带网络提速降费、光纤到户国家标准的通知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淮北市人民政府办公室关于印发淮北市农村饮水安全工程运行管理办法的通知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淮北市人民政府办公室关于加快发展冷链物流保障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食品安全促进消费升级的实施意见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2018</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淮北市人民政府办公室关于印发淮北市河湖及水利工程</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管理范围和保护范围划界工作实施方案的通知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淮北市人民政府关于支持淮北师范大学加快发展的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淮北市人民政府关于持续增加城镇居民收入的实施意见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淮北市人民政府办公室关于规范校外培训机构发展的</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509 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淮北市人民政府办公室关于印发淮北市安全生产举报奖励办法（试行）的通知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淮北市人民政府办公室关于调整市城镇土地使用税等级</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税额标准及范围的通知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511 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淮北市人民政府办公室关于印发淮北市统一城乡居民基本医疗保险和大病保险制度实施办法（试行）的通知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淮北市人民政府办公室关于印发淮北市城市供水管理办法和淮北市城市节约用水管理办法的通知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淮北市人民政府办公室关于印发淮北市全面开展工程建设项目审批制度改革实施方案的通知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淮北市人民政府办公室关于印发淮北市消防安全责任制</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实施细则的通知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淮北市人民政府办公室关于印发改革完善医疗卫生行业</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综合监管制度实施方案的通知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淮北市人民政府办公室关于印发深入开展消费扶贫助力</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打赢脱贫攻坚战实施方案的通知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淮北市人民政府办公室关于印发淮北市房屋征收绩效评估实施办法的通知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淮北市人民政府办公室关于加强和规范全市公安机关警务辅助人员管理的通知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519 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淮北市人民政府办公室关于印发淮北市智慧学校建设</w:t>
            </w:r>
            <w:r w:rsidRPr="00DC426F">
              <w:rPr>
                <w:rFonts w:ascii="Times New Roman" w:eastAsia="宋体" w:hAnsi="Times New Roman" w:cs="Times New Roman"/>
                <w:kern w:val="0"/>
                <w:sz w:val="24"/>
                <w:szCs w:val="24"/>
              </w:rPr>
              <w:t>(2019—2022</w:t>
            </w:r>
            <w:r w:rsidRPr="00DC426F">
              <w:rPr>
                <w:rFonts w:ascii="方正仿宋_GBK" w:eastAsia="方正仿宋_GBK" w:hAnsi="Times New Roman" w:cs="Times New Roman"/>
                <w:kern w:val="0"/>
                <w:sz w:val="24"/>
                <w:szCs w:val="24"/>
              </w:rPr>
              <w:t>年</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总体规划的通知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淮北市人民政府办公室关于印发淮北市乡镇入河排污口</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整治工作方案的通知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淮北市人民政府关于贯彻落实促进天然气协调稳定发展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淮北市人民政府关于支持建设和使用标准化厂房的意见</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（试行）</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淮北市人民政府关于调整我市高龄津贴标准的通知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淮北市人民政府贯彻省政府落实市场监管领域全面推行</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部门联合</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双随机、一公开</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监管实施意见的通知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淮北市人民政府办公室关于印发淮北市打好城市黑臭水体治理标志性战役实施方案的通知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淮北市人民政府办公室关于建立促进经济持续健康发展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约谈机制的通知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淮北市人民政府办公室关于推进运输结构调整工作的通知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淮北市人民政府办公室关于进一步加强物业专项维修资金监督管理工作的通知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529 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淮北市人民政府办公室关于印发淮水北调水源置换及地下水压采工作方案</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48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淮北市人民政府办公室关于印发淮北市国有建设用地</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基准地价及标定地价更新工作方案的通知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淮北市人民政府办公室关于加强农村饮水安全工程长效</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管理机制建设的实施意见</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532 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淮北市人民政府办公室关于印发农村电商优化升级工作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2019</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年度东部石质山场森林多目标经营工程实施方案的通知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淮北市人民政府关于印发健康淮北行动实施方案的通知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淮北市人民政府关于印发淮北市人民政府质量奖</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淮北市人民政府关于印发支持工业经济高质量转型发展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若干政策的通知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淮北市人民政府关于印发淮北市自然资源统一确权登记</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总体工作方案的通知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淮北市人民政府办公室关于印发淮北市加强城镇基础设施建设实施方案的通知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539 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淮北市人民政府办公室关于印发淮北市加强和规范</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事中事后监管计划任务清单的通知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淮北市人民政府办公室关于印发淮北市加快推进</w:t>
            </w:r>
            <w:r w:rsidRPr="00DC426F">
              <w:rPr>
                <w:rFonts w:ascii="Times New Roman" w:eastAsia="宋体" w:hAnsi="Times New Roman" w:cs="Times New Roman"/>
                <w:kern w:val="0"/>
                <w:sz w:val="24"/>
                <w:szCs w:val="24"/>
              </w:rPr>
              <w:t>5G</w:t>
            </w:r>
            <w:r w:rsidRPr="00DC426F">
              <w:rPr>
                <w:rFonts w:ascii="方正仿宋_GBK" w:eastAsia="方正仿宋_GBK" w:hAnsi="Times New Roman" w:cs="Times New Roman"/>
                <w:kern w:val="0"/>
                <w:sz w:val="24"/>
                <w:szCs w:val="24"/>
              </w:rPr>
              <w:t>通信</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网络建设发展实施方案的通知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淮北市人民政府办公室关于印发进一步推进装配式建筑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发展的若干措施（试行）的通知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淮北市人民政府办公室关于印发加快现代物流业发展</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若干措施的通知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淮北市人民政府办公室关于印发支持陶铝新材料产业发展若干政策（试行）的通知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淮北市人民政府办公室关于进一步规范政府投资审计工作的通知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淮北市人民政府办公室关于印发海铁联运奖补资金</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实施细则（试行）的通知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22</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淮北市人民政府办公室关于印发推进知识产权高质量发展若干政策的通知</w:t>
            </w:r>
          </w:p>
        </w:tc>
      </w:tr>
      <w:tr w:rsidR="00DC426F" w:rsidRPr="00DC426F" w:rsidTr="00DC426F">
        <w:trPr>
          <w:trHeight w:val="401"/>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淮北市人民政府办公室关于印发淮北市城市生活垃圾处理费征收管理办法的通知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淮北市人民政府办公室关于印发加强长三角绿色农产品</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生产加工供应基地建设实施方案的通知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549 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淮北市人民政府办公室关于调整淮北市征收集体土地地上房屋其他附着物及青苗补偿标准的通知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86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淮北市人民政府办公室关于划定市级水土流失重点</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预防区的通告</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淮北市人民政府办公室关于健全完善政府部门扫黑除恶</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工作协调联运机制的通知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淮北市人民政府办公室关于印发促进新型冠状病毒肺炎疫情防控物资生产供应等若干政策措施的通知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lastRenderedPageBreak/>
              <w:t>553 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19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淮北市人民政府办公室关于印发淮北市养殖水域滩涂规划（</w:t>
            </w:r>
            <w:r w:rsidRPr="00DC426F">
              <w:rPr>
                <w:rFonts w:ascii="Times New Roman" w:eastAsia="宋体" w:hAnsi="Times New Roman" w:cs="Times New Roman"/>
                <w:kern w:val="0"/>
                <w:sz w:val="24"/>
                <w:szCs w:val="24"/>
              </w:rPr>
              <w:t>2020—2030</w:t>
            </w:r>
            <w:r w:rsidRPr="00DC426F">
              <w:rPr>
                <w:rFonts w:ascii="方正仿宋_GBK" w:eastAsia="方正仿宋_GBK" w:hAnsi="Times New Roman" w:cs="Times New Roman"/>
                <w:kern w:val="0"/>
                <w:sz w:val="24"/>
                <w:szCs w:val="24"/>
              </w:rPr>
              <w:t>年）的通知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淮北市人民政府办公室关于印发淮北市支持金融机构抵债资产处置实施方案的通知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25</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淮北市人民政府办公室关于加强全市粮食畜牧业统计调查数据归口管理工作的通知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556 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29</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淮北市人民政府办公室关于印发淮北市自备井关停</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工作方案的通知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557 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30</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淮北市人民政府办公室关于印发淮北市电梯安全信息化</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项目实施方案的通知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558 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淮北市人民政府办公室关于进一步做好粮食和生猪生产</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确保农产品有效供给的通知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559 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37</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淮北市人民政府办公室关于印发处理房地产领域历史遗留</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难办证</w:t>
            </w:r>
            <w:r w:rsidRPr="00DC426F">
              <w:rPr>
                <w:rFonts w:ascii="Times New Roman" w:eastAsia="宋体" w:hAnsi="Times New Roman" w:cs="Times New Roman"/>
                <w:kern w:val="0"/>
                <w:sz w:val="24"/>
                <w:szCs w:val="24"/>
              </w:rPr>
              <w:t>”</w:t>
            </w:r>
            <w:r w:rsidRPr="00DC426F">
              <w:rPr>
                <w:rFonts w:ascii="方正仿宋_GBK" w:eastAsia="方正仿宋_GBK" w:hAnsi="Times New Roman" w:cs="Times New Roman"/>
                <w:kern w:val="0"/>
                <w:sz w:val="24"/>
                <w:szCs w:val="24"/>
              </w:rPr>
              <w:t>问题相关资金管理使用规定等</w:t>
            </w:r>
            <w:r w:rsidRPr="00DC426F">
              <w:rPr>
                <w:rFonts w:ascii="Times New Roman" w:eastAsia="宋体" w:hAnsi="Times New Roman" w:cs="Times New Roman"/>
                <w:kern w:val="0"/>
                <w:sz w:val="24"/>
                <w:szCs w:val="24"/>
              </w:rPr>
              <w:t>3</w:t>
            </w:r>
            <w:r w:rsidRPr="00DC426F">
              <w:rPr>
                <w:rFonts w:ascii="方正仿宋_GBK" w:eastAsia="方正仿宋_GBK" w:hAnsi="Times New Roman" w:cs="Times New Roman"/>
                <w:kern w:val="0"/>
                <w:sz w:val="24"/>
                <w:szCs w:val="24"/>
              </w:rPr>
              <w:t>个规定的通知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560 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54</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淮北市人民政府办公室关于进一步加强和完善部门</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统计工作的通知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561 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淮北市人民政府办公室关于印发淮北市水体达标方案</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年度实施方案的通知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562 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58</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淮北市人民政府办公室关于加快推进医保电子凭证申领</w:t>
            </w:r>
          </w:p>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应用工作的通知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563 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63</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淮北市人民政府办公室关于印发淮北市深化农村公路管理养护体制改革实施方案的通知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564 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66</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淮北市人民政府办公室关于印发淮北市按疾病诊断分组</w:t>
            </w:r>
            <w:r w:rsidRPr="00DC426F">
              <w:rPr>
                <w:rFonts w:ascii="Times New Roman" w:eastAsia="宋体" w:hAnsi="Times New Roman" w:cs="Times New Roman"/>
                <w:kern w:val="0"/>
                <w:sz w:val="24"/>
                <w:szCs w:val="24"/>
              </w:rPr>
              <w:t>(DRG)</w:t>
            </w:r>
            <w:r w:rsidRPr="00DC426F">
              <w:rPr>
                <w:rFonts w:ascii="方正仿宋_GBK" w:eastAsia="方正仿宋_GBK" w:hAnsi="Times New Roman" w:cs="Times New Roman"/>
                <w:kern w:val="0"/>
                <w:sz w:val="24"/>
                <w:szCs w:val="24"/>
              </w:rPr>
              <w:t>付费试点工作实施方案的通知</w:t>
            </w:r>
          </w:p>
        </w:tc>
      </w:tr>
      <w:tr w:rsidR="00DC426F" w:rsidRPr="00DC426F" w:rsidTr="00DC426F">
        <w:trPr>
          <w:trHeight w:val="567"/>
          <w:jc w:val="center"/>
        </w:trPr>
        <w:tc>
          <w:tcPr>
            <w:tcW w:w="103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DC426F" w:rsidRPr="00DC426F" w:rsidRDefault="00DC426F" w:rsidP="00DC426F">
            <w:pPr>
              <w:widowControl/>
              <w:wordWrap w:val="0"/>
              <w:ind w:left="635" w:hanging="425"/>
              <w:jc w:val="center"/>
              <w:textAlignment w:val="center"/>
              <w:rPr>
                <w:rFonts w:ascii="Calibri" w:eastAsia="宋体" w:hAnsi="Calibri" w:cs="Calibri"/>
                <w:kern w:val="0"/>
                <w:szCs w:val="21"/>
              </w:rPr>
            </w:pPr>
            <w:r w:rsidRPr="00DC426F">
              <w:rPr>
                <w:rFonts w:ascii="Times New Roman" w:eastAsia="宋体" w:hAnsi="Times New Roman" w:cs="Times New Roman"/>
                <w:kern w:val="0"/>
                <w:sz w:val="24"/>
                <w:szCs w:val="24"/>
              </w:rPr>
              <w:t>565 </w:t>
            </w:r>
          </w:p>
        </w:tc>
        <w:tc>
          <w:tcPr>
            <w:tcW w:w="281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淮政办秘〔</w:t>
            </w:r>
            <w:r w:rsidRPr="00DC426F">
              <w:rPr>
                <w:rFonts w:ascii="Times New Roman" w:eastAsia="宋体" w:hAnsi="Times New Roman" w:cs="Times New Roman"/>
                <w:kern w:val="0"/>
                <w:sz w:val="24"/>
                <w:szCs w:val="24"/>
              </w:rPr>
              <w:t>2020</w:t>
            </w:r>
            <w:r w:rsidRPr="00DC426F">
              <w:rPr>
                <w:rFonts w:ascii="方正仿宋_GBK" w:eastAsia="方正仿宋_GBK" w:hAnsi="Times New Roman" w:cs="Times New Roman"/>
                <w:kern w:val="0"/>
                <w:sz w:val="24"/>
                <w:szCs w:val="24"/>
              </w:rPr>
              <w:t>〕</w:t>
            </w:r>
            <w:r w:rsidRPr="00DC426F">
              <w:rPr>
                <w:rFonts w:ascii="Times New Roman" w:eastAsia="宋体" w:hAnsi="Times New Roman" w:cs="Times New Roman"/>
                <w:kern w:val="0"/>
                <w:sz w:val="24"/>
                <w:szCs w:val="24"/>
              </w:rPr>
              <w:t>71</w:t>
            </w:r>
            <w:r w:rsidRPr="00DC426F">
              <w:rPr>
                <w:rFonts w:ascii="方正仿宋_GBK" w:eastAsia="方正仿宋_GBK" w:hAnsi="Times New Roman" w:cs="Times New Roman"/>
                <w:kern w:val="0"/>
                <w:sz w:val="24"/>
                <w:szCs w:val="24"/>
              </w:rPr>
              <w:t>号</w:t>
            </w:r>
          </w:p>
        </w:tc>
        <w:tc>
          <w:tcPr>
            <w:tcW w:w="616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DC426F" w:rsidRPr="00DC426F" w:rsidRDefault="00DC426F" w:rsidP="00DC426F">
            <w:pPr>
              <w:widowControl/>
              <w:wordWrap w:val="0"/>
              <w:jc w:val="center"/>
              <w:textAlignment w:val="center"/>
              <w:rPr>
                <w:rFonts w:ascii="Calibri" w:eastAsia="宋体" w:hAnsi="Calibri" w:cs="Calibri"/>
                <w:kern w:val="0"/>
                <w:szCs w:val="21"/>
              </w:rPr>
            </w:pPr>
            <w:r w:rsidRPr="00DC426F">
              <w:rPr>
                <w:rFonts w:ascii="方正仿宋_GBK" w:eastAsia="方正仿宋_GBK" w:hAnsi="Times New Roman" w:cs="Times New Roman"/>
                <w:kern w:val="0"/>
                <w:sz w:val="24"/>
                <w:szCs w:val="24"/>
              </w:rPr>
              <w:t>淮北市人民政府办公室关于印发淮北市国民营养计划</w:t>
            </w:r>
            <w:r w:rsidRPr="00DC426F">
              <w:rPr>
                <w:rFonts w:ascii="Times New Roman" w:eastAsia="宋体" w:hAnsi="Times New Roman" w:cs="Times New Roman"/>
                <w:kern w:val="0"/>
                <w:sz w:val="24"/>
                <w:szCs w:val="24"/>
              </w:rPr>
              <w:t>(2020-2030</w:t>
            </w:r>
            <w:r w:rsidRPr="00DC426F">
              <w:rPr>
                <w:rFonts w:ascii="方正仿宋_GBK" w:eastAsia="方正仿宋_GBK" w:hAnsi="Times New Roman" w:cs="Times New Roman"/>
                <w:kern w:val="0"/>
                <w:sz w:val="24"/>
                <w:szCs w:val="24"/>
              </w:rPr>
              <w:t>年</w:t>
            </w:r>
            <w:r w:rsidRPr="00DC426F">
              <w:rPr>
                <w:rFonts w:ascii="Times New Roman" w:eastAsia="宋体" w:hAnsi="Times New Roman" w:cs="Times New Roman"/>
                <w:kern w:val="0"/>
                <w:sz w:val="24"/>
                <w:szCs w:val="24"/>
              </w:rPr>
              <w:t>) </w:t>
            </w:r>
            <w:r w:rsidRPr="00DC426F">
              <w:rPr>
                <w:rFonts w:ascii="方正仿宋_GBK" w:eastAsia="方正仿宋_GBK" w:hAnsi="Times New Roman" w:cs="Times New Roman"/>
                <w:kern w:val="0"/>
                <w:sz w:val="24"/>
                <w:szCs w:val="24"/>
              </w:rPr>
              <w:t>的通知</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26F"/>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15F5"/>
    <w:rsid w:val="003919EC"/>
    <w:rsid w:val="00391E3B"/>
    <w:rsid w:val="003920A2"/>
    <w:rsid w:val="00392316"/>
    <w:rsid w:val="0039241D"/>
    <w:rsid w:val="003928B2"/>
    <w:rsid w:val="00392D38"/>
    <w:rsid w:val="00393C86"/>
    <w:rsid w:val="003943C9"/>
    <w:rsid w:val="0039481C"/>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1F72"/>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960"/>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0F02"/>
    <w:rsid w:val="00691574"/>
    <w:rsid w:val="006919A0"/>
    <w:rsid w:val="00691C67"/>
    <w:rsid w:val="00691DAA"/>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4FF4"/>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344"/>
    <w:rsid w:val="008E160E"/>
    <w:rsid w:val="008E1DF4"/>
    <w:rsid w:val="008E2070"/>
    <w:rsid w:val="008E20D2"/>
    <w:rsid w:val="008E247D"/>
    <w:rsid w:val="008E2944"/>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500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385"/>
    <w:rsid w:val="00BD7619"/>
    <w:rsid w:val="00BD77CB"/>
    <w:rsid w:val="00BD7A48"/>
    <w:rsid w:val="00BD7CDB"/>
    <w:rsid w:val="00BE04B6"/>
    <w:rsid w:val="00BE0F8A"/>
    <w:rsid w:val="00BE0FCF"/>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16B"/>
    <w:rsid w:val="00C82B0A"/>
    <w:rsid w:val="00C82CFC"/>
    <w:rsid w:val="00C839C2"/>
    <w:rsid w:val="00C83F1A"/>
    <w:rsid w:val="00C84F18"/>
    <w:rsid w:val="00C8513C"/>
    <w:rsid w:val="00C863DE"/>
    <w:rsid w:val="00C86576"/>
    <w:rsid w:val="00C865E3"/>
    <w:rsid w:val="00C86E23"/>
    <w:rsid w:val="00C8721B"/>
    <w:rsid w:val="00C87963"/>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217F"/>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6F"/>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BC0"/>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6A82"/>
    <w:rsid w:val="00F27101"/>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DC42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7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4369</Words>
  <Characters>24909</Characters>
  <Application>Microsoft Office Word</Application>
  <DocSecurity>0</DocSecurity>
  <Lines>207</Lines>
  <Paragraphs>58</Paragraphs>
  <ScaleCrop>false</ScaleCrop>
  <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2024-07-03T09:21:00Z</dcterms:created>
  <dcterms:modified xsi:type="dcterms:W3CDTF">2024-07-03T09:22:00Z</dcterms:modified>
</cp:coreProperties>
</file>