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pPr>
    </w:p>
    <w:p>
      <w:pPr>
        <w:spacing w:line="590" w:lineRule="exact"/>
        <w:jc w:val="cente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安徽省大型科</w:t>
      </w:r>
      <w:r>
        <w:rPr>
          <w:rFonts w:hint="default" w:ascii="Times New Roman" w:hAnsi="Times New Roman" w:eastAsia="方正小标宋_GBK" w:cs="Times New Roman"/>
          <w:b w:val="0"/>
          <w:bCs w:val="0"/>
          <w:sz w:val="44"/>
          <w:szCs w:val="44"/>
          <w:lang w:eastAsia="zh-CN"/>
        </w:rPr>
        <w:t>学</w:t>
      </w:r>
      <w:r>
        <w:rPr>
          <w:rFonts w:hint="default" w:ascii="Times New Roman" w:hAnsi="Times New Roman" w:eastAsia="方正小标宋_GBK" w:cs="Times New Roman"/>
          <w:b w:val="0"/>
          <w:bCs w:val="0"/>
          <w:sz w:val="44"/>
          <w:szCs w:val="44"/>
        </w:rPr>
        <w:t>仪器</w:t>
      </w:r>
      <w:r>
        <w:rPr>
          <w:rFonts w:hint="default" w:ascii="Times New Roman" w:hAnsi="Times New Roman" w:eastAsia="方正小标宋_GBK" w:cs="Times New Roman"/>
          <w:b w:val="0"/>
          <w:bCs w:val="0"/>
          <w:sz w:val="44"/>
          <w:szCs w:val="44"/>
          <w:lang w:eastAsia="zh-CN"/>
        </w:rPr>
        <w:t>与</w:t>
      </w:r>
      <w:r>
        <w:rPr>
          <w:rFonts w:hint="default" w:ascii="Times New Roman" w:hAnsi="Times New Roman" w:eastAsia="方正小标宋_GBK" w:cs="Times New Roman"/>
          <w:b w:val="0"/>
          <w:bCs w:val="0"/>
          <w:sz w:val="44"/>
          <w:szCs w:val="44"/>
        </w:rPr>
        <w:t>设施开放共享</w:t>
      </w:r>
    </w:p>
    <w:p>
      <w:pPr>
        <w:pStyle w:val="13"/>
        <w:widowControl w:val="0"/>
        <w:spacing w:line="590" w:lineRule="exact"/>
        <w:jc w:val="center"/>
        <w:rPr>
          <w:rStyle w:val="11"/>
          <w:rFonts w:ascii="方正小标宋_GBK" w:hAnsi="方正小标宋_GBK" w:eastAsia="方正小标宋_GBK" w:cs="方正小标宋_GBK"/>
          <w:b w:val="0"/>
          <w:kern w:val="2"/>
          <w:sz w:val="44"/>
          <w:szCs w:val="44"/>
          <w:shd w:val="clear" w:color="auto" w:fill="FFFFFF"/>
        </w:rPr>
      </w:pPr>
      <w:r>
        <w:rPr>
          <w:rFonts w:hint="default" w:ascii="Times New Roman" w:hAnsi="Times New Roman" w:eastAsia="方正小标宋_GBK" w:cs="Times New Roman"/>
          <w:b w:val="0"/>
          <w:bCs w:val="0"/>
          <w:sz w:val="44"/>
          <w:szCs w:val="44"/>
        </w:rPr>
        <w:t>管理办法</w:t>
      </w:r>
      <w:r>
        <w:rPr>
          <w:rFonts w:hint="default" w:ascii="Times New Roman" w:hAnsi="Times New Roman" w:eastAsia="方正小标宋_GBK" w:cs="Times New Roman"/>
          <w:b w:val="0"/>
          <w:bCs w:val="0"/>
          <w:sz w:val="44"/>
          <w:szCs w:val="44"/>
          <w:lang w:eastAsia="zh-CN"/>
        </w:rPr>
        <w:t>（试行）</w:t>
      </w:r>
    </w:p>
    <w:p>
      <w:pPr>
        <w:spacing w:line="590" w:lineRule="exact"/>
        <w:jc w:val="center"/>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皖科基础〔2022〕10 号</w:t>
      </w:r>
    </w:p>
    <w:p>
      <w:pPr>
        <w:spacing w:line="590" w:lineRule="exact"/>
        <w:ind w:firstLine="640" w:firstLineChars="200"/>
        <w:rPr>
          <w:rFonts w:ascii="方正黑体_GBK" w:hAnsi="方正黑体_GBK" w:eastAsia="方正黑体_GBK" w:cs="方正黑体_GBK"/>
          <w:kern w:val="0"/>
          <w:sz w:val="32"/>
          <w:szCs w:val="32"/>
          <w:shd w:val="clear" w:color="auto" w:fill="FFFFFF"/>
        </w:rPr>
      </w:pPr>
      <w:r>
        <w:rPr>
          <w:rFonts w:ascii="方正黑体_GBK" w:hAnsi="方正黑体_GBK" w:eastAsia="方正黑体_GBK" w:cs="方正黑体_GBK"/>
          <w:kern w:val="0"/>
          <w:sz w:val="32"/>
          <w:szCs w:val="32"/>
          <w:shd w:val="clear" w:color="auto" w:fill="FFFFFF"/>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rPr>
        <w:t>第一条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为推动</w:t>
      </w:r>
      <w:r>
        <w:rPr>
          <w:rFonts w:hint="default" w:ascii="Times New Roman" w:hAnsi="Times New Roman" w:eastAsia="方正仿宋_GBK" w:cs="Times New Roman"/>
          <w:b w:val="0"/>
          <w:bCs w:val="0"/>
          <w:color w:val="auto"/>
          <w:sz w:val="32"/>
          <w:szCs w:val="32"/>
          <w:highlight w:val="none"/>
          <w:u w:val="none"/>
          <w:lang w:eastAsia="zh-CN"/>
        </w:rPr>
        <w:t>全</w:t>
      </w:r>
      <w:r>
        <w:rPr>
          <w:rFonts w:hint="default" w:ascii="Times New Roman" w:hAnsi="Times New Roman" w:eastAsia="方正仿宋_GBK" w:cs="Times New Roman"/>
          <w:b w:val="0"/>
          <w:bCs w:val="0"/>
          <w:color w:val="auto"/>
          <w:sz w:val="32"/>
          <w:szCs w:val="32"/>
          <w:highlight w:val="none"/>
          <w:u w:val="none"/>
        </w:rPr>
        <w:t>省大型科学仪器</w:t>
      </w:r>
      <w:r>
        <w:rPr>
          <w:rFonts w:hint="default" w:ascii="Times New Roman" w:hAnsi="Times New Roman" w:eastAsia="方正仿宋_GBK" w:cs="Times New Roman"/>
          <w:b w:val="0"/>
          <w:bCs w:val="0"/>
          <w:color w:val="auto"/>
          <w:sz w:val="32"/>
          <w:szCs w:val="32"/>
          <w:highlight w:val="none"/>
          <w:u w:val="none"/>
          <w:lang w:eastAsia="zh-CN"/>
        </w:rPr>
        <w:t>与</w:t>
      </w:r>
      <w:r>
        <w:rPr>
          <w:rFonts w:hint="default" w:ascii="Times New Roman" w:hAnsi="Times New Roman" w:eastAsia="方正仿宋_GBK" w:cs="Times New Roman"/>
          <w:b w:val="0"/>
          <w:bCs w:val="0"/>
          <w:color w:val="auto"/>
          <w:sz w:val="32"/>
          <w:szCs w:val="32"/>
          <w:highlight w:val="none"/>
          <w:u w:val="none"/>
        </w:rPr>
        <w:t>设施</w:t>
      </w:r>
      <w:r>
        <w:rPr>
          <w:rFonts w:hint="default" w:ascii="Times New Roman" w:hAnsi="Times New Roman" w:eastAsia="方正仿宋_GBK" w:cs="Times New Roman"/>
          <w:b w:val="0"/>
          <w:bCs w:val="0"/>
          <w:strike w:val="0"/>
          <w:dstrike w:val="0"/>
          <w:color w:val="auto"/>
          <w:sz w:val="32"/>
          <w:szCs w:val="32"/>
          <w:highlight w:val="none"/>
          <w:u w:val="none"/>
        </w:rPr>
        <w:t>向社会</w:t>
      </w:r>
      <w:r>
        <w:rPr>
          <w:rFonts w:hint="default" w:ascii="Times New Roman" w:hAnsi="Times New Roman" w:eastAsia="方正仿宋_GBK" w:cs="Times New Roman"/>
          <w:b w:val="0"/>
          <w:bCs w:val="0"/>
          <w:color w:val="auto"/>
          <w:sz w:val="32"/>
          <w:szCs w:val="32"/>
          <w:highlight w:val="none"/>
          <w:u w:val="none"/>
        </w:rPr>
        <w:t>开放共享，充分释放服务潜能，提升科技资源使用效率，根据《国务院关于国家重大科研基础设施和大型科研仪器向社会开放的意见》（国发〔2014〕70号）</w:t>
      </w:r>
      <w:r>
        <w:rPr>
          <w:rFonts w:hint="default" w:ascii="Times New Roman" w:hAnsi="Times New Roman" w:eastAsia="方正仿宋_GBK" w:cs="Times New Roman"/>
          <w:b w:val="0"/>
          <w:bCs w:val="0"/>
          <w:color w:val="auto"/>
          <w:sz w:val="32"/>
          <w:szCs w:val="32"/>
          <w:highlight w:val="none"/>
          <w:u w:val="none"/>
          <w:lang w:eastAsia="zh-CN"/>
        </w:rPr>
        <w:t>、《安徽省科学技术进步条例》、</w:t>
      </w:r>
      <w:r>
        <w:rPr>
          <w:rFonts w:hint="default" w:ascii="Times New Roman" w:hAnsi="Times New Roman" w:eastAsia="方正仿宋_GBK" w:cs="Times New Roman"/>
          <w:b w:val="0"/>
          <w:bCs w:val="0"/>
          <w:color w:val="000000"/>
          <w:sz w:val="32"/>
          <w:szCs w:val="32"/>
        </w:rPr>
        <w:t>《安徽省人民政府关于印发安徽省深化科技创新体制机制改革加快科技成果转化应用体系建设行动方案的通知》（皖政〔2022〕64号）</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rPr>
        <w:t>第二条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本办法所指的大型科学仪器</w:t>
      </w:r>
      <w:r>
        <w:rPr>
          <w:rFonts w:hint="default" w:ascii="Times New Roman" w:hAnsi="Times New Roman" w:eastAsia="方正仿宋_GBK" w:cs="Times New Roman"/>
          <w:b w:val="0"/>
          <w:bCs w:val="0"/>
          <w:color w:val="auto"/>
          <w:sz w:val="32"/>
          <w:szCs w:val="32"/>
          <w:highlight w:val="none"/>
          <w:u w:val="none"/>
          <w:lang w:eastAsia="zh-CN"/>
        </w:rPr>
        <w:t>与</w:t>
      </w:r>
      <w:r>
        <w:rPr>
          <w:rFonts w:hint="default" w:ascii="Times New Roman" w:hAnsi="Times New Roman" w:eastAsia="方正仿宋_GBK" w:cs="Times New Roman"/>
          <w:b w:val="0"/>
          <w:bCs w:val="0"/>
          <w:color w:val="auto"/>
          <w:sz w:val="32"/>
          <w:szCs w:val="32"/>
          <w:highlight w:val="none"/>
          <w:u w:val="none"/>
        </w:rPr>
        <w:t>设施（以下简称</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）主要包括</w:t>
      </w:r>
      <w:r>
        <w:rPr>
          <w:rFonts w:hint="default" w:ascii="Times New Roman" w:hAnsi="Times New Roman" w:eastAsia="方正仿宋_GBK" w:cs="Times New Roman"/>
          <w:b w:val="0"/>
          <w:bCs w:val="0"/>
          <w:color w:val="auto"/>
          <w:sz w:val="32"/>
          <w:szCs w:val="32"/>
          <w:highlight w:val="none"/>
          <w:u w:val="none"/>
          <w:lang w:eastAsia="zh-CN"/>
        </w:rPr>
        <w:t>财政资金建设、购置</w:t>
      </w:r>
      <w:r>
        <w:rPr>
          <w:rFonts w:hint="default" w:ascii="Times New Roman" w:hAnsi="Times New Roman" w:eastAsia="方正仿宋_GBK" w:cs="Times New Roman"/>
          <w:b w:val="0"/>
          <w:bCs w:val="0"/>
          <w:color w:val="auto"/>
          <w:sz w:val="32"/>
          <w:szCs w:val="32"/>
          <w:highlight w:val="none"/>
          <w:u w:val="none"/>
        </w:rPr>
        <w:t>的用于科学研究和技术开发活动的</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重大科研基础设施</w:t>
      </w:r>
      <w:r>
        <w:rPr>
          <w:rFonts w:hint="default" w:ascii="Times New Roman" w:hAnsi="Times New Roman" w:eastAsia="方正仿宋_GBK" w:cs="Times New Roman"/>
          <w:b w:val="0"/>
          <w:bCs w:val="0"/>
          <w:color w:val="auto"/>
          <w:sz w:val="32"/>
          <w:szCs w:val="32"/>
          <w:highlight w:val="none"/>
          <w:u w:val="none"/>
        </w:rPr>
        <w:t>和单台套价值在30万元及以上的科学仪器设备。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对于单台套价值在30万元以下的科学仪器设备，由管理单位自愿申报，</w:t>
      </w:r>
      <w:r>
        <w:rPr>
          <w:rFonts w:hint="default" w:ascii="Times New Roman" w:hAnsi="Times New Roman" w:eastAsia="方正仿宋_GBK" w:cs="Times New Roman"/>
          <w:b w:val="0"/>
          <w:bCs w:val="0"/>
          <w:strike w:val="0"/>
          <w:dstrike w:val="0"/>
          <w:color w:val="auto"/>
          <w:sz w:val="32"/>
          <w:szCs w:val="32"/>
          <w:highlight w:val="none"/>
          <w:u w:val="none"/>
        </w:rPr>
        <w:t>主管部门</w:t>
      </w:r>
      <w:r>
        <w:rPr>
          <w:rFonts w:hint="default" w:ascii="Times New Roman" w:hAnsi="Times New Roman" w:eastAsia="方正仿宋_GBK" w:cs="Times New Roman"/>
          <w:b w:val="0"/>
          <w:bCs w:val="0"/>
          <w:strike w:val="0"/>
          <w:color w:val="auto"/>
          <w:sz w:val="32"/>
          <w:szCs w:val="32"/>
          <w:highlight w:val="none"/>
          <w:u w:val="none"/>
        </w:rPr>
        <w:t>择</w:t>
      </w:r>
      <w:r>
        <w:rPr>
          <w:rFonts w:hint="default" w:ascii="Times New Roman" w:hAnsi="Times New Roman" w:eastAsia="方正仿宋_GBK" w:cs="Times New Roman"/>
          <w:b w:val="0"/>
          <w:bCs w:val="0"/>
          <w:color w:val="auto"/>
          <w:sz w:val="32"/>
          <w:szCs w:val="32"/>
          <w:highlight w:val="none"/>
          <w:u w:val="none"/>
        </w:rPr>
        <w:t>优纳入共享</w:t>
      </w:r>
      <w:r>
        <w:rPr>
          <w:rFonts w:hint="default" w:ascii="Times New Roman" w:hAnsi="Times New Roman" w:eastAsia="方正仿宋_GBK" w:cs="Times New Roman"/>
          <w:b w:val="0"/>
          <w:bCs w:val="0"/>
          <w:strike w:val="0"/>
          <w:dstrike w:val="0"/>
          <w:color w:val="auto"/>
          <w:sz w:val="32"/>
          <w:szCs w:val="32"/>
          <w:highlight w:val="none"/>
          <w:u w:val="none"/>
        </w:rPr>
        <w:t>范围</w:t>
      </w:r>
      <w:r>
        <w:rPr>
          <w:rFonts w:hint="default" w:ascii="Times New Roman" w:hAnsi="Times New Roman" w:eastAsia="方正仿宋_GBK"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strike w:val="0"/>
          <w:dstrike w:val="0"/>
          <w:color w:val="auto"/>
          <w:sz w:val="32"/>
          <w:szCs w:val="32"/>
          <w:highlight w:val="none"/>
          <w:u w:val="none"/>
          <w:lang w:eastAsia="zh-CN"/>
        </w:rPr>
      </w:pPr>
      <w:r>
        <w:rPr>
          <w:rFonts w:hint="eastAsia" w:ascii="Times New Roman" w:hAnsi="Times New Roman" w:eastAsia="方正仿宋_GBK" w:cs="Times New Roman"/>
          <w:b/>
          <w:bCs/>
          <w:strike w:val="0"/>
          <w:dstrike w:val="0"/>
          <w:color w:val="auto"/>
          <w:sz w:val="32"/>
          <w:szCs w:val="32"/>
          <w:highlight w:val="none"/>
          <w:u w:val="none"/>
          <w:lang w:eastAsia="zh-CN"/>
        </w:rPr>
        <w:t>第三条</w:t>
      </w:r>
      <w:r>
        <w:rPr>
          <w:rFonts w:hint="eastAsia" w:ascii="Times New Roman" w:hAnsi="Times New Roman" w:eastAsia="方正仿宋_GBK" w:cs="Times New Roman"/>
          <w:b w:val="0"/>
          <w:bCs w:val="0"/>
          <w:strike w:val="0"/>
          <w:dstrike w:val="0"/>
          <w:color w:val="auto"/>
          <w:sz w:val="32"/>
          <w:szCs w:val="32"/>
          <w:highlight w:val="none"/>
          <w:u w:val="none"/>
          <w:lang w:val="en-US" w:eastAsia="zh-CN"/>
        </w:rPr>
        <w:t xml:space="preserve">  </w:t>
      </w:r>
      <w:r>
        <w:rPr>
          <w:rFonts w:hint="default" w:ascii="Times New Roman" w:hAnsi="Times New Roman" w:eastAsia="方正仿宋_GBK" w:cs="Times New Roman"/>
          <w:b w:val="0"/>
          <w:bCs w:val="0"/>
          <w:strike w:val="0"/>
          <w:dstrike w:val="0"/>
          <w:color w:val="auto"/>
          <w:sz w:val="32"/>
          <w:szCs w:val="32"/>
          <w:highlight w:val="none"/>
          <w:u w:val="none"/>
        </w:rPr>
        <w:t>本办法所称管理单位是指安徽省行政区域内拥有或者受委托管理</w:t>
      </w:r>
      <w:r>
        <w:rPr>
          <w:rFonts w:hint="default" w:ascii="Times New Roman" w:hAnsi="Times New Roman" w:eastAsia="方正仿宋_GBK" w:cs="Times New Roman"/>
          <w:b w:val="0"/>
          <w:bCs w:val="0"/>
          <w:strike w:val="0"/>
          <w:dstrike w:val="0"/>
          <w:color w:val="auto"/>
          <w:sz w:val="32"/>
          <w:szCs w:val="32"/>
          <w:highlight w:val="none"/>
          <w:u w:val="none"/>
          <w:lang w:eastAsia="zh-CN"/>
        </w:rPr>
        <w:t>科学仪器与设施</w:t>
      </w:r>
      <w:r>
        <w:rPr>
          <w:rFonts w:hint="default" w:ascii="Times New Roman" w:hAnsi="Times New Roman" w:eastAsia="方正仿宋_GBK" w:cs="Times New Roman"/>
          <w:b w:val="0"/>
          <w:bCs w:val="0"/>
          <w:strike w:val="0"/>
          <w:dstrike w:val="0"/>
          <w:color w:val="auto"/>
          <w:sz w:val="32"/>
          <w:szCs w:val="32"/>
          <w:highlight w:val="none"/>
          <w:u w:val="none"/>
        </w:rPr>
        <w:t>的高等学校、科研院所以及其他法人</w:t>
      </w:r>
      <w:r>
        <w:rPr>
          <w:rFonts w:hint="default" w:ascii="Times New Roman" w:hAnsi="Times New Roman" w:eastAsia="方正仿宋_GBK" w:cs="Times New Roman"/>
          <w:b w:val="0"/>
          <w:bCs w:val="0"/>
          <w:strike w:val="0"/>
          <w:dstrike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bCs/>
          <w:color w:val="auto"/>
          <w:sz w:val="32"/>
          <w:szCs w:val="32"/>
          <w:highlight w:val="none"/>
          <w:u w:val="none"/>
        </w:rPr>
        <w:t>第四条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本办法所称的开放共享，是指管理单位将</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向社会开放，由其他</w:t>
      </w:r>
      <w:r>
        <w:rPr>
          <w:rFonts w:hint="default" w:ascii="Times New Roman" w:hAnsi="Times New Roman" w:eastAsia="方正仿宋_GBK" w:cs="Times New Roman"/>
          <w:b w:val="0"/>
          <w:bCs w:val="0"/>
          <w:color w:val="auto"/>
          <w:sz w:val="32"/>
          <w:szCs w:val="32"/>
          <w:highlight w:val="none"/>
          <w:u w:val="none"/>
          <w:lang w:eastAsia="zh-CN"/>
        </w:rPr>
        <w:t>单位</w:t>
      </w:r>
      <w:r>
        <w:rPr>
          <w:rFonts w:hint="default" w:ascii="Times New Roman" w:hAnsi="Times New Roman" w:eastAsia="方正仿宋_GBK"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eastAsia="zh-CN"/>
        </w:rPr>
        <w:t>个人（</w:t>
      </w:r>
      <w:r>
        <w:rPr>
          <w:rFonts w:hint="default" w:ascii="Times New Roman" w:hAnsi="Times New Roman" w:eastAsia="方正仿宋_GBK" w:cs="Times New Roman"/>
          <w:b w:val="0"/>
          <w:bCs w:val="0"/>
          <w:color w:val="auto"/>
          <w:sz w:val="32"/>
          <w:szCs w:val="32"/>
          <w:highlight w:val="none"/>
          <w:u w:val="none"/>
        </w:rPr>
        <w:t>以下统称用户</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用于科学研究和技术开发的行为。尤其为科技型初创企业、中小微企业科技创新提供支撑保障</w:t>
      </w:r>
      <w:r>
        <w:rPr>
          <w:rFonts w:hint="default" w:ascii="Times New Roman" w:hAnsi="Times New Roman" w:eastAsia="方正仿宋_GBK" w:cs="Times New Roman"/>
          <w:b w:val="0"/>
          <w:bCs w:val="0"/>
          <w:color w:val="auto"/>
          <w:sz w:val="32"/>
          <w:szCs w:val="32"/>
          <w:highlight w:val="none"/>
          <w:u w:val="none"/>
          <w:lang w:eastAsia="zh-CN"/>
        </w:rPr>
        <w:t>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bCs/>
          <w:color w:val="auto"/>
          <w:sz w:val="32"/>
          <w:szCs w:val="32"/>
          <w:highlight w:val="none"/>
          <w:u w:val="none"/>
        </w:rPr>
        <w:t>第五条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lang w:eastAsia="zh-CN"/>
        </w:rPr>
        <w:t>使用财政资金出资购置、建设的科学仪器与设施的管理单位，应当在保证自身使用需求，满足非涉密和无特殊规定限制的情况下，将科学仪器与设施</w:t>
      </w:r>
      <w:r>
        <w:rPr>
          <w:rFonts w:hint="default" w:ascii="Times New Roman" w:hAnsi="Times New Roman" w:eastAsia="方正仿宋_GBK" w:cs="Times New Roman"/>
          <w:b w:val="0"/>
          <w:bCs w:val="0"/>
          <w:strike w:val="0"/>
          <w:dstrike w:val="0"/>
          <w:color w:val="auto"/>
          <w:sz w:val="32"/>
          <w:szCs w:val="32"/>
          <w:highlight w:val="none"/>
          <w:u w:val="none"/>
        </w:rPr>
        <w:t>纳入安徽省大型科学仪器设备共享服务平台（以下简称省共享平台）</w:t>
      </w:r>
      <w:r>
        <w:rPr>
          <w:rFonts w:hint="default" w:ascii="Times New Roman" w:hAnsi="Times New Roman" w:eastAsia="方正仿宋_GBK" w:cs="Times New Roman"/>
          <w:b w:val="0"/>
          <w:bCs w:val="0"/>
          <w:color w:val="auto"/>
          <w:sz w:val="32"/>
          <w:szCs w:val="32"/>
          <w:highlight w:val="none"/>
          <w:u w:val="none"/>
          <w:lang w:eastAsia="zh-CN"/>
        </w:rPr>
        <w:t>向社会开放共享。鼓励以非财政资金出资购置、建设的科学仪器与设施的管理单位，将科学仪器与设施向社会开放。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免税进口</w:t>
      </w:r>
      <w:r>
        <w:rPr>
          <w:rFonts w:hint="default" w:ascii="Times New Roman" w:hAnsi="Times New Roman" w:eastAsia="方正仿宋_GBK" w:cs="Times New Roman"/>
          <w:b w:val="0"/>
          <w:bCs w:val="0"/>
          <w:color w:val="auto"/>
          <w:sz w:val="32"/>
          <w:szCs w:val="32"/>
          <w:highlight w:val="none"/>
          <w:u w:val="none"/>
          <w:lang w:eastAsia="zh-CN"/>
        </w:rPr>
        <w:t>仪器设备</w:t>
      </w:r>
      <w:r>
        <w:rPr>
          <w:rFonts w:hint="default" w:ascii="Times New Roman" w:hAnsi="Times New Roman" w:eastAsia="方正仿宋_GBK" w:cs="Times New Roman"/>
          <w:b w:val="0"/>
          <w:bCs w:val="0"/>
          <w:color w:val="auto"/>
          <w:sz w:val="32"/>
          <w:szCs w:val="32"/>
          <w:highlight w:val="none"/>
          <w:u w:val="none"/>
        </w:rPr>
        <w:t>对外开放共享按照国家有关规定办理。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第二章  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bCs/>
          <w:color w:val="auto"/>
          <w:sz w:val="32"/>
          <w:szCs w:val="32"/>
          <w:highlight w:val="none"/>
          <w:u w:val="none"/>
        </w:rPr>
        <w:t>第</w:t>
      </w:r>
      <w:r>
        <w:rPr>
          <w:rFonts w:hint="default" w:ascii="Times New Roman" w:hAnsi="Times New Roman" w:eastAsia="方正仿宋_GBK" w:cs="Times New Roman"/>
          <w:b/>
          <w:bCs/>
          <w:color w:val="auto"/>
          <w:sz w:val="32"/>
          <w:szCs w:val="32"/>
          <w:highlight w:val="none"/>
          <w:u w:val="none"/>
          <w:lang w:eastAsia="zh-CN"/>
        </w:rPr>
        <w:t>六</w:t>
      </w:r>
      <w:r>
        <w:rPr>
          <w:rFonts w:hint="default" w:ascii="Times New Roman" w:hAnsi="Times New Roman" w:eastAsia="方正仿宋_GBK" w:cs="Times New Roman"/>
          <w:b/>
          <w:bCs/>
          <w:color w:val="auto"/>
          <w:sz w:val="32"/>
          <w:szCs w:val="32"/>
          <w:highlight w:val="none"/>
          <w:u w:val="none"/>
        </w:rPr>
        <w:t>条</w:t>
      </w:r>
      <w:r>
        <w:rPr>
          <w:rFonts w:hint="default" w:ascii="Times New Roman" w:hAnsi="Times New Roman" w:eastAsia="方正仿宋_GBK" w:cs="Times New Roman"/>
          <w:b w:val="0"/>
          <w:bCs w:val="0"/>
          <w:color w:val="auto"/>
          <w:sz w:val="32"/>
          <w:szCs w:val="32"/>
          <w:highlight w:val="none"/>
          <w:u w:val="none"/>
          <w:lang w:val="en-US" w:eastAsia="zh-CN"/>
        </w:rPr>
        <w:t xml:space="preserve">  省</w:t>
      </w:r>
      <w:r>
        <w:rPr>
          <w:rFonts w:hint="default" w:ascii="Times New Roman" w:hAnsi="Times New Roman" w:eastAsia="方正仿宋_GBK" w:cs="Times New Roman"/>
          <w:b w:val="0"/>
          <w:bCs w:val="0"/>
          <w:color w:val="auto"/>
          <w:sz w:val="32"/>
          <w:szCs w:val="32"/>
          <w:highlight w:val="none"/>
          <w:u w:val="none"/>
        </w:rPr>
        <w:t>科技、财政</w:t>
      </w:r>
      <w:r>
        <w:rPr>
          <w:rFonts w:hint="default" w:ascii="Times New Roman" w:hAnsi="Times New Roman" w:eastAsia="方正仿宋_GBK" w:cs="Times New Roman"/>
          <w:b w:val="0"/>
          <w:bCs w:val="0"/>
          <w:color w:val="auto"/>
          <w:sz w:val="32"/>
          <w:szCs w:val="32"/>
          <w:highlight w:val="none"/>
          <w:u w:val="none"/>
          <w:lang w:eastAsia="zh-CN"/>
        </w:rPr>
        <w:t>、教育</w:t>
      </w:r>
      <w:r>
        <w:rPr>
          <w:rFonts w:hint="default" w:ascii="Times New Roman" w:hAnsi="Times New Roman" w:eastAsia="方正仿宋_GBK" w:cs="Times New Roman"/>
          <w:b w:val="0"/>
          <w:bCs w:val="0"/>
          <w:color w:val="auto"/>
          <w:sz w:val="32"/>
          <w:szCs w:val="32"/>
          <w:highlight w:val="none"/>
          <w:u w:val="none"/>
        </w:rPr>
        <w:t>等</w:t>
      </w:r>
      <w:r>
        <w:rPr>
          <w:rFonts w:hint="default" w:ascii="Times New Roman" w:hAnsi="Times New Roman" w:eastAsia="方正仿宋_GBK" w:cs="Times New Roman"/>
          <w:b w:val="0"/>
          <w:bCs w:val="0"/>
          <w:color w:val="auto"/>
          <w:sz w:val="32"/>
          <w:szCs w:val="32"/>
          <w:highlight w:val="none"/>
          <w:u w:val="none"/>
          <w:lang w:eastAsia="zh-CN"/>
        </w:rPr>
        <w:t>有关</w:t>
      </w:r>
      <w:r>
        <w:rPr>
          <w:rFonts w:hint="default" w:ascii="Times New Roman" w:hAnsi="Times New Roman" w:eastAsia="方正仿宋_GBK" w:cs="Times New Roman"/>
          <w:b w:val="0"/>
          <w:bCs w:val="0"/>
          <w:color w:val="auto"/>
          <w:sz w:val="32"/>
          <w:szCs w:val="32"/>
          <w:highlight w:val="none"/>
          <w:u w:val="none"/>
        </w:rPr>
        <w:t>部门应当建立</w:t>
      </w:r>
      <w:r>
        <w:rPr>
          <w:rFonts w:hint="default" w:ascii="Times New Roman" w:hAnsi="Times New Roman" w:eastAsia="方正仿宋_GBK" w:cs="Times New Roman"/>
          <w:b w:val="0"/>
          <w:bCs w:val="0"/>
          <w:strike w:val="0"/>
          <w:dstrike w:val="0"/>
          <w:color w:val="auto"/>
          <w:sz w:val="32"/>
          <w:szCs w:val="32"/>
          <w:highlight w:val="none"/>
          <w:u w:val="none"/>
          <w:lang w:eastAsia="zh-CN"/>
        </w:rPr>
        <w:t>科学仪器与设施</w:t>
      </w:r>
      <w:r>
        <w:rPr>
          <w:rFonts w:hint="default" w:ascii="Times New Roman" w:hAnsi="Times New Roman" w:eastAsia="方正仿宋_GBK" w:cs="Times New Roman"/>
          <w:b w:val="0"/>
          <w:bCs w:val="0"/>
          <w:strike w:val="0"/>
          <w:color w:val="auto"/>
          <w:sz w:val="32"/>
          <w:szCs w:val="32"/>
          <w:highlight w:val="none"/>
          <w:u w:val="none"/>
        </w:rPr>
        <w:t>信息互通机制</w:t>
      </w:r>
      <w:r>
        <w:rPr>
          <w:rFonts w:hint="default" w:ascii="Times New Roman" w:hAnsi="Times New Roman" w:eastAsia="方正仿宋_GBK" w:cs="Times New Roman"/>
          <w:b w:val="0"/>
          <w:bCs w:val="0"/>
          <w:strike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bCs/>
          <w:color w:val="auto"/>
          <w:sz w:val="32"/>
          <w:szCs w:val="32"/>
          <w:highlight w:val="none"/>
          <w:u w:val="none"/>
          <w:lang w:val="en-US" w:eastAsia="zh-CN"/>
        </w:rPr>
        <w:t>第七条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省科技厅负责</w:t>
      </w:r>
      <w:r>
        <w:rPr>
          <w:rFonts w:hint="default" w:ascii="Times New Roman" w:hAnsi="Times New Roman" w:eastAsia="方正仿宋_GBK" w:cs="Times New Roman"/>
          <w:b w:val="0"/>
          <w:bCs w:val="0"/>
          <w:color w:val="auto"/>
          <w:sz w:val="32"/>
          <w:szCs w:val="32"/>
          <w:highlight w:val="none"/>
          <w:u w:val="none"/>
          <w:lang w:eastAsia="zh-CN"/>
        </w:rPr>
        <w:t>全省科学仪器与设施</w:t>
      </w:r>
      <w:r>
        <w:rPr>
          <w:rFonts w:hint="default" w:ascii="Times New Roman" w:hAnsi="Times New Roman" w:eastAsia="方正仿宋_GBK" w:cs="Times New Roman"/>
          <w:b w:val="0"/>
          <w:bCs w:val="0"/>
          <w:color w:val="auto"/>
          <w:sz w:val="32"/>
          <w:szCs w:val="32"/>
          <w:highlight w:val="none"/>
          <w:u w:val="none"/>
        </w:rPr>
        <w:t>开放共享</w:t>
      </w:r>
      <w:r>
        <w:rPr>
          <w:rFonts w:hint="default" w:ascii="Times New Roman" w:hAnsi="Times New Roman" w:eastAsia="方正仿宋_GBK" w:cs="Times New Roman"/>
          <w:b w:val="0"/>
          <w:bCs w:val="0"/>
          <w:color w:val="auto"/>
          <w:sz w:val="32"/>
          <w:szCs w:val="32"/>
          <w:highlight w:val="none"/>
          <w:u w:val="none"/>
          <w:lang w:eastAsia="zh-CN"/>
        </w:rPr>
        <w:t>的</w:t>
      </w:r>
      <w:r>
        <w:rPr>
          <w:rFonts w:hint="default" w:ascii="Times New Roman" w:hAnsi="Times New Roman" w:eastAsia="方正仿宋_GBK" w:cs="Times New Roman"/>
          <w:b w:val="0"/>
          <w:bCs w:val="0"/>
          <w:color w:val="auto"/>
          <w:sz w:val="32"/>
          <w:szCs w:val="32"/>
          <w:highlight w:val="none"/>
          <w:u w:val="none"/>
        </w:rPr>
        <w:t>统筹协调和监督管理</w:t>
      </w:r>
      <w:r>
        <w:rPr>
          <w:rFonts w:hint="default" w:ascii="Times New Roman" w:hAnsi="Times New Roman" w:eastAsia="方正仿宋_GBK" w:cs="Times New Roman"/>
          <w:b w:val="0"/>
          <w:bCs w:val="0"/>
          <w:color w:val="auto"/>
          <w:sz w:val="32"/>
          <w:szCs w:val="32"/>
          <w:highlight w:val="none"/>
          <w:u w:val="none"/>
          <w:lang w:eastAsia="zh-CN"/>
        </w:rPr>
        <w:t>工作</w:t>
      </w:r>
      <w:r>
        <w:rPr>
          <w:rFonts w:hint="default" w:ascii="Times New Roman" w:hAnsi="Times New Roman" w:eastAsia="方正仿宋_GBK" w:cs="Times New Roman"/>
          <w:b w:val="0"/>
          <w:bCs w:val="0"/>
          <w:color w:val="auto"/>
          <w:sz w:val="32"/>
          <w:szCs w:val="32"/>
          <w:highlight w:val="none"/>
          <w:u w:val="none"/>
        </w:rPr>
        <w:t>，主要职责是：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（一）研究制定</w:t>
      </w:r>
      <w:r>
        <w:rPr>
          <w:rFonts w:hint="default" w:ascii="Times New Roman" w:hAnsi="Times New Roman" w:eastAsia="方正仿宋_GBK" w:cs="Times New Roman"/>
          <w:b w:val="0"/>
          <w:bCs w:val="0"/>
          <w:color w:val="auto"/>
          <w:sz w:val="32"/>
          <w:szCs w:val="32"/>
          <w:highlight w:val="none"/>
          <w:u w:val="none"/>
          <w:lang w:eastAsia="zh-CN"/>
        </w:rPr>
        <w:t>全</w:t>
      </w:r>
      <w:r>
        <w:rPr>
          <w:rFonts w:hint="default" w:ascii="Times New Roman" w:hAnsi="Times New Roman" w:eastAsia="方正仿宋_GBK" w:cs="Times New Roman"/>
          <w:b w:val="0"/>
          <w:bCs w:val="0"/>
          <w:color w:val="auto"/>
          <w:sz w:val="32"/>
          <w:szCs w:val="32"/>
          <w:highlight w:val="none"/>
          <w:u w:val="none"/>
        </w:rPr>
        <w:t>省</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向社会开放共享的政策措施和标准规范，</w:t>
      </w:r>
      <w:r>
        <w:rPr>
          <w:rFonts w:hint="default" w:ascii="Times New Roman" w:hAnsi="Times New Roman" w:eastAsia="方正仿宋_GBK" w:cs="Times New Roman"/>
          <w:b w:val="0"/>
          <w:bCs w:val="0"/>
          <w:color w:val="auto"/>
          <w:sz w:val="32"/>
          <w:szCs w:val="32"/>
          <w:highlight w:val="none"/>
          <w:u w:val="none"/>
          <w:lang w:eastAsia="zh-CN"/>
        </w:rPr>
        <w:t>会同有关部门</w:t>
      </w:r>
      <w:r>
        <w:rPr>
          <w:rFonts w:hint="default" w:ascii="Times New Roman" w:hAnsi="Times New Roman" w:eastAsia="方正仿宋_GBK" w:cs="Times New Roman"/>
          <w:b w:val="0"/>
          <w:bCs w:val="0"/>
          <w:color w:val="auto"/>
          <w:sz w:val="32"/>
          <w:szCs w:val="32"/>
          <w:highlight w:val="none"/>
          <w:u w:val="none"/>
        </w:rPr>
        <w:t>推动和监督</w:t>
      </w:r>
      <w:r>
        <w:rPr>
          <w:rFonts w:hint="default" w:ascii="Times New Roman" w:hAnsi="Times New Roman" w:eastAsia="方正仿宋_GBK" w:cs="Times New Roman"/>
          <w:b w:val="0"/>
          <w:bCs w:val="0"/>
          <w:color w:val="auto"/>
          <w:sz w:val="32"/>
          <w:szCs w:val="32"/>
          <w:highlight w:val="none"/>
          <w:u w:val="none"/>
          <w:lang w:eastAsia="zh-CN"/>
        </w:rPr>
        <w:t>全</w:t>
      </w:r>
      <w:r>
        <w:rPr>
          <w:rFonts w:hint="default" w:ascii="Times New Roman" w:hAnsi="Times New Roman" w:eastAsia="方正仿宋_GBK" w:cs="Times New Roman"/>
          <w:b w:val="0"/>
          <w:bCs w:val="0"/>
          <w:color w:val="auto"/>
          <w:sz w:val="32"/>
          <w:szCs w:val="32"/>
          <w:highlight w:val="none"/>
          <w:u w:val="none"/>
        </w:rPr>
        <w:t>省</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w:t>
      </w:r>
      <w:r>
        <w:rPr>
          <w:rFonts w:hint="default" w:ascii="Times New Roman" w:hAnsi="Times New Roman" w:eastAsia="方正仿宋_GBK" w:cs="Times New Roman"/>
          <w:b w:val="0"/>
          <w:bCs w:val="0"/>
          <w:color w:val="auto"/>
          <w:sz w:val="32"/>
          <w:szCs w:val="32"/>
          <w:highlight w:val="none"/>
          <w:u w:val="none"/>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（二）加强和完善</w:t>
      </w:r>
      <w:r>
        <w:rPr>
          <w:rFonts w:hint="default" w:ascii="Times New Roman" w:hAnsi="Times New Roman" w:eastAsia="方正仿宋_GBK" w:cs="Times New Roman"/>
          <w:b w:val="0"/>
          <w:bCs w:val="0"/>
          <w:color w:val="auto"/>
          <w:sz w:val="32"/>
          <w:szCs w:val="32"/>
          <w:highlight w:val="none"/>
          <w:u w:val="none"/>
          <w:lang w:eastAsia="zh-CN"/>
        </w:rPr>
        <w:t>省共享平台</w:t>
      </w:r>
      <w:r>
        <w:rPr>
          <w:rFonts w:hint="default" w:ascii="Times New Roman" w:hAnsi="Times New Roman" w:eastAsia="方正仿宋_GBK" w:cs="Times New Roman"/>
          <w:b w:val="0"/>
          <w:bCs w:val="0"/>
          <w:color w:val="auto"/>
          <w:sz w:val="32"/>
          <w:szCs w:val="32"/>
          <w:highlight w:val="none"/>
          <w:u w:val="none"/>
        </w:rPr>
        <w:t>建设，开展</w:t>
      </w:r>
      <w:r>
        <w:rPr>
          <w:rFonts w:hint="default" w:ascii="Times New Roman" w:hAnsi="Times New Roman" w:eastAsia="方正仿宋_GBK" w:cs="Times New Roman"/>
          <w:b w:val="0"/>
          <w:bCs w:val="0"/>
          <w:color w:val="auto"/>
          <w:sz w:val="32"/>
          <w:szCs w:val="32"/>
          <w:highlight w:val="none"/>
          <w:u w:val="none"/>
          <w:lang w:eastAsia="zh-CN"/>
        </w:rPr>
        <w:t>开放共享相关</w:t>
      </w:r>
      <w:r>
        <w:rPr>
          <w:rFonts w:hint="default" w:ascii="Times New Roman" w:hAnsi="Times New Roman" w:eastAsia="方正仿宋_GBK" w:cs="Times New Roman"/>
          <w:b w:val="0"/>
          <w:bCs w:val="0"/>
          <w:color w:val="auto"/>
          <w:sz w:val="32"/>
          <w:szCs w:val="32"/>
          <w:highlight w:val="none"/>
          <w:u w:val="none"/>
        </w:rPr>
        <w:t>业务培训，指导管理单位建立在线服务平台</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为</w:t>
      </w:r>
      <w:r>
        <w:rPr>
          <w:rFonts w:hint="default" w:ascii="Times New Roman" w:hAnsi="Times New Roman" w:eastAsia="方正仿宋_GBK" w:cs="Times New Roman"/>
          <w:b w:val="0"/>
          <w:bCs w:val="0"/>
          <w:strike w:val="0"/>
          <w:dstrike w:val="0"/>
          <w:color w:val="auto"/>
          <w:sz w:val="32"/>
          <w:szCs w:val="32"/>
          <w:highlight w:val="none"/>
          <w:u w:val="none"/>
          <w:lang w:eastAsia="zh-CN"/>
        </w:rPr>
        <w:t>科学仪器与设施开放</w:t>
      </w:r>
      <w:r>
        <w:rPr>
          <w:rFonts w:hint="default" w:ascii="Times New Roman" w:hAnsi="Times New Roman" w:eastAsia="方正仿宋_GBK" w:cs="Times New Roman"/>
          <w:b w:val="0"/>
          <w:bCs w:val="0"/>
          <w:strike w:val="0"/>
          <w:color w:val="auto"/>
          <w:sz w:val="32"/>
          <w:szCs w:val="32"/>
          <w:highlight w:val="none"/>
          <w:u w:val="none"/>
        </w:rPr>
        <w:t>共</w:t>
      </w:r>
      <w:r>
        <w:rPr>
          <w:rFonts w:hint="default" w:ascii="Times New Roman" w:hAnsi="Times New Roman" w:eastAsia="方正仿宋_GBK" w:cs="Times New Roman"/>
          <w:b w:val="0"/>
          <w:bCs w:val="0"/>
          <w:color w:val="auto"/>
          <w:sz w:val="32"/>
          <w:szCs w:val="32"/>
          <w:highlight w:val="none"/>
          <w:u w:val="none"/>
        </w:rPr>
        <w:t>享提供服务</w:t>
      </w:r>
      <w:r>
        <w:rPr>
          <w:rFonts w:hint="eastAsia"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（三）会同有关部门建立评价考核制度，</w:t>
      </w:r>
      <w:r>
        <w:rPr>
          <w:rFonts w:hint="default" w:ascii="Times New Roman" w:hAnsi="Times New Roman" w:eastAsia="方正仿宋_GBK" w:cs="Times New Roman"/>
          <w:b w:val="0"/>
          <w:bCs w:val="0"/>
          <w:color w:val="auto"/>
          <w:sz w:val="32"/>
          <w:szCs w:val="32"/>
          <w:highlight w:val="none"/>
          <w:u w:val="none"/>
          <w:lang w:eastAsia="zh-CN"/>
        </w:rPr>
        <w:t>组织</w:t>
      </w:r>
      <w:r>
        <w:rPr>
          <w:rFonts w:hint="default" w:ascii="Times New Roman" w:hAnsi="Times New Roman" w:eastAsia="方正仿宋_GBK" w:cs="Times New Roman"/>
          <w:b w:val="0"/>
          <w:bCs w:val="0"/>
          <w:color w:val="auto"/>
          <w:sz w:val="32"/>
          <w:szCs w:val="32"/>
          <w:highlight w:val="none"/>
          <w:u w:val="none"/>
        </w:rPr>
        <w:t>开展</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开放共享评价考核工作。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第八条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省财政厅协同推动</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的开放共享工作，主要职责是：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（一）</w:t>
      </w:r>
      <w:r>
        <w:rPr>
          <w:rFonts w:hint="default" w:ascii="Times New Roman" w:hAnsi="Times New Roman" w:eastAsia="方正仿宋_GBK" w:cs="Times New Roman"/>
          <w:b w:val="0"/>
          <w:bCs w:val="0"/>
          <w:color w:val="auto"/>
          <w:sz w:val="32"/>
          <w:szCs w:val="32"/>
          <w:highlight w:val="none"/>
          <w:u w:val="none"/>
          <w:lang w:eastAsia="zh-CN"/>
        </w:rPr>
        <w:t>配合</w:t>
      </w:r>
      <w:r>
        <w:rPr>
          <w:rFonts w:hint="default" w:ascii="Times New Roman" w:hAnsi="Times New Roman" w:eastAsia="方正仿宋_GBK" w:cs="Times New Roman"/>
          <w:b w:val="0"/>
          <w:bCs w:val="0"/>
          <w:color w:val="auto"/>
          <w:sz w:val="32"/>
          <w:szCs w:val="32"/>
          <w:highlight w:val="none"/>
          <w:u w:val="none"/>
        </w:rPr>
        <w:t>有关部门开展</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开放共享的评价考核工作</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（二）</w:t>
      </w:r>
      <w:r>
        <w:rPr>
          <w:rFonts w:hint="default" w:ascii="Times New Roman" w:hAnsi="Times New Roman" w:eastAsia="方正仿宋_GBK" w:cs="Times New Roman"/>
          <w:b w:val="0"/>
          <w:bCs w:val="0"/>
          <w:color w:val="auto"/>
          <w:sz w:val="32"/>
          <w:szCs w:val="32"/>
          <w:highlight w:val="none"/>
          <w:u w:val="none"/>
          <w:lang w:val="en-US" w:eastAsia="zh-CN"/>
        </w:rPr>
        <w:t>会同有关部门，依据评价考核结果，完善激励约束机制，推动科学仪器与设施优化配置。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第九条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省教育厅协</w:t>
      </w:r>
      <w:r>
        <w:rPr>
          <w:rFonts w:hint="default" w:ascii="Times New Roman" w:hAnsi="Times New Roman" w:eastAsia="方正仿宋_GBK" w:cs="Times New Roman"/>
          <w:b w:val="0"/>
          <w:bCs w:val="0"/>
          <w:color w:val="auto"/>
          <w:sz w:val="32"/>
          <w:szCs w:val="32"/>
          <w:highlight w:val="none"/>
          <w:u w:val="none"/>
          <w:lang w:eastAsia="zh-CN"/>
        </w:rPr>
        <w:t>同推动</w:t>
      </w:r>
      <w:r>
        <w:rPr>
          <w:rFonts w:hint="default" w:ascii="Times New Roman" w:hAnsi="Times New Roman" w:eastAsia="方正仿宋_GBK" w:cs="Times New Roman"/>
          <w:b w:val="0"/>
          <w:bCs w:val="0"/>
          <w:color w:val="auto"/>
          <w:sz w:val="32"/>
          <w:szCs w:val="32"/>
          <w:highlight w:val="none"/>
          <w:u w:val="none"/>
        </w:rPr>
        <w:t>高等</w:t>
      </w:r>
      <w:r>
        <w:rPr>
          <w:rFonts w:hint="default" w:ascii="Times New Roman" w:hAnsi="Times New Roman" w:eastAsia="方正仿宋_GBK" w:cs="Times New Roman"/>
          <w:b w:val="0"/>
          <w:bCs w:val="0"/>
          <w:color w:val="auto"/>
          <w:sz w:val="32"/>
          <w:szCs w:val="32"/>
          <w:highlight w:val="none"/>
          <w:u w:val="none"/>
          <w:lang w:eastAsia="zh-CN"/>
        </w:rPr>
        <w:t>学</w:t>
      </w:r>
      <w:r>
        <w:rPr>
          <w:rFonts w:hint="default" w:ascii="Times New Roman" w:hAnsi="Times New Roman" w:eastAsia="方正仿宋_GBK" w:cs="Times New Roman"/>
          <w:b w:val="0"/>
          <w:bCs w:val="0"/>
          <w:color w:val="auto"/>
          <w:sz w:val="32"/>
          <w:szCs w:val="32"/>
          <w:highlight w:val="none"/>
          <w:u w:val="none"/>
        </w:rPr>
        <w:t>校</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开放共享工作，主要职责是：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（一）</w:t>
      </w:r>
      <w:r>
        <w:rPr>
          <w:rFonts w:hint="default" w:ascii="Times New Roman" w:hAnsi="Times New Roman" w:eastAsia="方正仿宋_GBK" w:cs="Times New Roman"/>
          <w:b w:val="0"/>
          <w:bCs w:val="0"/>
          <w:color w:val="auto"/>
          <w:sz w:val="32"/>
          <w:szCs w:val="32"/>
          <w:highlight w:val="none"/>
          <w:u w:val="none"/>
          <w:lang w:eastAsia="zh-CN"/>
        </w:rPr>
        <w:t>协同推动高</w:t>
      </w:r>
      <w:r>
        <w:rPr>
          <w:rFonts w:hint="default" w:ascii="Times New Roman" w:hAnsi="Times New Roman" w:eastAsia="方正仿宋_GBK" w:cs="Times New Roman"/>
          <w:b w:val="0"/>
          <w:bCs w:val="0"/>
          <w:color w:val="auto"/>
          <w:sz w:val="32"/>
          <w:szCs w:val="32"/>
          <w:highlight w:val="none"/>
          <w:u w:val="none"/>
        </w:rPr>
        <w:t>等</w:t>
      </w:r>
      <w:r>
        <w:rPr>
          <w:rFonts w:hint="default" w:ascii="Times New Roman" w:hAnsi="Times New Roman" w:eastAsia="方正仿宋_GBK" w:cs="Times New Roman"/>
          <w:b w:val="0"/>
          <w:bCs w:val="0"/>
          <w:color w:val="auto"/>
          <w:sz w:val="32"/>
          <w:szCs w:val="32"/>
          <w:highlight w:val="none"/>
          <w:u w:val="none"/>
          <w:lang w:eastAsia="zh-CN"/>
        </w:rPr>
        <w:t>学</w:t>
      </w:r>
      <w:r>
        <w:rPr>
          <w:rFonts w:hint="default" w:ascii="Times New Roman" w:hAnsi="Times New Roman" w:eastAsia="方正仿宋_GBK" w:cs="Times New Roman"/>
          <w:b w:val="0"/>
          <w:bCs w:val="0"/>
          <w:color w:val="auto"/>
          <w:sz w:val="32"/>
          <w:szCs w:val="32"/>
          <w:highlight w:val="none"/>
          <w:u w:val="none"/>
        </w:rPr>
        <w:t>校</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（二）</w:t>
      </w:r>
      <w:r>
        <w:rPr>
          <w:rFonts w:hint="default" w:ascii="Times New Roman" w:hAnsi="Times New Roman" w:eastAsia="方正仿宋_GBK" w:cs="Times New Roman"/>
          <w:b w:val="0"/>
          <w:bCs w:val="0"/>
          <w:color w:val="auto"/>
          <w:sz w:val="32"/>
          <w:szCs w:val="32"/>
          <w:highlight w:val="none"/>
          <w:u w:val="none"/>
          <w:lang w:eastAsia="zh-CN"/>
        </w:rPr>
        <w:t>配合</w:t>
      </w:r>
      <w:r>
        <w:rPr>
          <w:rFonts w:hint="default" w:ascii="Times New Roman" w:hAnsi="Times New Roman" w:eastAsia="方正仿宋_GBK" w:cs="Times New Roman"/>
          <w:b w:val="0"/>
          <w:bCs w:val="0"/>
          <w:color w:val="auto"/>
          <w:sz w:val="32"/>
          <w:szCs w:val="32"/>
          <w:highlight w:val="none"/>
          <w:u w:val="none"/>
        </w:rPr>
        <w:t>有关部门开展</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开放共享的评价考核工作。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第十条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省直有关部门是本部门</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开放共享工作的主管部门（以下简称主管部门）</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（一）贯彻落实</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开放共享的政策和规章制度</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（二）监督指导本部门</w:t>
      </w:r>
      <w:r>
        <w:rPr>
          <w:rFonts w:hint="default" w:ascii="Times New Roman" w:hAnsi="Times New Roman" w:eastAsia="方正仿宋_GBK" w:cs="Times New Roman"/>
          <w:b w:val="0"/>
          <w:bCs w:val="0"/>
          <w:color w:val="auto"/>
          <w:sz w:val="32"/>
          <w:szCs w:val="32"/>
          <w:highlight w:val="none"/>
          <w:u w:val="none"/>
          <w:lang w:eastAsia="zh-CN"/>
        </w:rPr>
        <w:t>所属管理单位科学仪器与设施、实验平台等创新资源</w:t>
      </w:r>
      <w:r>
        <w:rPr>
          <w:rFonts w:hint="default" w:ascii="Times New Roman" w:hAnsi="Times New Roman" w:eastAsia="方正仿宋_GBK" w:cs="Times New Roman"/>
          <w:b w:val="0"/>
          <w:bCs w:val="0"/>
          <w:color w:val="auto"/>
          <w:sz w:val="32"/>
          <w:szCs w:val="32"/>
          <w:highlight w:val="none"/>
          <w:u w:val="none"/>
        </w:rPr>
        <w:t>的开放共享工作</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第十一条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管理单位是</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向社会开放共享工作的责任主体，主要职责是：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32"/>
          <w:szCs w:val="32"/>
          <w:highlight w:val="none"/>
          <w:u w:val="none"/>
        </w:rPr>
        <w:t>（一）贯彻落实国家及省有关政策要求，制定本单位开放共享相关制度，推动本单位的</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（二）建立健全本单位开放共享的激励和约束机制</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（三）加强</w:t>
      </w:r>
      <w:r>
        <w:rPr>
          <w:rFonts w:hint="default" w:ascii="Times New Roman" w:hAnsi="Times New Roman" w:eastAsia="方正仿宋_GBK" w:cs="Times New Roman"/>
          <w:b w:val="0"/>
          <w:bCs w:val="0"/>
          <w:color w:val="auto"/>
          <w:sz w:val="32"/>
          <w:szCs w:val="32"/>
          <w:highlight w:val="none"/>
          <w:u w:val="none"/>
          <w:lang w:eastAsia="zh-CN"/>
        </w:rPr>
        <w:t>和完善科学仪器与设施</w:t>
      </w:r>
      <w:r>
        <w:rPr>
          <w:rFonts w:hint="default" w:ascii="Times New Roman" w:hAnsi="Times New Roman" w:eastAsia="方正仿宋_GBK" w:cs="Times New Roman"/>
          <w:b w:val="0"/>
          <w:bCs w:val="0"/>
          <w:color w:val="auto"/>
          <w:sz w:val="32"/>
          <w:szCs w:val="32"/>
          <w:highlight w:val="none"/>
          <w:u w:val="none"/>
        </w:rPr>
        <w:t>集中集约管理和信息化建设，向用户提供在线服务</w:t>
      </w:r>
      <w:r>
        <w:rPr>
          <w:rFonts w:hint="default" w:ascii="Times New Roman" w:hAnsi="Times New Roman" w:eastAsia="方正仿宋_GBK" w:cs="Times New Roman"/>
          <w:b w:val="0"/>
          <w:bCs w:val="0"/>
          <w:color w:val="auto"/>
          <w:sz w:val="32"/>
          <w:szCs w:val="32"/>
          <w:highlight w:val="none"/>
          <w:u w:val="none"/>
          <w:lang w:eastAsia="zh-CN"/>
        </w:rPr>
        <w:t>，并与省共享平台对接</w:t>
      </w:r>
      <w:r>
        <w:rPr>
          <w:rFonts w:hint="eastAsia"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lang w:eastAsia="zh-CN"/>
        </w:rPr>
        <w:t>逐步实现使用数据实时报送；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（四）加强本单位实验技术人才队伍建设</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（五）配合有关部门做好开放共享评价考核工作，并接受</w:t>
      </w:r>
      <w:r>
        <w:rPr>
          <w:rFonts w:hint="default" w:ascii="Times New Roman" w:hAnsi="Times New Roman" w:eastAsia="方正仿宋_GBK" w:cs="Times New Roman"/>
          <w:b w:val="0"/>
          <w:bCs w:val="0"/>
          <w:color w:val="auto"/>
          <w:sz w:val="32"/>
          <w:szCs w:val="32"/>
          <w:highlight w:val="none"/>
          <w:u w:val="none"/>
          <w:lang w:eastAsia="zh-CN"/>
        </w:rPr>
        <w:t>相关行政主管</w:t>
      </w:r>
      <w:r>
        <w:rPr>
          <w:rFonts w:hint="default" w:ascii="Times New Roman" w:hAnsi="Times New Roman" w:eastAsia="方正仿宋_GBK" w:cs="Times New Roman"/>
          <w:b w:val="0"/>
          <w:bCs w:val="0"/>
          <w:color w:val="auto"/>
          <w:sz w:val="32"/>
          <w:szCs w:val="32"/>
          <w:highlight w:val="none"/>
          <w:u w:val="none"/>
        </w:rPr>
        <w:t>部门和社会监督。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第三章  开放共享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bCs/>
          <w:color w:val="auto"/>
          <w:sz w:val="32"/>
          <w:szCs w:val="32"/>
          <w:highlight w:val="none"/>
          <w:u w:val="none"/>
          <w:lang w:eastAsia="zh-CN"/>
        </w:rPr>
        <w:t>第十二条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管理单位应当自</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完成安装使用验收之日起30个工作日内，将符合开放条件的</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的有关信息按照统一标准及要求报送至</w:t>
      </w:r>
      <w:r>
        <w:rPr>
          <w:rFonts w:hint="default" w:ascii="Times New Roman" w:hAnsi="Times New Roman" w:eastAsia="方正仿宋_GBK" w:cs="Times New Roman"/>
          <w:b w:val="0"/>
          <w:bCs w:val="0"/>
          <w:color w:val="auto"/>
          <w:sz w:val="32"/>
          <w:szCs w:val="32"/>
          <w:highlight w:val="none"/>
          <w:u w:val="none"/>
          <w:lang w:eastAsia="zh-CN"/>
        </w:rPr>
        <w:t>省共享平台</w:t>
      </w:r>
      <w:r>
        <w:rPr>
          <w:rFonts w:hint="default" w:ascii="Times New Roman" w:hAnsi="Times New Roman" w:eastAsia="方正仿宋_GBK"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第十三条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w:t>
      </w:r>
      <w:r>
        <w:rPr>
          <w:rFonts w:hint="default" w:ascii="Times New Roman" w:hAnsi="Times New Roman" w:eastAsia="方正仿宋_GBK" w:cs="Times New Roman"/>
          <w:b w:val="0"/>
          <w:bCs w:val="0"/>
          <w:strike w:val="0"/>
          <w:dstrike w:val="0"/>
          <w:color w:val="auto"/>
          <w:sz w:val="32"/>
          <w:szCs w:val="32"/>
          <w:highlight w:val="none"/>
          <w:u w:val="none"/>
        </w:rPr>
        <w:t>应</w:t>
      </w:r>
      <w:r>
        <w:rPr>
          <w:rFonts w:hint="default" w:ascii="Times New Roman" w:hAnsi="Times New Roman" w:eastAsia="方正仿宋_GBK" w:cs="Times New Roman"/>
          <w:b w:val="0"/>
          <w:bCs w:val="0"/>
          <w:color w:val="auto"/>
          <w:sz w:val="32"/>
          <w:szCs w:val="32"/>
          <w:highlight w:val="none"/>
          <w:u w:val="none"/>
        </w:rPr>
        <w:t>把</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纳入</w:t>
      </w:r>
      <w:r>
        <w:rPr>
          <w:rFonts w:hint="default" w:ascii="Times New Roman" w:hAnsi="Times New Roman" w:eastAsia="方正仿宋_GBK" w:cs="Times New Roman"/>
          <w:b w:val="0"/>
          <w:bCs w:val="0"/>
          <w:color w:val="auto"/>
          <w:sz w:val="32"/>
          <w:szCs w:val="32"/>
          <w:highlight w:val="none"/>
          <w:u w:val="none"/>
          <w:lang w:eastAsia="zh-CN"/>
        </w:rPr>
        <w:t>省共享平台</w:t>
      </w:r>
      <w:r>
        <w:rPr>
          <w:rFonts w:hint="default" w:ascii="Times New Roman" w:hAnsi="Times New Roman" w:eastAsia="方正仿宋_GBK" w:cs="Times New Roman"/>
          <w:b w:val="0"/>
          <w:bCs w:val="0"/>
          <w:color w:val="auto"/>
          <w:sz w:val="32"/>
          <w:szCs w:val="32"/>
          <w:highlight w:val="none"/>
          <w:u w:val="none"/>
        </w:rPr>
        <w:t>管理，公布开放共享管理制度、服务方式、服务内容、服务流程、收费标准等信息，在保障内部使用的同时向社会开放。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不纳入省共享平台应有正当理由，由管理单位提出申请，经主管部门审核同意后，报科技厅备案。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bCs/>
          <w:i w:val="0"/>
          <w:caps w:val="0"/>
          <w:color w:val="auto"/>
          <w:spacing w:val="0"/>
          <w:kern w:val="0"/>
          <w:sz w:val="32"/>
          <w:szCs w:val="32"/>
          <w:u w:val="none"/>
          <w:lang w:val="en-US" w:eastAsia="zh-CN" w:bidi="ar"/>
        </w:rPr>
        <w:t>第十四条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管理单位要建立完善的科学仪器与设施运行和开放情况记录</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，确保数据及时、完整、准确、真实</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bCs/>
          <w:color w:val="auto"/>
          <w:sz w:val="32"/>
          <w:szCs w:val="32"/>
          <w:highlight w:val="none"/>
          <w:u w:val="none"/>
          <w:lang w:eastAsia="zh-CN"/>
        </w:rPr>
        <w:t>第十五条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管理单位提供开放共享服务，应当与用户订立合同，约定服务内容</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知识产权归属、保密要求、损害赔偿、违约责任、争议处理等事项</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bCs/>
          <w:color w:val="auto"/>
          <w:sz w:val="32"/>
          <w:szCs w:val="32"/>
          <w:highlight w:val="none"/>
          <w:u w:val="none"/>
          <w:lang w:eastAsia="zh-CN"/>
        </w:rPr>
        <w:t>第十六条</w:t>
      </w:r>
      <w:r>
        <w:rPr>
          <w:rFonts w:hint="default" w:ascii="Times New Roman" w:hAnsi="Times New Roman" w:eastAsia="方正仿宋_GBK" w:cs="Times New Roman"/>
          <w:b w:val="0"/>
          <w:bCs w:val="0"/>
          <w:color w:val="auto"/>
          <w:sz w:val="32"/>
          <w:szCs w:val="32"/>
          <w:highlight w:val="none"/>
          <w:u w:val="none"/>
          <w:lang w:val="en-US" w:eastAsia="zh-CN"/>
        </w:rPr>
        <w:t xml:space="preserve">  管理单位提供开放共享服务可按照成本补偿和非盈利原则，收取材料消耗费和水、电等运行费，根据人力成本收取服务费，具体成本核算办法和服务收费标准由管理单位研究建立，开放服务收费标准应采取适当方式向社会公布。行政事业单位相关收入按国有资产有偿使用收入有关规定执行。鼓励管理单位建立健全相应激励政策，对科研、实验及相关管理人员给予绩效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val="en-US" w:eastAsia="zh-CN"/>
        </w:rPr>
        <w:t>第十七条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i w:val="0"/>
          <w:caps w:val="0"/>
          <w:color w:val="FF0000"/>
          <w:spacing w:val="0"/>
          <w:kern w:val="0"/>
          <w:sz w:val="32"/>
          <w:szCs w:val="32"/>
          <w:u w:val="none"/>
          <w:lang w:val="en-US" w:eastAsia="zh-CN" w:bidi="ar"/>
        </w:rPr>
        <w:t xml:space="preserve"> </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管理单位应建立和稳定高水平专业化的实验技术队伍，在岗位设置、业务培训、薪酬待遇、职称晋升和评价考核等方面实行富有激励性的政策措施。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bCs/>
          <w:color w:val="auto"/>
          <w:sz w:val="32"/>
          <w:szCs w:val="32"/>
          <w:highlight w:val="none"/>
          <w:u w:val="none"/>
          <w:lang w:val="en-US" w:eastAsia="zh-CN"/>
        </w:rPr>
        <w:t>第十八条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管理单位应当建立知识产权管理工作机制，保护科学仪器与设施用户身份信息及在使用过程中形成的知识产权和科学数据。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用户独立开展科学实验形成的知识产权由用户自主拥有；用户与管理单位联合开展科学实验形成的知识产权，双方应事先约定知识产权归属或比例。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用户使用科学仪器与设施形成的著作、论文等发表时，管理单位要求用户对使用情况予以标注的，应明确标注利用科学仪器与设施情况。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i w:val="0"/>
          <w:caps w:val="0"/>
          <w:color w:val="auto"/>
          <w:spacing w:val="0"/>
          <w:kern w:val="0"/>
          <w:sz w:val="32"/>
          <w:szCs w:val="32"/>
          <w:u w:val="none"/>
          <w:lang w:val="en-US" w:eastAsia="zh-CN" w:bidi="ar"/>
        </w:rPr>
        <w:t>第十九条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w:t>
      </w:r>
      <w:r>
        <w:rPr>
          <w:rFonts w:hint="default" w:ascii="Times New Roman" w:hAnsi="Times New Roman" w:eastAsia="方正仿宋_GBK" w:cs="Times New Roman"/>
          <w:b w:val="0"/>
          <w:bCs w:val="0"/>
          <w:color w:val="auto"/>
          <w:sz w:val="32"/>
          <w:szCs w:val="32"/>
        </w:rPr>
        <w:t>鼓励管理单位通过集约化管理、市场化运作等模式，提升</w:t>
      </w:r>
      <w:r>
        <w:rPr>
          <w:rFonts w:hint="default" w:ascii="Times New Roman" w:hAnsi="Times New Roman" w:eastAsia="方正仿宋_GBK" w:cs="Times New Roman"/>
          <w:b w:val="0"/>
          <w:bCs w:val="0"/>
          <w:color w:val="auto"/>
          <w:sz w:val="32"/>
          <w:szCs w:val="32"/>
          <w:lang w:eastAsia="zh-CN"/>
        </w:rPr>
        <w:t>科学仪器与设施</w:t>
      </w:r>
      <w:r>
        <w:rPr>
          <w:rFonts w:hint="default" w:ascii="Times New Roman" w:hAnsi="Times New Roman" w:eastAsia="方正仿宋_GBK" w:cs="Times New Roman"/>
          <w:b w:val="0"/>
          <w:bCs w:val="0"/>
          <w:color w:val="auto"/>
          <w:sz w:val="32"/>
          <w:szCs w:val="32"/>
        </w:rPr>
        <w:t>的统筹管理和开放服务水平。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strike/>
          <w:dstrike w:val="0"/>
          <w:color w:val="auto"/>
          <w:spacing w:val="0"/>
          <w:kern w:val="0"/>
          <w:sz w:val="32"/>
          <w:szCs w:val="32"/>
          <w:u w:val="none"/>
          <w:lang w:val="en-US" w:eastAsia="zh-CN" w:bidi="ar"/>
        </w:rPr>
      </w:pPr>
      <w:r>
        <w:rPr>
          <w:rFonts w:hint="default" w:ascii="Times New Roman" w:hAnsi="Times New Roman" w:eastAsia="方正仿宋_GBK" w:cs="Times New Roman"/>
          <w:b/>
          <w:bCs/>
          <w:i w:val="0"/>
          <w:caps w:val="0"/>
          <w:color w:val="auto"/>
          <w:spacing w:val="0"/>
          <w:kern w:val="0"/>
          <w:sz w:val="32"/>
          <w:szCs w:val="32"/>
          <w:u w:val="none"/>
          <w:lang w:val="en-US" w:eastAsia="zh-CN" w:bidi="ar"/>
        </w:rPr>
        <w:t>第二十条</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 xml:space="preserve">  推进跨区域科学仪器与设施开放共享工作，对符合要求的科学仪器与设施，由省共享平台向国家网络管理平台和长三角科技资源共享服务平台报送。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bCs/>
          <w:i w:val="0"/>
          <w:caps w:val="0"/>
          <w:color w:val="auto"/>
          <w:spacing w:val="0"/>
          <w:kern w:val="0"/>
          <w:sz w:val="32"/>
          <w:szCs w:val="32"/>
          <w:u w:val="none"/>
          <w:lang w:val="en-US" w:eastAsia="zh-CN" w:bidi="ar"/>
        </w:rPr>
        <w:t>第二十一条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推动长三角区域省市共同建立科学仪器与设施共享协同机制，促进区域内科学仪器与设施开放共享。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将管理单位为长三角区域其他省市用户提供科学仪器与设施共享服务的情况，纳入</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科学仪器与设施开放共享</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评价考核范围。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lang w:val="en-US" w:eastAsia="zh-CN"/>
        </w:rPr>
      </w:pPr>
      <w:r>
        <w:rPr>
          <w:rFonts w:hint="default" w:ascii="Times New Roman" w:hAnsi="Times New Roman" w:eastAsia="方正黑体_GBK" w:cs="Times New Roman"/>
          <w:b w:val="0"/>
          <w:bCs w:val="0"/>
          <w:color w:val="auto"/>
          <w:sz w:val="32"/>
          <w:szCs w:val="24"/>
          <w:highlight w:val="none"/>
          <w:u w:val="none"/>
          <w:lang w:val="en-US" w:eastAsia="zh-CN"/>
        </w:rPr>
        <w:t>第四章  评价考核与奖惩</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pPr>
      <w:r>
        <w:rPr>
          <w:rFonts w:hint="default" w:ascii="Times New Roman" w:hAnsi="Times New Roman" w:eastAsia="方正仿宋_GBK" w:cs="Times New Roman"/>
          <w:b/>
          <w:bCs/>
          <w:i w:val="0"/>
          <w:caps w:val="0"/>
          <w:color w:val="auto"/>
          <w:spacing w:val="0"/>
          <w:kern w:val="0"/>
          <w:sz w:val="32"/>
          <w:szCs w:val="32"/>
          <w:u w:val="none"/>
          <w:lang w:val="en-US" w:eastAsia="zh-CN" w:bidi="ar"/>
        </w:rPr>
        <w:t>第二十二条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省科技厅会同有关部门按照分类、</w:t>
      </w:r>
      <w:r>
        <w:rPr>
          <w:rFonts w:hint="eastAsia" w:ascii="Times New Roman" w:hAnsi="Times New Roman" w:eastAsia="方正仿宋_GBK" w:cs="Times New Roman"/>
          <w:b w:val="0"/>
          <w:bCs w:val="0"/>
          <w:i w:val="0"/>
          <w:caps w:val="0"/>
          <w:color w:val="auto"/>
          <w:spacing w:val="0"/>
          <w:kern w:val="0"/>
          <w:sz w:val="32"/>
          <w:szCs w:val="32"/>
          <w:u w:val="none"/>
          <w:lang w:val="en-US" w:eastAsia="zh-CN" w:bidi="ar"/>
        </w:rPr>
        <w:t>分级、</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分步的原则，加强对科学仪器与设施共享情况的实时监管，组织开展开放共享评价考核，评价考核结果向社会公布。</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对重大科研基础设施管理单位的评估，按</w:t>
      </w:r>
      <w:r>
        <w:rPr>
          <w:rFonts w:hint="default" w:ascii="Times New Roman" w:hAnsi="Times New Roman" w:eastAsia="方正仿宋_GBK" w:cs="Times New Roman"/>
          <w:b w:val="0"/>
          <w:bCs w:val="0"/>
          <w:i w:val="0"/>
          <w:caps w:val="0"/>
          <w:strike w:val="0"/>
          <w:dstrike w:val="0"/>
          <w:color w:val="auto"/>
          <w:spacing w:val="0"/>
          <w:kern w:val="0"/>
          <w:sz w:val="32"/>
          <w:szCs w:val="32"/>
          <w:highlight w:val="none"/>
          <w:u w:val="none"/>
          <w:lang w:val="en-US" w:eastAsia="zh-CN" w:bidi="ar"/>
        </w:rPr>
        <w:t>照国家有关规定执</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行。</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i w:val="0"/>
          <w:caps w:val="0"/>
          <w:color w:val="FF0000"/>
          <w:spacing w:val="0"/>
          <w:kern w:val="0"/>
          <w:sz w:val="32"/>
          <w:szCs w:val="32"/>
          <w:highlight w:val="none"/>
          <w:u w:val="none"/>
          <w:lang w:val="en-US" w:eastAsia="zh-CN" w:bidi="ar"/>
        </w:rPr>
      </w:pPr>
      <w:r>
        <w:rPr>
          <w:rFonts w:hint="default" w:ascii="Times New Roman" w:hAnsi="Times New Roman" w:eastAsia="方正仿宋_GBK" w:cs="Times New Roman"/>
          <w:b/>
          <w:bCs/>
          <w:color w:val="auto"/>
          <w:kern w:val="2"/>
          <w:sz w:val="32"/>
          <w:szCs w:val="32"/>
          <w:highlight w:val="none"/>
          <w:u w:val="none"/>
          <w:lang w:val="en-US" w:eastAsia="zh-CN" w:bidi="ar-SA"/>
        </w:rPr>
        <w:t>第二十三条</w:t>
      </w:r>
      <w:r>
        <w:rPr>
          <w:rFonts w:hint="default" w:ascii="Times New Roman" w:hAnsi="Times New Roman" w:eastAsia="方正仿宋_GBK" w:cs="Times New Roman"/>
          <w:b w:val="0"/>
          <w:bCs w:val="0"/>
          <w:color w:val="FF0000"/>
          <w:sz w:val="32"/>
          <w:szCs w:val="32"/>
          <w:highlight w:val="none"/>
          <w:u w:val="none"/>
          <w:lang w:val="en-US" w:eastAsia="zh-CN"/>
        </w:rPr>
        <w:t xml:space="preserve">  </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省科技厅、财政厅</w:t>
      </w:r>
      <w:r>
        <w:rPr>
          <w:rFonts w:hint="eastAsia"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、教育厅</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会同有关部门，根据评价考核结果和财政预算管理的要求，对考核结果为优秀和良好的</w:t>
      </w:r>
      <w:r>
        <w:rPr>
          <w:rFonts w:hint="default" w:ascii="Times New Roman" w:hAnsi="Times New Roman" w:eastAsia="方正仿宋_GBK" w:cs="Times New Roman"/>
          <w:b w:val="0"/>
          <w:bCs w:val="0"/>
          <w:i w:val="0"/>
          <w:caps w:val="0"/>
          <w:color w:val="auto"/>
          <w:spacing w:val="0"/>
          <w:kern w:val="0"/>
          <w:sz w:val="32"/>
          <w:szCs w:val="32"/>
          <w:highlight w:val="none"/>
          <w:u w:val="none"/>
          <w:lang w:val="en-US" w:eastAsia="zh-CN" w:bidi="ar"/>
        </w:rPr>
        <w:t>管理单位</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，建立机制予以激励。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bCs/>
          <w:color w:val="auto"/>
          <w:sz w:val="32"/>
          <w:szCs w:val="32"/>
          <w:highlight w:val="none"/>
          <w:u w:val="none"/>
          <w:lang w:val="en-US" w:eastAsia="zh-CN"/>
        </w:rPr>
        <w:t>第二十四条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评价考核主要包括组织管理情况，运行使用情况，开放共享情况等内容。评价考核结果应作为科学仪器与设施配置和建设的依据。有关部门要结合评价考核结果和科学仪器与设施资产存量情况，对拟新建科研设施和新购仪器开展查重评议工作，避免资源重复购置、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bCs/>
          <w:color w:val="auto"/>
          <w:sz w:val="32"/>
          <w:szCs w:val="32"/>
          <w:highlight w:val="none"/>
          <w:u w:val="none"/>
          <w:lang w:val="en-US" w:eastAsia="zh-CN"/>
        </w:rPr>
        <w:t>第二十五条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利用财政资金购置、建设科学仪器与设施的管理单位，不履行共享使用义务的，由科技行政管理部门向</w:t>
      </w:r>
      <w:r>
        <w:rPr>
          <w:rFonts w:hint="default" w:ascii="Times New Roman" w:hAnsi="Times New Roman" w:eastAsia="方正仿宋_GBK" w:cs="Times New Roman"/>
          <w:b w:val="0"/>
          <w:bCs w:val="0"/>
          <w:i w:val="0"/>
          <w:caps w:val="0"/>
          <w:color w:val="auto"/>
          <w:spacing w:val="0"/>
          <w:kern w:val="0"/>
          <w:sz w:val="32"/>
          <w:szCs w:val="32"/>
          <w:highlight w:val="none"/>
          <w:u w:val="none"/>
          <w:lang w:val="en-US" w:eastAsia="zh-CN" w:bidi="ar"/>
        </w:rPr>
        <w:t>其主管部门通报并责</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bCs/>
          <w:color w:val="auto"/>
          <w:sz w:val="32"/>
          <w:szCs w:val="32"/>
          <w:highlight w:val="none"/>
          <w:u w:val="none"/>
          <w:lang w:eastAsia="zh-CN"/>
        </w:rPr>
        <w:t>第二十六条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对于使用效率低、开放效果差、考核结果较差的管理单位，省科技厅会同有关部门给予公开通报并责令其限期整改；并视情节采取核减管理单位修缮购置资金、在申报科技计划（专项、基金等）项目时不准购置仪器设备等措施予以约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对于使用财政资金全额购置、建设的，通用性强但使用率比较低、开放共享差的科学仪器与设施，可以按规定纳入政府公物仓管理。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第五章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第二十七条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本办法由</w:t>
      </w:r>
      <w:r>
        <w:rPr>
          <w:rFonts w:hint="default" w:ascii="Times New Roman" w:hAnsi="Times New Roman" w:eastAsia="方正仿宋_GBK" w:cs="Times New Roman"/>
          <w:b w:val="0"/>
          <w:bCs w:val="0"/>
          <w:color w:val="auto"/>
          <w:sz w:val="32"/>
          <w:szCs w:val="32"/>
          <w:highlight w:val="none"/>
          <w:u w:val="none"/>
          <w:lang w:eastAsia="zh-CN"/>
        </w:rPr>
        <w:t>省科技厅</w:t>
      </w:r>
      <w:r>
        <w:rPr>
          <w:rFonts w:hint="default" w:ascii="Times New Roman" w:hAnsi="Times New Roman" w:eastAsia="方正仿宋_GBK" w:cs="Times New Roman"/>
          <w:b w:val="0"/>
          <w:bCs w:val="0"/>
          <w:color w:val="auto"/>
          <w:sz w:val="32"/>
          <w:szCs w:val="32"/>
          <w:highlight w:val="none"/>
          <w:u w:val="none"/>
        </w:rPr>
        <w:t>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highlight w:val="none"/>
          <w:u w:val="none"/>
        </w:rPr>
      </w:pPr>
      <w:r>
        <w:rPr>
          <w:rFonts w:hint="default" w:ascii="Times New Roman" w:hAnsi="Times New Roman" w:eastAsia="方正仿宋_GBK" w:cs="Times New Roman"/>
          <w:b/>
          <w:bCs/>
          <w:color w:val="auto"/>
          <w:sz w:val="32"/>
          <w:szCs w:val="32"/>
          <w:highlight w:val="none"/>
          <w:u w:val="none"/>
          <w:lang w:eastAsia="zh-CN"/>
        </w:rPr>
        <w:t>第二十八条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本办法自公布之日起施行。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rFonts w:hint="default" w:ascii="Times New Roman" w:hAnsi="Times New Roman" w:eastAsia="黑体" w:cs="Times New Roman"/>
          <w:b w:val="0"/>
          <w:bCs w:val="0"/>
          <w:color w:val="000000"/>
          <w:sz w:val="32"/>
          <w:szCs w:val="32"/>
          <w:lang w:val="en-US" w:eastAsia="zh-CN"/>
        </w:rPr>
      </w:pPr>
      <w:bookmarkStart w:id="0" w:name="_GoBack"/>
      <w:bookmarkEnd w:id="0"/>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rFonts w:hint="eastAsia" w:ascii="Times New Roman" w:hAnsi="Times New Roman" w:eastAsia="黑体" w:cs="Times New Roman"/>
          <w:b w:val="0"/>
          <w:bCs w:val="0"/>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安徽省</w:t>
    </w:r>
    <w:r>
      <w:rPr>
        <w:rFonts w:hint="eastAsia" w:ascii="宋体" w:hAnsi="宋体" w:eastAsia="宋体" w:cs="宋体"/>
        <w:b/>
        <w:bCs/>
        <w:color w:val="005192"/>
        <w:sz w:val="28"/>
        <w:szCs w:val="44"/>
        <w:lang w:val="en-US" w:eastAsia="zh-CN"/>
      </w:rPr>
      <w:t>科学技术厅</w:t>
    </w:r>
    <w:r>
      <w:rPr>
        <w:rFonts w:hint="eastAsia" w:ascii="宋体" w:hAnsi="宋体" w:eastAsia="宋体" w:cs="宋体"/>
        <w:b/>
        <w:bCs/>
        <w:color w:val="005192"/>
        <w:sz w:val="28"/>
        <w:szCs w:val="44"/>
      </w:rPr>
      <w:t xml:space="preserve">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419735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33.05pt;height:0pt;width:442.55pt;z-index:251659264;mso-width-relative:page;mso-height-relative:page;" filled="f" stroked="t" coordsize="21600,21600" o:gfxdata="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2wUOPTAAAABwEAAA8AAAAAAAAAAQAgAAAA&#10;IgAAAGRycy9kb3ducmV2LnhtbFBLAQIUABQAAAAIAIdO4kDj7jEZ1wEAAG8DAAAOAAAAAAAAAAEA&#10;IAAAACIBAABkcnMvZTJvRG9jLnhtbFBLBQYAAAAABgAGAFkBAABr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安徽省科学技术厅规范性</w:t>
    </w:r>
    <w:r>
      <w:rPr>
        <w:rFonts w:hint="eastAsia" w:ascii="宋体" w:hAnsi="宋体" w:eastAsia="宋体" w:cs="宋体"/>
        <w:b/>
        <w:bCs/>
        <w:color w:val="005192"/>
        <w:sz w:val="32"/>
        <w:szCs w:val="32"/>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zA4YmY3Y2EzMDU3ZjYyNzJmZGM3Y2Q3YjEyNGMifQ=="/>
  </w:docVars>
  <w:rsids>
    <w:rsidRoot w:val="00172A27"/>
    <w:rsid w:val="00007787"/>
    <w:rsid w:val="00013122"/>
    <w:rsid w:val="000E13AA"/>
    <w:rsid w:val="00121CA8"/>
    <w:rsid w:val="00160EFC"/>
    <w:rsid w:val="00162447"/>
    <w:rsid w:val="00172A27"/>
    <w:rsid w:val="001837CD"/>
    <w:rsid w:val="00296D8C"/>
    <w:rsid w:val="002C1E45"/>
    <w:rsid w:val="003406E5"/>
    <w:rsid w:val="00381C6F"/>
    <w:rsid w:val="003A3C7E"/>
    <w:rsid w:val="004214DB"/>
    <w:rsid w:val="00566758"/>
    <w:rsid w:val="00630F46"/>
    <w:rsid w:val="00664F82"/>
    <w:rsid w:val="00845D71"/>
    <w:rsid w:val="008B428C"/>
    <w:rsid w:val="008D6CE0"/>
    <w:rsid w:val="009B3D70"/>
    <w:rsid w:val="00A5570F"/>
    <w:rsid w:val="00A916C7"/>
    <w:rsid w:val="00B00E45"/>
    <w:rsid w:val="00B21E31"/>
    <w:rsid w:val="00C31685"/>
    <w:rsid w:val="00E50DE9"/>
    <w:rsid w:val="00E63AEE"/>
    <w:rsid w:val="00EA6941"/>
    <w:rsid w:val="00F32495"/>
    <w:rsid w:val="00F70C00"/>
    <w:rsid w:val="00FE7A4A"/>
    <w:rsid w:val="019E71BD"/>
    <w:rsid w:val="036D1794"/>
    <w:rsid w:val="03BE7AB1"/>
    <w:rsid w:val="04B679C3"/>
    <w:rsid w:val="07051715"/>
    <w:rsid w:val="080F63D8"/>
    <w:rsid w:val="09341458"/>
    <w:rsid w:val="0B0912D7"/>
    <w:rsid w:val="0EA67BD0"/>
    <w:rsid w:val="152D2DCA"/>
    <w:rsid w:val="1DEC284C"/>
    <w:rsid w:val="1E6523AC"/>
    <w:rsid w:val="217A66EA"/>
    <w:rsid w:val="22440422"/>
    <w:rsid w:val="28E676D0"/>
    <w:rsid w:val="2BA55999"/>
    <w:rsid w:val="2D677F86"/>
    <w:rsid w:val="31A15F24"/>
    <w:rsid w:val="395347B5"/>
    <w:rsid w:val="39A232A0"/>
    <w:rsid w:val="39D907EC"/>
    <w:rsid w:val="39E745AA"/>
    <w:rsid w:val="3B5A6BBB"/>
    <w:rsid w:val="3CC50082"/>
    <w:rsid w:val="3EDA13A6"/>
    <w:rsid w:val="40650E7A"/>
    <w:rsid w:val="42F058B7"/>
    <w:rsid w:val="436109F6"/>
    <w:rsid w:val="43ED1C06"/>
    <w:rsid w:val="441A38D4"/>
    <w:rsid w:val="4BC77339"/>
    <w:rsid w:val="4C9236C5"/>
    <w:rsid w:val="505C172E"/>
    <w:rsid w:val="52F46F0B"/>
    <w:rsid w:val="5377138E"/>
    <w:rsid w:val="53D8014D"/>
    <w:rsid w:val="540D401E"/>
    <w:rsid w:val="543D339D"/>
    <w:rsid w:val="55E064E0"/>
    <w:rsid w:val="572C6D10"/>
    <w:rsid w:val="59EE36A9"/>
    <w:rsid w:val="5DC34279"/>
    <w:rsid w:val="608816D1"/>
    <w:rsid w:val="60EF4E7F"/>
    <w:rsid w:val="659C3AAC"/>
    <w:rsid w:val="665233C1"/>
    <w:rsid w:val="66C854D1"/>
    <w:rsid w:val="6AD9688B"/>
    <w:rsid w:val="6CF03552"/>
    <w:rsid w:val="6D0E3F22"/>
    <w:rsid w:val="6D5C4EAF"/>
    <w:rsid w:val="6F702D04"/>
    <w:rsid w:val="71E7796A"/>
    <w:rsid w:val="7BAF13D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3">
    <w:name w:val="annotation text"/>
    <w:basedOn w:val="1"/>
    <w:link w:val="15"/>
    <w:qFormat/>
    <w:uiPriority w:val="0"/>
    <w:pPr>
      <w:jc w:val="left"/>
    </w:pPr>
  </w:style>
  <w:style w:type="paragraph" w:styleId="4">
    <w:name w:val="Body Text"/>
    <w:basedOn w:val="1"/>
    <w:qFormat/>
    <w:uiPriority w:val="0"/>
    <w:pPr>
      <w:spacing w:after="120"/>
    </w:pPr>
  </w:style>
  <w:style w:type="paragraph" w:styleId="5">
    <w:name w:val="Balloon Text"/>
    <w:basedOn w:val="1"/>
    <w:link w:val="14"/>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5">
    <w:name w:val="批注文字 Char"/>
    <w:basedOn w:val="10"/>
    <w:link w:val="3"/>
    <w:qFormat/>
    <w:uiPriority w:val="0"/>
    <w:rPr>
      <w:rFonts w:asciiTheme="minorHAnsi" w:hAnsiTheme="minorHAnsi" w:eastAsiaTheme="minorEastAsia" w:cstheme="minorBidi"/>
      <w:kern w:val="2"/>
      <w:sz w:val="21"/>
      <w:szCs w:val="24"/>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527</Words>
  <Characters>3008</Characters>
  <Lines>25</Lines>
  <Paragraphs>7</Paragraphs>
  <TotalTime>3</TotalTime>
  <ScaleCrop>false</ScaleCrop>
  <LinksUpToDate>false</LinksUpToDate>
  <CharactersWithSpaces>3528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杨晓辉</cp:lastModifiedBy>
  <cp:lastPrinted>2021-10-26T03:30:00Z</cp:lastPrinted>
  <dcterms:modified xsi:type="dcterms:W3CDTF">2023-04-14T01:57:17Z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48C61CB29D3F4D9384F5922CF0F7FFB4</vt:lpwstr>
  </property>
</Properties>
</file>