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rPr>
          <w:rFonts w:eastAsia="黑体"/>
          <w:sz w:val="32"/>
          <w:szCs w:val="32"/>
        </w:rPr>
      </w:pPr>
      <w:bookmarkStart w:id="0" w:name="OLE_LINK1"/>
      <w:bookmarkStart w:id="34" w:name="_GoBack"/>
      <w:bookmarkEnd w:id="34"/>
      <w:r>
        <w:rPr>
          <w:rFonts w:eastAsia="黑体"/>
          <w:sz w:val="32"/>
          <w:szCs w:val="32"/>
        </w:rPr>
        <w:t>附件1</w:t>
      </w:r>
    </w:p>
    <w:p>
      <w:pPr>
        <w:spacing w:line="579" w:lineRule="exact"/>
        <w:jc w:val="center"/>
        <w:rPr>
          <w:rFonts w:eastAsia="黑体"/>
          <w:bCs/>
          <w:sz w:val="36"/>
          <w:szCs w:val="32"/>
        </w:rPr>
      </w:pPr>
      <w:r>
        <w:rPr>
          <w:rFonts w:eastAsia="黑体"/>
          <w:bCs/>
          <w:sz w:val="36"/>
          <w:szCs w:val="32"/>
        </w:rPr>
        <w:t>现行有效的部分规范性文件</w:t>
      </w:r>
    </w:p>
    <w:p>
      <w:pPr>
        <w:spacing w:line="579" w:lineRule="exact"/>
        <w:ind w:firstLine="640" w:firstLineChars="200"/>
        <w:rPr>
          <w:rFonts w:eastAsia="黑体"/>
          <w:bCs/>
          <w:sz w:val="32"/>
          <w:szCs w:val="32"/>
        </w:rPr>
      </w:pPr>
      <w:r>
        <w:rPr>
          <w:rFonts w:eastAsia="黑体"/>
          <w:bCs/>
          <w:sz w:val="32"/>
          <w:szCs w:val="32"/>
        </w:rPr>
        <w:t>一、法律法规</w:t>
      </w:r>
    </w:p>
    <w:p>
      <w:pPr>
        <w:spacing w:line="579" w:lineRule="exact"/>
        <w:ind w:firstLine="640" w:firstLineChars="200"/>
        <w:rPr>
          <w:rFonts w:eastAsia="方正仿宋_GBK"/>
          <w:bCs/>
          <w:sz w:val="32"/>
          <w:szCs w:val="32"/>
        </w:rPr>
      </w:pPr>
      <w:r>
        <w:rPr>
          <w:rFonts w:eastAsia="方正仿宋_GBK"/>
          <w:bCs/>
          <w:sz w:val="32"/>
          <w:szCs w:val="32"/>
        </w:rPr>
        <w:t>中华人民共和国招标投标法</w:t>
      </w:r>
    </w:p>
    <w:p>
      <w:pPr>
        <w:spacing w:line="579" w:lineRule="exact"/>
        <w:ind w:firstLine="640" w:firstLineChars="200"/>
        <w:rPr>
          <w:rFonts w:eastAsia="方正仿宋_GBK"/>
          <w:bCs/>
          <w:sz w:val="32"/>
          <w:szCs w:val="32"/>
        </w:rPr>
      </w:pPr>
      <w:r>
        <w:rPr>
          <w:rFonts w:eastAsia="方正仿宋_GBK"/>
          <w:bCs/>
          <w:sz w:val="32"/>
          <w:szCs w:val="32"/>
        </w:rPr>
        <w:t>中华人民共和国招标投标法实施条例；</w:t>
      </w:r>
    </w:p>
    <w:p>
      <w:pPr>
        <w:spacing w:line="579" w:lineRule="exact"/>
        <w:ind w:firstLine="640" w:firstLineChars="200"/>
        <w:rPr>
          <w:rFonts w:eastAsia="方正仿宋_GBK"/>
          <w:bCs/>
          <w:sz w:val="32"/>
          <w:szCs w:val="32"/>
        </w:rPr>
      </w:pPr>
      <w:r>
        <w:rPr>
          <w:rFonts w:eastAsia="方正仿宋_GBK"/>
          <w:bCs/>
          <w:sz w:val="32"/>
          <w:szCs w:val="32"/>
        </w:rPr>
        <w:t>优化营商环境条例</w:t>
      </w:r>
    </w:p>
    <w:p>
      <w:pPr>
        <w:spacing w:line="579" w:lineRule="exact"/>
        <w:ind w:firstLine="640" w:firstLineChars="200"/>
        <w:rPr>
          <w:rFonts w:eastAsia="方正仿宋_GBK"/>
          <w:bCs/>
          <w:sz w:val="32"/>
          <w:szCs w:val="32"/>
        </w:rPr>
      </w:pPr>
      <w:r>
        <w:rPr>
          <w:rFonts w:eastAsia="方正仿宋_GBK"/>
          <w:bCs/>
          <w:sz w:val="32"/>
          <w:szCs w:val="32"/>
        </w:rPr>
        <w:t>政府投资条例</w:t>
      </w:r>
    </w:p>
    <w:p>
      <w:pPr>
        <w:spacing w:line="579" w:lineRule="exact"/>
        <w:ind w:firstLine="640" w:firstLineChars="200"/>
        <w:rPr>
          <w:rFonts w:eastAsia="方正仿宋_GBK"/>
          <w:sz w:val="32"/>
          <w:szCs w:val="32"/>
        </w:rPr>
      </w:pPr>
      <w:r>
        <w:rPr>
          <w:rFonts w:eastAsia="方正仿宋_GBK"/>
          <w:bCs/>
          <w:sz w:val="32"/>
          <w:szCs w:val="32"/>
        </w:rPr>
        <w:t>江苏省招标投标条例（2023年修订版）</w:t>
      </w:r>
    </w:p>
    <w:p>
      <w:pPr>
        <w:spacing w:line="579" w:lineRule="exact"/>
        <w:ind w:firstLine="640" w:firstLineChars="200"/>
        <w:rPr>
          <w:rFonts w:eastAsia="黑体"/>
          <w:bCs/>
          <w:sz w:val="32"/>
          <w:szCs w:val="32"/>
        </w:rPr>
      </w:pPr>
      <w:r>
        <w:rPr>
          <w:rFonts w:eastAsia="黑体"/>
          <w:bCs/>
          <w:sz w:val="32"/>
          <w:szCs w:val="32"/>
        </w:rPr>
        <w:t>二、规章</w:t>
      </w:r>
    </w:p>
    <w:p>
      <w:pPr>
        <w:spacing w:line="579" w:lineRule="exact"/>
        <w:ind w:firstLine="640" w:firstLineChars="200"/>
        <w:rPr>
          <w:rFonts w:eastAsia="方正仿宋_GBK"/>
          <w:bCs/>
          <w:sz w:val="32"/>
          <w:szCs w:val="32"/>
        </w:rPr>
      </w:pPr>
      <w:r>
        <w:rPr>
          <w:rFonts w:eastAsia="方正仿宋_GBK"/>
          <w:bCs/>
          <w:sz w:val="32"/>
          <w:szCs w:val="32"/>
        </w:rPr>
        <w:t>1．必须招标的工程项目规定（发改委令第16号）</w:t>
      </w:r>
    </w:p>
    <w:p>
      <w:pPr>
        <w:spacing w:line="579" w:lineRule="exact"/>
        <w:ind w:firstLine="640" w:firstLineChars="200"/>
        <w:rPr>
          <w:rFonts w:eastAsia="方正仿宋_GBK"/>
          <w:bCs/>
          <w:sz w:val="32"/>
          <w:szCs w:val="32"/>
        </w:rPr>
      </w:pPr>
      <w:r>
        <w:rPr>
          <w:rFonts w:eastAsia="方正仿宋_GBK"/>
          <w:bCs/>
          <w:sz w:val="32"/>
          <w:szCs w:val="32"/>
        </w:rPr>
        <w:t>2．工程建设项目勘察设计招标投标办法（八部委令第2号2013年第23号修正）；</w:t>
      </w:r>
    </w:p>
    <w:p>
      <w:pPr>
        <w:spacing w:line="579" w:lineRule="exact"/>
        <w:ind w:firstLine="640" w:firstLineChars="200"/>
        <w:rPr>
          <w:rFonts w:eastAsia="方正仿宋_GBK"/>
          <w:bCs/>
          <w:sz w:val="32"/>
          <w:szCs w:val="32"/>
        </w:rPr>
      </w:pPr>
      <w:r>
        <w:rPr>
          <w:rFonts w:eastAsia="方正仿宋_GBK"/>
          <w:bCs/>
          <w:sz w:val="32"/>
          <w:szCs w:val="32"/>
        </w:rPr>
        <w:t>3．工程建设项目施工招标投标办法（七部委令第30号2013年第23号修正）；</w:t>
      </w:r>
    </w:p>
    <w:p>
      <w:pPr>
        <w:spacing w:line="579" w:lineRule="exact"/>
        <w:ind w:firstLine="640" w:firstLineChars="200"/>
        <w:rPr>
          <w:rFonts w:eastAsia="方正仿宋_GBK"/>
          <w:bCs/>
          <w:sz w:val="32"/>
          <w:szCs w:val="32"/>
        </w:rPr>
      </w:pPr>
      <w:r>
        <w:rPr>
          <w:rFonts w:eastAsia="方正仿宋_GBK"/>
          <w:bCs/>
          <w:sz w:val="32"/>
          <w:szCs w:val="32"/>
        </w:rPr>
        <w:t>4．工程建设项目货物招标投标办法（七部委令第27号2013年第23号修正）</w:t>
      </w:r>
    </w:p>
    <w:p>
      <w:pPr>
        <w:spacing w:line="579" w:lineRule="exact"/>
        <w:ind w:firstLine="640" w:firstLineChars="200"/>
        <w:rPr>
          <w:rFonts w:eastAsia="方正仿宋_GBK"/>
          <w:bCs/>
          <w:sz w:val="32"/>
          <w:szCs w:val="32"/>
        </w:rPr>
      </w:pPr>
      <w:r>
        <w:rPr>
          <w:rFonts w:eastAsia="方正仿宋_GBK"/>
          <w:bCs/>
          <w:sz w:val="32"/>
          <w:szCs w:val="32"/>
        </w:rPr>
        <w:t>5．评标委员会和评标办法暂行规定（七部委令第12号2013年第23号修正）</w:t>
      </w:r>
    </w:p>
    <w:p>
      <w:pPr>
        <w:spacing w:line="579" w:lineRule="exact"/>
        <w:ind w:firstLine="640" w:firstLineChars="200"/>
        <w:rPr>
          <w:rFonts w:eastAsia="方正仿宋_GBK"/>
          <w:bCs/>
          <w:sz w:val="32"/>
          <w:szCs w:val="32"/>
        </w:rPr>
      </w:pPr>
      <w:r>
        <w:rPr>
          <w:rFonts w:eastAsia="方正仿宋_GBK"/>
          <w:bCs/>
          <w:sz w:val="32"/>
          <w:szCs w:val="32"/>
        </w:rPr>
        <w:t>6．电子招标投标办法（八部委令第20号）</w:t>
      </w:r>
    </w:p>
    <w:p>
      <w:pPr>
        <w:spacing w:line="579" w:lineRule="exact"/>
        <w:ind w:firstLine="640" w:firstLineChars="200"/>
        <w:rPr>
          <w:rFonts w:eastAsia="方正仿宋_GBK"/>
          <w:bCs/>
          <w:sz w:val="32"/>
          <w:szCs w:val="32"/>
        </w:rPr>
      </w:pPr>
      <w:r>
        <w:rPr>
          <w:rFonts w:eastAsia="方正仿宋_GBK"/>
          <w:bCs/>
          <w:sz w:val="32"/>
          <w:szCs w:val="32"/>
        </w:rPr>
        <w:t>7</w:t>
      </w:r>
      <w:r>
        <w:rPr>
          <w:rFonts w:hint="eastAsia" w:eastAsia="方正仿宋_GBK"/>
          <w:bCs/>
          <w:sz w:val="32"/>
          <w:szCs w:val="32"/>
        </w:rPr>
        <w:t>．</w:t>
      </w:r>
      <w:r>
        <w:rPr>
          <w:rFonts w:eastAsia="方正仿宋_GBK"/>
          <w:bCs/>
          <w:sz w:val="32"/>
          <w:szCs w:val="32"/>
        </w:rPr>
        <w:t>房屋建筑和市政基础设施工程施工招标投标管理办法（建设部令第89号）</w:t>
      </w:r>
    </w:p>
    <w:p>
      <w:pPr>
        <w:pStyle w:val="18"/>
        <w:spacing w:line="579"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8．建筑工程设计招标投标管理办法（建设部令第33号）</w:t>
      </w:r>
    </w:p>
    <w:p>
      <w:pPr>
        <w:pStyle w:val="18"/>
        <w:spacing w:line="579"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9．江苏省国有资金投资工程建设项目招标投标管理办法（江苏省人民政府令第120号）</w:t>
      </w:r>
    </w:p>
    <w:p>
      <w:pPr>
        <w:numPr>
          <w:ilvl w:val="0"/>
          <w:numId w:val="1"/>
        </w:numPr>
        <w:spacing w:line="579" w:lineRule="exact"/>
        <w:ind w:firstLine="640" w:firstLineChars="200"/>
        <w:rPr>
          <w:rFonts w:eastAsia="黑体"/>
          <w:bCs/>
          <w:sz w:val="32"/>
          <w:szCs w:val="32"/>
        </w:rPr>
      </w:pPr>
      <w:r>
        <w:rPr>
          <w:rFonts w:eastAsia="黑体"/>
          <w:bCs/>
          <w:sz w:val="32"/>
          <w:szCs w:val="32"/>
        </w:rPr>
        <w:t>有关规定</w:t>
      </w:r>
    </w:p>
    <w:p>
      <w:pPr>
        <w:spacing w:line="579" w:lineRule="exact"/>
        <w:ind w:firstLine="640" w:firstLineChars="200"/>
        <w:rPr>
          <w:rFonts w:eastAsia="方正仿宋_GBK"/>
          <w:bCs/>
          <w:sz w:val="32"/>
          <w:szCs w:val="32"/>
        </w:rPr>
      </w:pPr>
      <w:r>
        <w:rPr>
          <w:rFonts w:eastAsia="方正仿宋_GBK"/>
          <w:bCs/>
          <w:sz w:val="32"/>
          <w:szCs w:val="32"/>
        </w:rPr>
        <w:t>1．国务院办公厅印发国务院有关部门实施招标投标活动行政监督的职责分工意见的通知（国办发〔2000〕34号）</w:t>
      </w:r>
    </w:p>
    <w:p>
      <w:pPr>
        <w:spacing w:line="579" w:lineRule="exact"/>
        <w:ind w:firstLine="640" w:firstLineChars="200"/>
        <w:rPr>
          <w:rFonts w:eastAsia="方正仿宋_GBK"/>
          <w:bCs/>
          <w:sz w:val="32"/>
          <w:szCs w:val="32"/>
        </w:rPr>
      </w:pPr>
      <w:r>
        <w:rPr>
          <w:rFonts w:eastAsia="方正仿宋_GBK"/>
          <w:bCs/>
          <w:sz w:val="32"/>
          <w:szCs w:val="32"/>
        </w:rPr>
        <w:t>2．中共中央 国务院关于加快建设全国统一大市场的意见（2022年3月25日）</w:t>
      </w:r>
    </w:p>
    <w:p>
      <w:pPr>
        <w:spacing w:line="579" w:lineRule="exact"/>
        <w:ind w:firstLine="640" w:firstLineChars="200"/>
        <w:rPr>
          <w:rFonts w:eastAsia="方正仿宋_GBK"/>
          <w:bCs/>
          <w:sz w:val="32"/>
          <w:szCs w:val="32"/>
        </w:rPr>
      </w:pPr>
      <w:r>
        <w:rPr>
          <w:rFonts w:eastAsia="方正仿宋_GBK"/>
          <w:bCs/>
          <w:sz w:val="32"/>
          <w:szCs w:val="32"/>
        </w:rPr>
        <w:t>3．国务院办公厅关于进一步优化营商环境降低市场主体制度性交易成本的意见（国办发〔2022〕30号）</w:t>
      </w:r>
    </w:p>
    <w:p>
      <w:pPr>
        <w:spacing w:line="579" w:lineRule="exact"/>
        <w:ind w:firstLine="640" w:firstLineChars="200"/>
        <w:rPr>
          <w:rFonts w:eastAsia="方正仿宋_GBK"/>
          <w:bCs/>
          <w:sz w:val="32"/>
          <w:szCs w:val="32"/>
        </w:rPr>
      </w:pPr>
      <w:r>
        <w:rPr>
          <w:rFonts w:eastAsia="方正仿宋_GBK"/>
          <w:bCs/>
          <w:sz w:val="32"/>
          <w:szCs w:val="32"/>
        </w:rPr>
        <w:t>4．国家发展改革委等部门关于严格执行招标投标法规制度进一步规范招标投标主体行为的若干意见（发改法规规〔2022〕1117号）</w:t>
      </w:r>
    </w:p>
    <w:p>
      <w:pPr>
        <w:spacing w:line="579" w:lineRule="exact"/>
        <w:ind w:firstLine="640" w:firstLineChars="200"/>
        <w:rPr>
          <w:rFonts w:eastAsia="方正仿宋_GBK"/>
          <w:bCs/>
          <w:sz w:val="32"/>
          <w:szCs w:val="32"/>
        </w:rPr>
      </w:pPr>
      <w:r>
        <w:rPr>
          <w:rFonts w:eastAsia="方正仿宋_GBK"/>
          <w:bCs/>
          <w:sz w:val="32"/>
          <w:szCs w:val="32"/>
        </w:rPr>
        <w:t>5．国家发展改革委等部门关于完善招标投标交易担保制度进一步降低招标投标交易成本的通知（发改法规〔2023〕27号）</w:t>
      </w:r>
    </w:p>
    <w:p>
      <w:pPr>
        <w:spacing w:line="579" w:lineRule="exact"/>
        <w:ind w:firstLine="640" w:firstLineChars="200"/>
        <w:rPr>
          <w:rFonts w:eastAsia="方正仿宋_GBK"/>
          <w:bCs/>
          <w:sz w:val="32"/>
          <w:szCs w:val="32"/>
        </w:rPr>
      </w:pPr>
      <w:r>
        <w:rPr>
          <w:rFonts w:eastAsia="方正仿宋_GBK"/>
          <w:bCs/>
          <w:sz w:val="32"/>
          <w:szCs w:val="32"/>
        </w:rPr>
        <w:t>6．国家发展改革委办公厅关于进一步做好《必须招标的工程项目规定》和《必须招标的基础设施和公用事业项目范围规定》实施工作的通知(发改办法规〔2020〕770号)</w:t>
      </w:r>
    </w:p>
    <w:p>
      <w:pPr>
        <w:spacing w:line="579" w:lineRule="exact"/>
        <w:ind w:firstLine="640" w:firstLineChars="200"/>
        <w:rPr>
          <w:rFonts w:eastAsia="方正仿宋_GBK"/>
          <w:bCs/>
          <w:sz w:val="32"/>
          <w:szCs w:val="32"/>
        </w:rPr>
      </w:pPr>
      <w:r>
        <w:rPr>
          <w:rFonts w:eastAsia="方正仿宋_GBK"/>
          <w:bCs/>
          <w:sz w:val="32"/>
          <w:szCs w:val="32"/>
        </w:rPr>
        <w:t>7．住房和城乡建设部 国家发展改革委关于印发房屋建筑和市政基础设施项目工程总承包管理办法的通知(建市规〔2019〕12号)</w:t>
      </w:r>
    </w:p>
    <w:p>
      <w:pPr>
        <w:spacing w:line="579" w:lineRule="exact"/>
        <w:ind w:firstLine="640" w:firstLineChars="200"/>
        <w:rPr>
          <w:rFonts w:eastAsia="方正仿宋_GBK"/>
          <w:bCs/>
          <w:sz w:val="32"/>
          <w:szCs w:val="32"/>
        </w:rPr>
      </w:pPr>
      <w:r>
        <w:rPr>
          <w:rFonts w:eastAsia="方正仿宋_GBK"/>
          <w:bCs/>
          <w:sz w:val="32"/>
          <w:szCs w:val="32"/>
        </w:rPr>
        <w:t>8．住房和城乡建设部关于印发建筑工程施工发包与承包违法行为认定查处管理办法的通知（建市规〔2019〕1号）</w:t>
      </w:r>
    </w:p>
    <w:p>
      <w:pPr>
        <w:spacing w:line="579" w:lineRule="exact"/>
        <w:ind w:firstLine="640" w:firstLineChars="200"/>
        <w:rPr>
          <w:rFonts w:eastAsia="方正仿宋_GBK"/>
          <w:bCs/>
          <w:sz w:val="32"/>
          <w:szCs w:val="32"/>
        </w:rPr>
      </w:pPr>
      <w:r>
        <w:rPr>
          <w:rFonts w:eastAsia="方正仿宋_GBK"/>
          <w:bCs/>
          <w:sz w:val="32"/>
          <w:szCs w:val="32"/>
        </w:rPr>
        <w:t>9．省政府关于促进全省建筑业高质量发展的意见（苏政规〔2023〕14号）</w:t>
      </w:r>
    </w:p>
    <w:p>
      <w:pPr>
        <w:spacing w:line="579" w:lineRule="exact"/>
        <w:ind w:firstLine="640" w:firstLineChars="200"/>
        <w:rPr>
          <w:rFonts w:eastAsia="方正仿宋_GBK"/>
          <w:bCs/>
          <w:sz w:val="32"/>
          <w:szCs w:val="32"/>
        </w:rPr>
      </w:pPr>
      <w:r>
        <w:rPr>
          <w:rFonts w:eastAsia="方正仿宋_GBK"/>
          <w:bCs/>
          <w:sz w:val="32"/>
          <w:szCs w:val="32"/>
        </w:rPr>
        <w:t>10．省政府办公厅关于印发江苏省综合评标（评审）专家库和专家管理暂行办法的通知（苏政办发〔2017〕38号）</w:t>
      </w:r>
    </w:p>
    <w:p>
      <w:pPr>
        <w:spacing w:line="579" w:lineRule="exact"/>
        <w:ind w:firstLine="640" w:firstLineChars="200"/>
        <w:rPr>
          <w:rFonts w:eastAsia="方正仿宋_GBK"/>
          <w:bCs/>
          <w:sz w:val="32"/>
          <w:szCs w:val="32"/>
        </w:rPr>
      </w:pPr>
      <w:r>
        <w:rPr>
          <w:rFonts w:eastAsia="方正仿宋_GBK"/>
          <w:bCs/>
          <w:sz w:val="32"/>
          <w:szCs w:val="32"/>
        </w:rPr>
        <w:t>11．省政务办、省发改委等10部门关于印发《江苏省综合评标专家库和专家管理细则》的通知（苏政务办发〔2023〕40号）</w:t>
      </w:r>
    </w:p>
    <w:p>
      <w:pPr>
        <w:spacing w:line="579" w:lineRule="exact"/>
        <w:ind w:firstLine="640" w:firstLineChars="200"/>
        <w:rPr>
          <w:rFonts w:eastAsia="方正仿宋_GBK"/>
          <w:bCs/>
          <w:sz w:val="32"/>
          <w:szCs w:val="32"/>
        </w:rPr>
      </w:pPr>
      <w:r>
        <w:rPr>
          <w:rFonts w:eastAsia="方正仿宋_GBK"/>
          <w:bCs/>
          <w:sz w:val="32"/>
          <w:szCs w:val="32"/>
        </w:rPr>
        <w:t>12．省信用办等12部门关于在公共资源交易领域的招投标活动中建立对失信被执行人联合惩戒机制的实施意见（苏信用办〔2018〕23号）</w:t>
      </w:r>
    </w:p>
    <w:p>
      <w:pPr>
        <w:spacing w:line="579" w:lineRule="exact"/>
        <w:ind w:firstLine="640" w:firstLineChars="200"/>
        <w:rPr>
          <w:rFonts w:eastAsia="方正仿宋_GBK"/>
          <w:bCs/>
          <w:sz w:val="32"/>
          <w:szCs w:val="32"/>
        </w:rPr>
      </w:pPr>
      <w:r>
        <w:rPr>
          <w:rFonts w:eastAsia="方正仿宋_GBK"/>
          <w:bCs/>
          <w:sz w:val="32"/>
          <w:szCs w:val="32"/>
        </w:rPr>
        <w:t>13．省发改委等11部门关于建立健全全省招标投标领域优化营商环境长效机制的通知（苏发改法规发〔2021〕403号）</w:t>
      </w:r>
    </w:p>
    <w:p>
      <w:pPr>
        <w:spacing w:line="579" w:lineRule="exact"/>
        <w:ind w:firstLine="640" w:firstLineChars="200"/>
        <w:rPr>
          <w:rFonts w:eastAsia="方正仿宋_GBK"/>
          <w:bCs/>
          <w:sz w:val="32"/>
          <w:szCs w:val="32"/>
        </w:rPr>
      </w:pPr>
      <w:r>
        <w:rPr>
          <w:rFonts w:eastAsia="方正仿宋_GBK"/>
          <w:bCs/>
          <w:sz w:val="32"/>
          <w:szCs w:val="32"/>
        </w:rPr>
        <w:t>14．省发改委等11部门《关于进一步加强和规范工程建设项目招标投标管理的通知》（苏发改法规发〔2022〕1017号）</w:t>
      </w:r>
    </w:p>
    <w:p>
      <w:pPr>
        <w:spacing w:line="579" w:lineRule="exact"/>
        <w:ind w:firstLine="640" w:firstLineChars="200"/>
        <w:rPr>
          <w:rFonts w:eastAsia="方正仿宋_GBK"/>
          <w:bCs/>
          <w:sz w:val="32"/>
          <w:szCs w:val="32"/>
        </w:rPr>
      </w:pPr>
      <w:r>
        <w:rPr>
          <w:rFonts w:eastAsia="方正仿宋_GBK"/>
          <w:bCs/>
          <w:sz w:val="32"/>
          <w:szCs w:val="32"/>
        </w:rPr>
        <w:t>15</w:t>
      </w:r>
      <w:bookmarkStart w:id="1" w:name="_Toc91599209"/>
      <w:bookmarkStart w:id="2" w:name="_Toc91660422"/>
      <w:bookmarkStart w:id="3" w:name="_Toc85884210"/>
      <w:r>
        <w:rPr>
          <w:rFonts w:eastAsia="方正仿宋_GBK"/>
          <w:bCs/>
          <w:sz w:val="32"/>
          <w:szCs w:val="32"/>
        </w:rPr>
        <w:t>．省住房城乡建设厅、省发展改革委等部门关于印发《关于推进房屋建筑和市政基础设施工程实行担保制度的指导意见》的通知</w:t>
      </w:r>
      <w:bookmarkEnd w:id="1"/>
      <w:bookmarkEnd w:id="2"/>
      <w:bookmarkEnd w:id="3"/>
      <w:bookmarkStart w:id="4" w:name="_Toc91660423"/>
      <w:bookmarkStart w:id="5" w:name="_Toc85884211"/>
      <w:bookmarkStart w:id="6" w:name="_Toc91599210"/>
      <w:r>
        <w:rPr>
          <w:rFonts w:eastAsia="方正仿宋_GBK"/>
          <w:bCs/>
          <w:sz w:val="32"/>
          <w:szCs w:val="32"/>
        </w:rPr>
        <w:t>（苏建规字〔2020〕4号</w:t>
      </w:r>
      <w:bookmarkEnd w:id="4"/>
      <w:bookmarkEnd w:id="5"/>
      <w:bookmarkEnd w:id="6"/>
      <w:r>
        <w:rPr>
          <w:rFonts w:eastAsia="方正仿宋_GBK"/>
          <w:bCs/>
          <w:sz w:val="32"/>
          <w:szCs w:val="32"/>
        </w:rPr>
        <w:t>）</w:t>
      </w:r>
    </w:p>
    <w:p>
      <w:pPr>
        <w:spacing w:line="579" w:lineRule="exact"/>
        <w:ind w:firstLine="640" w:firstLineChars="200"/>
        <w:rPr>
          <w:rFonts w:eastAsia="方正仿宋_GBK"/>
          <w:bCs/>
          <w:sz w:val="32"/>
          <w:szCs w:val="32"/>
        </w:rPr>
      </w:pPr>
      <w:r>
        <w:rPr>
          <w:rFonts w:eastAsia="方正仿宋_GBK"/>
          <w:bCs/>
          <w:sz w:val="32"/>
          <w:szCs w:val="32"/>
        </w:rPr>
        <w:t>16．省发展改革委等11部门关于贯彻落实《国家发展改革委等部门关于完善招标投标交易担保制度进一步降低招标投标交易成本的通知》的通知（苏发改法规发〔2023〕339号）</w:t>
      </w:r>
    </w:p>
    <w:p>
      <w:pPr>
        <w:spacing w:line="579" w:lineRule="exact"/>
        <w:ind w:firstLine="640" w:firstLineChars="200"/>
        <w:rPr>
          <w:rFonts w:eastAsia="方正仿宋_GBK"/>
          <w:bCs/>
          <w:sz w:val="32"/>
          <w:szCs w:val="32"/>
        </w:rPr>
      </w:pPr>
      <w:r>
        <w:rPr>
          <w:rFonts w:eastAsia="方正仿宋_GBK"/>
          <w:bCs/>
          <w:sz w:val="32"/>
          <w:szCs w:val="32"/>
        </w:rPr>
        <w:t>17．省发改委江苏省贯彻《招标公告和公示信息发布管理办法》的实施意见（苏发改法规发〔2018〕194号）</w:t>
      </w:r>
    </w:p>
    <w:p>
      <w:pPr>
        <w:spacing w:line="579" w:lineRule="exact"/>
        <w:ind w:firstLine="640" w:firstLineChars="200"/>
        <w:rPr>
          <w:rFonts w:eastAsia="方正仿宋_GBK"/>
          <w:bCs/>
          <w:sz w:val="32"/>
          <w:szCs w:val="32"/>
        </w:rPr>
      </w:pPr>
      <w:r>
        <w:rPr>
          <w:rFonts w:eastAsia="方正仿宋_GBK"/>
          <w:bCs/>
          <w:sz w:val="32"/>
          <w:szCs w:val="32"/>
        </w:rPr>
        <w:t>18</w:t>
      </w:r>
      <w:bookmarkStart w:id="7" w:name="_Toc91599213"/>
      <w:bookmarkStart w:id="8" w:name="_Toc91660426"/>
      <w:bookmarkStart w:id="9" w:name="_Toc85884214"/>
      <w:r>
        <w:rPr>
          <w:rFonts w:eastAsia="方正仿宋_GBK"/>
          <w:bCs/>
          <w:sz w:val="32"/>
          <w:szCs w:val="32"/>
        </w:rPr>
        <w:t>．省住房城乡建设厅、省发展改革委印发关于推进房屋建筑和市政基础设施项目工程总承包发展实施意见的通知</w:t>
      </w:r>
      <w:bookmarkEnd w:id="7"/>
      <w:bookmarkEnd w:id="8"/>
      <w:bookmarkEnd w:id="9"/>
      <w:bookmarkStart w:id="10" w:name="_Toc85884215"/>
      <w:bookmarkStart w:id="11" w:name="_Toc91599214"/>
      <w:bookmarkStart w:id="12" w:name="_Toc91660427"/>
      <w:r>
        <w:rPr>
          <w:rFonts w:eastAsia="方正仿宋_GBK"/>
          <w:bCs/>
          <w:sz w:val="32"/>
          <w:szCs w:val="32"/>
        </w:rPr>
        <w:t>（苏建规字〔2020〕5号</w:t>
      </w:r>
      <w:bookmarkEnd w:id="10"/>
      <w:bookmarkEnd w:id="11"/>
      <w:bookmarkEnd w:id="12"/>
      <w:r>
        <w:rPr>
          <w:rFonts w:eastAsia="方正仿宋_GBK"/>
          <w:bCs/>
          <w:sz w:val="32"/>
          <w:szCs w:val="32"/>
        </w:rPr>
        <w:t>）</w:t>
      </w:r>
    </w:p>
    <w:p>
      <w:pPr>
        <w:spacing w:line="579" w:lineRule="exact"/>
        <w:ind w:firstLine="640" w:firstLineChars="200"/>
        <w:rPr>
          <w:rFonts w:eastAsia="方正仿宋_GBK"/>
          <w:bCs/>
          <w:sz w:val="32"/>
          <w:szCs w:val="32"/>
        </w:rPr>
      </w:pPr>
      <w:r>
        <w:rPr>
          <w:rFonts w:eastAsia="方正仿宋_GBK"/>
          <w:bCs/>
          <w:sz w:val="32"/>
          <w:szCs w:val="32"/>
        </w:rPr>
        <w:t>19．省住房城乡建设厅关于《建设工程工程量清单计价规范》（GB50500—2013）及其9本工程量计算规范的贯彻意见</w:t>
      </w:r>
      <w:bookmarkStart w:id="13" w:name="_Toc28698868"/>
      <w:bookmarkStart w:id="14" w:name="_Toc91599296"/>
      <w:bookmarkStart w:id="15" w:name="_Toc18315828"/>
      <w:bookmarkStart w:id="16" w:name="_Toc85884304"/>
      <w:bookmarkStart w:id="17" w:name="_Toc20726691"/>
      <w:bookmarkStart w:id="18" w:name="_Toc91660509"/>
      <w:bookmarkStart w:id="19" w:name="_Toc28698542"/>
      <w:r>
        <w:rPr>
          <w:rFonts w:eastAsia="方正仿宋_GBK"/>
          <w:bCs/>
          <w:sz w:val="32"/>
          <w:szCs w:val="32"/>
        </w:rPr>
        <w:t>（苏建价〔2014〕448号</w:t>
      </w:r>
      <w:bookmarkEnd w:id="13"/>
      <w:bookmarkEnd w:id="14"/>
      <w:bookmarkEnd w:id="15"/>
      <w:bookmarkEnd w:id="16"/>
      <w:bookmarkEnd w:id="17"/>
      <w:bookmarkEnd w:id="18"/>
      <w:bookmarkEnd w:id="19"/>
      <w:r>
        <w:rPr>
          <w:rFonts w:eastAsia="方正仿宋_GBK"/>
          <w:bCs/>
          <w:sz w:val="32"/>
          <w:szCs w:val="32"/>
        </w:rPr>
        <w:t>）</w:t>
      </w:r>
    </w:p>
    <w:p>
      <w:pPr>
        <w:spacing w:line="579" w:lineRule="exact"/>
        <w:ind w:firstLine="640" w:firstLineChars="200"/>
        <w:rPr>
          <w:rFonts w:eastAsia="方正仿宋_GBK"/>
          <w:bCs/>
          <w:sz w:val="32"/>
          <w:szCs w:val="32"/>
        </w:rPr>
      </w:pPr>
      <w:r>
        <w:rPr>
          <w:rFonts w:eastAsia="方正仿宋_GBK"/>
          <w:bCs/>
          <w:sz w:val="32"/>
          <w:szCs w:val="32"/>
        </w:rPr>
        <w:t>20</w:t>
      </w:r>
      <w:bookmarkStart w:id="20" w:name="_Toc85884318"/>
      <w:bookmarkStart w:id="21" w:name="_Toc91599310"/>
      <w:bookmarkStart w:id="22" w:name="_Toc91660523"/>
      <w:bookmarkStart w:id="23" w:name="_Toc20726723"/>
      <w:bookmarkStart w:id="24" w:name="_Toc28698556"/>
      <w:bookmarkStart w:id="25" w:name="_Toc18315859"/>
      <w:bookmarkStart w:id="26" w:name="_Toc28698882"/>
      <w:r>
        <w:rPr>
          <w:rFonts w:eastAsia="方正仿宋_GBK"/>
          <w:bCs/>
          <w:sz w:val="32"/>
          <w:szCs w:val="32"/>
        </w:rPr>
        <w:t>．省住房城乡建设厅《关于改革和完善房屋建筑和市政基础设施工程招标投标制度的实施意见》</w:t>
      </w:r>
      <w:bookmarkEnd w:id="20"/>
      <w:bookmarkEnd w:id="21"/>
      <w:bookmarkEnd w:id="22"/>
      <w:bookmarkEnd w:id="23"/>
      <w:bookmarkEnd w:id="24"/>
      <w:bookmarkEnd w:id="25"/>
      <w:bookmarkEnd w:id="26"/>
      <w:bookmarkStart w:id="27" w:name="_Toc28698883"/>
      <w:bookmarkStart w:id="28" w:name="_Toc20726724"/>
      <w:bookmarkStart w:id="29" w:name="_Toc18315860"/>
      <w:bookmarkStart w:id="30" w:name="_Toc91599311"/>
      <w:bookmarkStart w:id="31" w:name="_Toc91660524"/>
      <w:bookmarkStart w:id="32" w:name="_Toc28698557"/>
      <w:bookmarkStart w:id="33" w:name="_Toc85884319"/>
      <w:r>
        <w:rPr>
          <w:rFonts w:eastAsia="方正仿宋_GBK"/>
          <w:bCs/>
          <w:sz w:val="32"/>
          <w:szCs w:val="32"/>
        </w:rPr>
        <w:t>（苏建规字〔2017〕1号</w:t>
      </w:r>
      <w:bookmarkEnd w:id="27"/>
      <w:bookmarkEnd w:id="28"/>
      <w:bookmarkEnd w:id="29"/>
      <w:bookmarkEnd w:id="30"/>
      <w:bookmarkEnd w:id="31"/>
      <w:bookmarkEnd w:id="32"/>
      <w:bookmarkEnd w:id="33"/>
      <w:r>
        <w:rPr>
          <w:rFonts w:eastAsia="方正仿宋_GBK"/>
          <w:bCs/>
          <w:sz w:val="32"/>
          <w:szCs w:val="32"/>
        </w:rPr>
        <w:t>）</w:t>
      </w:r>
    </w:p>
    <w:p>
      <w:pPr>
        <w:spacing w:line="579" w:lineRule="exact"/>
        <w:ind w:firstLine="640" w:firstLineChars="200"/>
        <w:rPr>
          <w:rFonts w:eastAsia="方正仿宋_GBK"/>
          <w:bCs/>
          <w:sz w:val="32"/>
          <w:szCs w:val="32"/>
        </w:rPr>
      </w:pPr>
      <w:r>
        <w:rPr>
          <w:rFonts w:eastAsia="方正仿宋_GBK"/>
          <w:bCs/>
          <w:sz w:val="32"/>
          <w:szCs w:val="32"/>
        </w:rPr>
        <w:t>21．省住房城乡建设厅关于印发《江苏省房屋建筑和市政基础设施工程招标投标活动异议与投诉处理实施办法》的通知（苏建规字〔2016〕4号）</w:t>
      </w:r>
    </w:p>
    <w:p>
      <w:pPr>
        <w:spacing w:line="579" w:lineRule="exact"/>
        <w:ind w:firstLine="640" w:firstLineChars="200"/>
        <w:rPr>
          <w:rFonts w:eastAsia="方正仿宋_GBK"/>
          <w:bCs/>
          <w:sz w:val="32"/>
          <w:szCs w:val="32"/>
        </w:rPr>
      </w:pPr>
      <w:r>
        <w:rPr>
          <w:rFonts w:eastAsia="方正仿宋_GBK"/>
          <w:bCs/>
          <w:sz w:val="32"/>
          <w:szCs w:val="32"/>
        </w:rPr>
        <w:t>22．省住房城乡建设厅关于印发深化房屋建筑和市政基础设施工程招标投标改革意见的通知（苏建规字〔2020〕6号）</w:t>
      </w:r>
    </w:p>
    <w:p>
      <w:pPr>
        <w:spacing w:line="579" w:lineRule="exact"/>
        <w:ind w:firstLine="640" w:firstLineChars="200"/>
        <w:rPr>
          <w:rFonts w:eastAsia="方正仿宋_GBK"/>
          <w:bCs/>
          <w:sz w:val="32"/>
          <w:szCs w:val="32"/>
        </w:rPr>
      </w:pPr>
      <w:r>
        <w:rPr>
          <w:rFonts w:eastAsia="方正仿宋_GBK"/>
          <w:bCs/>
          <w:sz w:val="32"/>
          <w:szCs w:val="32"/>
        </w:rPr>
        <w:t>23．关于印发《关于在全省国有资金投资房屋建筑和市政基础设施工程项目招标中推进“评定分离”工作的实施意见（试行）》的通知（苏建规字〔2023〕2号）</w:t>
      </w:r>
    </w:p>
    <w:p>
      <w:pPr>
        <w:spacing w:line="579" w:lineRule="exact"/>
        <w:ind w:firstLine="640" w:firstLineChars="200"/>
        <w:rPr>
          <w:rFonts w:eastAsia="方正仿宋_GBK"/>
          <w:bCs/>
          <w:sz w:val="32"/>
          <w:szCs w:val="32"/>
        </w:rPr>
      </w:pPr>
      <w:r>
        <w:rPr>
          <w:rFonts w:eastAsia="方正仿宋_GBK"/>
          <w:bCs/>
          <w:sz w:val="32"/>
          <w:szCs w:val="32"/>
        </w:rPr>
        <w:t>24．省招标办关于编制印发江苏省房屋建筑和市政基础设施工程招标人主体责任清单的通知（苏建函招〔2023〕502号）</w:t>
      </w:r>
    </w:p>
    <w:p>
      <w:pPr>
        <w:spacing w:line="579" w:lineRule="exact"/>
        <w:ind w:firstLine="640" w:firstLineChars="200"/>
        <w:rPr>
          <w:rFonts w:eastAsia="方正仿宋_GBK"/>
          <w:bCs/>
          <w:sz w:val="32"/>
          <w:szCs w:val="32"/>
        </w:rPr>
      </w:pPr>
      <w:r>
        <w:rPr>
          <w:rFonts w:eastAsia="方正仿宋_GBK"/>
          <w:bCs/>
          <w:sz w:val="32"/>
          <w:szCs w:val="32"/>
        </w:rPr>
        <w:t>25．省住房城乡建设厅关于明确施工项目经理部关键岗位人员网上备案标准及有关管理要求的通知（苏建建管〔2017〕236号）</w:t>
      </w:r>
    </w:p>
    <w:p>
      <w:pPr>
        <w:spacing w:line="579" w:lineRule="exact"/>
        <w:ind w:firstLine="640" w:firstLineChars="200"/>
        <w:rPr>
          <w:rFonts w:eastAsia="方正仿宋_GBK"/>
          <w:bCs/>
          <w:sz w:val="32"/>
          <w:szCs w:val="32"/>
        </w:rPr>
      </w:pPr>
      <w:r>
        <w:rPr>
          <w:rFonts w:eastAsia="方正仿宋_GBK"/>
          <w:bCs/>
          <w:sz w:val="32"/>
          <w:szCs w:val="32"/>
        </w:rPr>
        <w:t>26．省招标办关于印发江苏省房屋建筑和市政基础设施项目工程总承包招标投标导则的通知（苏建招办〔2018〕3号）</w:t>
      </w:r>
    </w:p>
    <w:p>
      <w:pPr>
        <w:spacing w:line="579" w:lineRule="exact"/>
        <w:ind w:firstLine="640" w:firstLineChars="200"/>
        <w:rPr>
          <w:rFonts w:eastAsia="方正仿宋_GBK"/>
          <w:bCs/>
          <w:sz w:val="32"/>
          <w:szCs w:val="32"/>
        </w:rPr>
      </w:pPr>
      <w:r>
        <w:rPr>
          <w:rFonts w:eastAsia="方正仿宋_GBK"/>
          <w:bCs/>
          <w:sz w:val="32"/>
          <w:szCs w:val="32"/>
        </w:rPr>
        <w:t>27．省招标办关于对江苏省房屋建筑和市政基础设施项目工程总承包招标投标导则等文件相关内容进行调整的通知（苏建招办〔2019〕2号</w:t>
      </w:r>
    </w:p>
    <w:p>
      <w:pPr>
        <w:spacing w:line="579" w:lineRule="exact"/>
        <w:ind w:firstLine="640" w:firstLineChars="200"/>
        <w:rPr>
          <w:rFonts w:eastAsia="方正仿宋_GBK"/>
          <w:bCs/>
          <w:sz w:val="32"/>
          <w:szCs w:val="32"/>
        </w:rPr>
      </w:pPr>
      <w:r>
        <w:rPr>
          <w:rFonts w:eastAsia="方正仿宋_GBK"/>
          <w:bCs/>
          <w:sz w:val="32"/>
          <w:szCs w:val="32"/>
        </w:rPr>
        <w:t>28．省招标办关于印发江苏省工程招标代理机构动态考评管理办法（试行）的通知</w:t>
      </w:r>
    </w:p>
    <w:p>
      <w:pPr>
        <w:spacing w:line="579" w:lineRule="exact"/>
        <w:ind w:firstLine="640" w:firstLineChars="200"/>
        <w:rPr>
          <w:rFonts w:eastAsia="方正仿宋_GBK"/>
          <w:bCs/>
          <w:sz w:val="32"/>
          <w:szCs w:val="32"/>
        </w:rPr>
      </w:pPr>
      <w:r>
        <w:rPr>
          <w:rFonts w:eastAsia="方正仿宋_GBK"/>
          <w:bCs/>
          <w:sz w:val="32"/>
          <w:szCs w:val="32"/>
        </w:rPr>
        <w:t>29．关于建立工程建设招标计划提前发布制度的通知（盐公管办〔2022〕2号）</w:t>
      </w:r>
    </w:p>
    <w:p>
      <w:pPr>
        <w:spacing w:line="579" w:lineRule="exact"/>
        <w:ind w:firstLine="640" w:firstLineChars="200"/>
        <w:rPr>
          <w:rFonts w:eastAsia="方正仿宋_GBK"/>
          <w:bCs/>
          <w:sz w:val="32"/>
          <w:szCs w:val="32"/>
        </w:rPr>
      </w:pPr>
      <w:r>
        <w:rPr>
          <w:rFonts w:eastAsia="方正仿宋_GBK"/>
          <w:bCs/>
          <w:sz w:val="32"/>
          <w:szCs w:val="32"/>
        </w:rPr>
        <w:t>30．关于明确当前建设工程招投标监管有关问题的通知（盐住建招〔2022〕2号）</w:t>
      </w:r>
    </w:p>
    <w:p>
      <w:pPr>
        <w:spacing w:line="579" w:lineRule="exact"/>
        <w:ind w:firstLine="640" w:firstLineChars="200"/>
      </w:pPr>
      <w:r>
        <w:rPr>
          <w:rFonts w:eastAsia="方正仿宋_GBK"/>
          <w:bCs/>
          <w:sz w:val="32"/>
          <w:szCs w:val="32"/>
        </w:rPr>
        <w:t>31．关于在我市房屋建筑和市政基础设施工程招投标领域推广应用第三方信用报告的通知（盐住建招〔2022〕3号）</w:t>
      </w:r>
    </w:p>
    <w:p>
      <w:pPr>
        <w:spacing w:line="579" w:lineRule="exact"/>
        <w:ind w:firstLine="640" w:firstLineChars="200"/>
        <w:rPr>
          <w:rFonts w:eastAsia="方正仿宋_GBK"/>
          <w:bCs/>
          <w:sz w:val="32"/>
          <w:szCs w:val="32"/>
        </w:rPr>
      </w:pPr>
      <w:r>
        <w:rPr>
          <w:rFonts w:eastAsia="方正仿宋_GBK"/>
          <w:bCs/>
          <w:sz w:val="32"/>
          <w:szCs w:val="32"/>
        </w:rPr>
        <w:t>32．关于调整建设工程项目最高投标限价公布方式的通知（盐住建招〔2023〕4号）</w:t>
      </w:r>
    </w:p>
    <w:p>
      <w:pPr>
        <w:spacing w:line="579" w:lineRule="exact"/>
        <w:ind w:firstLine="640" w:firstLineChars="200"/>
        <w:rPr>
          <w:rFonts w:eastAsia="方正仿宋_GBK"/>
          <w:bCs/>
          <w:sz w:val="32"/>
          <w:szCs w:val="32"/>
        </w:rPr>
      </w:pPr>
      <w:r>
        <w:rPr>
          <w:rFonts w:eastAsia="方正仿宋_GBK"/>
          <w:bCs/>
          <w:sz w:val="32"/>
          <w:szCs w:val="32"/>
        </w:rPr>
        <w:t>33．关于印发《盐城市国有资金投资房屋建筑和市政基础设施工程“评定分离导则（试行）》的通知（盐住建招〔2023〕11号）</w:t>
      </w:r>
    </w:p>
    <w:p>
      <w:pPr>
        <w:spacing w:line="579" w:lineRule="exact"/>
        <w:ind w:firstLine="640" w:firstLineChars="200"/>
        <w:rPr>
          <w:rFonts w:eastAsia="方正仿宋_GBK"/>
          <w:bCs/>
          <w:sz w:val="32"/>
          <w:szCs w:val="32"/>
        </w:rPr>
        <w:sectPr>
          <w:footerReference r:id="rId5" w:type="default"/>
          <w:footerReference r:id="rId6" w:type="even"/>
          <w:pgSz w:w="11907" w:h="16840"/>
          <w:pgMar w:top="2098" w:right="1474" w:bottom="1984" w:left="1587" w:header="737" w:footer="1417" w:gutter="0"/>
          <w:pgNumType w:start="1"/>
          <w:cols w:space="720" w:num="1"/>
          <w:docGrid w:linePitch="312" w:charSpace="-2991"/>
        </w:sectPr>
      </w:pPr>
      <w:r>
        <w:rPr>
          <w:rFonts w:eastAsia="方正仿宋_GBK"/>
          <w:bCs/>
          <w:sz w:val="32"/>
          <w:szCs w:val="32"/>
        </w:rPr>
        <w:t>34．关于开展全市建设工程招投标领域各方主体不良行为记录管理的通知（盐住建招〔2023〕12号）</w:t>
      </w:r>
    </w:p>
    <w:p>
      <w:pPr>
        <w:spacing w:line="579" w:lineRule="exact"/>
        <w:rPr>
          <w:rFonts w:eastAsia="黑体"/>
          <w:sz w:val="32"/>
          <w:szCs w:val="32"/>
        </w:rPr>
      </w:pPr>
      <w:r>
        <w:rPr>
          <w:rFonts w:eastAsia="黑体"/>
          <w:sz w:val="32"/>
          <w:szCs w:val="32"/>
        </w:rPr>
        <w:t>附件2</w:t>
      </w:r>
    </w:p>
    <w:p>
      <w:pPr>
        <w:spacing w:line="579" w:lineRule="exact"/>
        <w:rPr>
          <w:rFonts w:eastAsia="黑体"/>
          <w:sz w:val="32"/>
          <w:szCs w:val="32"/>
        </w:rPr>
      </w:pPr>
    </w:p>
    <w:p>
      <w:pPr>
        <w:spacing w:line="579" w:lineRule="exact"/>
        <w:jc w:val="center"/>
        <w:rPr>
          <w:rFonts w:eastAsia="方正小标宋_GBK"/>
          <w:bCs/>
          <w:sz w:val="44"/>
          <w:szCs w:val="44"/>
        </w:rPr>
      </w:pPr>
      <w:r>
        <w:rPr>
          <w:rFonts w:eastAsia="方正小标宋_GBK"/>
          <w:bCs/>
          <w:sz w:val="44"/>
          <w:szCs w:val="44"/>
        </w:rPr>
        <w:t>现行有效的标准招标文件</w:t>
      </w:r>
    </w:p>
    <w:p>
      <w:pPr>
        <w:spacing w:line="400" w:lineRule="exact"/>
        <w:jc w:val="center"/>
        <w:rPr>
          <w:rFonts w:eastAsia="仿宋_GB2312"/>
          <w:bCs/>
          <w:sz w:val="32"/>
          <w:szCs w:val="32"/>
        </w:rPr>
      </w:pPr>
    </w:p>
    <w:p>
      <w:pPr>
        <w:spacing w:line="579" w:lineRule="exact"/>
        <w:ind w:firstLine="640" w:firstLineChars="200"/>
        <w:rPr>
          <w:rFonts w:eastAsia="方正仿宋_GBK"/>
          <w:bCs/>
          <w:sz w:val="32"/>
          <w:szCs w:val="32"/>
        </w:rPr>
      </w:pPr>
      <w:r>
        <w:rPr>
          <w:rFonts w:eastAsia="方正仿宋_GBK"/>
          <w:bCs/>
          <w:sz w:val="32"/>
          <w:szCs w:val="32"/>
        </w:rPr>
        <w:t>1．房屋建筑和市政基础设施工程施工招标格式文件</w:t>
      </w:r>
    </w:p>
    <w:p>
      <w:pPr>
        <w:spacing w:line="579" w:lineRule="exact"/>
        <w:ind w:firstLine="640" w:firstLineChars="200"/>
        <w:rPr>
          <w:rFonts w:eastAsia="方正仿宋_GBK"/>
          <w:bCs/>
          <w:sz w:val="32"/>
          <w:szCs w:val="32"/>
        </w:rPr>
      </w:pPr>
      <w:r>
        <w:rPr>
          <w:rFonts w:eastAsia="方正仿宋_GBK"/>
          <w:bCs/>
          <w:sz w:val="32"/>
          <w:szCs w:val="32"/>
        </w:rPr>
        <w:t>2．房屋建筑和市政基础设施工程总承包招标格式文件</w:t>
      </w:r>
    </w:p>
    <w:p>
      <w:pPr>
        <w:spacing w:line="579" w:lineRule="exact"/>
        <w:ind w:firstLine="640" w:firstLineChars="200"/>
        <w:rPr>
          <w:rFonts w:eastAsia="方正仿宋_GBK"/>
          <w:bCs/>
          <w:sz w:val="32"/>
          <w:szCs w:val="32"/>
        </w:rPr>
      </w:pPr>
      <w:r>
        <w:rPr>
          <w:rFonts w:eastAsia="方正仿宋_GBK"/>
          <w:bCs/>
          <w:sz w:val="32"/>
          <w:szCs w:val="32"/>
        </w:rPr>
        <w:t>3．房屋建筑和市政基础设施工程设计招标格式文件</w:t>
      </w:r>
    </w:p>
    <w:p>
      <w:pPr>
        <w:spacing w:line="579" w:lineRule="exact"/>
        <w:ind w:firstLine="640" w:firstLineChars="200"/>
        <w:rPr>
          <w:rFonts w:eastAsia="方正仿宋_GBK"/>
          <w:bCs/>
          <w:sz w:val="32"/>
          <w:szCs w:val="32"/>
        </w:rPr>
      </w:pPr>
      <w:r>
        <w:rPr>
          <w:rFonts w:eastAsia="方正仿宋_GBK"/>
          <w:bCs/>
          <w:sz w:val="32"/>
          <w:szCs w:val="32"/>
        </w:rPr>
        <w:t>4．房屋建筑和市政基础设施工程监理招标格式文件</w:t>
      </w:r>
    </w:p>
    <w:p>
      <w:pPr>
        <w:spacing w:line="579" w:lineRule="exact"/>
        <w:ind w:firstLine="640" w:firstLineChars="200"/>
        <w:rPr>
          <w:rFonts w:eastAsia="方正仿宋_GBK"/>
          <w:bCs/>
          <w:sz w:val="32"/>
          <w:szCs w:val="32"/>
        </w:rPr>
      </w:pPr>
      <w:r>
        <w:rPr>
          <w:rFonts w:eastAsia="方正仿宋_GBK"/>
          <w:bCs/>
          <w:sz w:val="32"/>
          <w:szCs w:val="32"/>
        </w:rPr>
        <w:t>5．房屋建筑和市政基础设施工程货物招标格式文件</w:t>
      </w:r>
    </w:p>
    <w:p>
      <w:pPr>
        <w:spacing w:line="579" w:lineRule="exact"/>
        <w:rPr>
          <w:rFonts w:eastAsia="方正仿宋_GBK"/>
          <w:sz w:val="32"/>
          <w:szCs w:val="32"/>
        </w:rPr>
      </w:pPr>
    </w:p>
    <w:p>
      <w:pPr>
        <w:spacing w:line="579" w:lineRule="exact"/>
        <w:rPr>
          <w:rFonts w:eastAsia="方正仿宋_GBK"/>
          <w:sz w:val="32"/>
          <w:szCs w:val="32"/>
        </w:rPr>
      </w:pPr>
    </w:p>
    <w:p>
      <w:pPr>
        <w:spacing w:line="579" w:lineRule="exact"/>
        <w:rPr>
          <w:rFonts w:eastAsia="黑体"/>
          <w:sz w:val="32"/>
          <w:szCs w:val="32"/>
        </w:rPr>
      </w:pPr>
    </w:p>
    <w:p>
      <w:pPr>
        <w:spacing w:line="578" w:lineRule="exact"/>
        <w:rPr>
          <w:rFonts w:eastAsia="黑体"/>
          <w:sz w:val="32"/>
          <w:szCs w:val="32"/>
        </w:rPr>
      </w:pPr>
    </w:p>
    <w:p>
      <w:pPr>
        <w:spacing w:line="578" w:lineRule="exact"/>
        <w:rPr>
          <w:rFonts w:eastAsia="黑体"/>
          <w:sz w:val="32"/>
          <w:szCs w:val="32"/>
        </w:rPr>
      </w:pPr>
    </w:p>
    <w:p>
      <w:pPr>
        <w:spacing w:line="578" w:lineRule="exact"/>
        <w:rPr>
          <w:rFonts w:eastAsia="黑体"/>
          <w:sz w:val="32"/>
          <w:szCs w:val="32"/>
        </w:rPr>
      </w:pPr>
    </w:p>
    <w:p>
      <w:pPr>
        <w:spacing w:line="578" w:lineRule="exact"/>
        <w:rPr>
          <w:rFonts w:eastAsia="黑体"/>
          <w:sz w:val="32"/>
          <w:szCs w:val="32"/>
        </w:rPr>
      </w:pPr>
    </w:p>
    <w:p>
      <w:pPr>
        <w:spacing w:line="578" w:lineRule="exact"/>
        <w:rPr>
          <w:rFonts w:eastAsia="黑体"/>
          <w:sz w:val="32"/>
          <w:szCs w:val="32"/>
        </w:rPr>
      </w:pPr>
    </w:p>
    <w:p>
      <w:pPr>
        <w:spacing w:line="578" w:lineRule="exact"/>
        <w:rPr>
          <w:rFonts w:eastAsia="黑体"/>
          <w:sz w:val="32"/>
          <w:szCs w:val="32"/>
        </w:rPr>
      </w:pPr>
    </w:p>
    <w:p>
      <w:pPr>
        <w:spacing w:line="578" w:lineRule="exact"/>
        <w:rPr>
          <w:rFonts w:eastAsia="黑体"/>
          <w:sz w:val="32"/>
          <w:szCs w:val="32"/>
        </w:rPr>
      </w:pPr>
    </w:p>
    <w:p>
      <w:pPr>
        <w:spacing w:line="578" w:lineRule="exact"/>
        <w:rPr>
          <w:rFonts w:eastAsia="黑体"/>
          <w:sz w:val="32"/>
          <w:szCs w:val="32"/>
        </w:rPr>
      </w:pPr>
    </w:p>
    <w:p>
      <w:pPr>
        <w:spacing w:line="578" w:lineRule="exact"/>
        <w:rPr>
          <w:rFonts w:eastAsia="黑体"/>
          <w:sz w:val="32"/>
          <w:szCs w:val="32"/>
        </w:rPr>
      </w:pPr>
    </w:p>
    <w:p>
      <w:pPr>
        <w:spacing w:line="578" w:lineRule="exact"/>
        <w:rPr>
          <w:rFonts w:eastAsia="黑体"/>
          <w:sz w:val="32"/>
          <w:szCs w:val="32"/>
        </w:rPr>
      </w:pPr>
    </w:p>
    <w:p>
      <w:pPr>
        <w:spacing w:line="578" w:lineRule="exact"/>
        <w:rPr>
          <w:rFonts w:eastAsia="黑体"/>
          <w:sz w:val="32"/>
          <w:szCs w:val="32"/>
        </w:rPr>
      </w:pPr>
      <w:r>
        <w:rPr>
          <w:rFonts w:eastAsia="黑体"/>
          <w:sz w:val="32"/>
          <w:szCs w:val="32"/>
        </w:rPr>
        <w:t>附件3</w:t>
      </w:r>
    </w:p>
    <w:p>
      <w:pPr>
        <w:pStyle w:val="6"/>
        <w:spacing w:line="578" w:lineRule="exact"/>
        <w:jc w:val="center"/>
        <w:rPr>
          <w:rFonts w:eastAsia="仿宋_GB2312"/>
          <w:sz w:val="38"/>
        </w:rPr>
      </w:pPr>
    </w:p>
    <w:p>
      <w:pPr>
        <w:spacing w:line="618" w:lineRule="exact"/>
        <w:jc w:val="center"/>
        <w:rPr>
          <w:rFonts w:eastAsia="方正小标宋_GBK"/>
          <w:bCs/>
          <w:sz w:val="44"/>
          <w:szCs w:val="44"/>
        </w:rPr>
      </w:pPr>
      <w:r>
        <w:rPr>
          <w:rFonts w:eastAsia="方正小标宋_GBK"/>
          <w:bCs/>
          <w:sz w:val="44"/>
          <w:szCs w:val="44"/>
        </w:rPr>
        <w:t>房屋建筑和市政基础设施工程项目</w:t>
      </w:r>
    </w:p>
    <w:p>
      <w:pPr>
        <w:pStyle w:val="6"/>
        <w:spacing w:line="618" w:lineRule="exact"/>
        <w:jc w:val="center"/>
        <w:rPr>
          <w:rFonts w:eastAsia="方正小标宋_GBK"/>
          <w:sz w:val="44"/>
          <w:szCs w:val="44"/>
        </w:rPr>
      </w:pPr>
      <w:r>
        <w:rPr>
          <w:rFonts w:eastAsia="方正小标宋_GBK"/>
          <w:sz w:val="44"/>
          <w:szCs w:val="44"/>
        </w:rPr>
        <w:t>招标投标情况书面报告</w:t>
      </w:r>
    </w:p>
    <w:p>
      <w:pPr>
        <w:spacing w:line="618" w:lineRule="exact"/>
        <w:jc w:val="center"/>
        <w:rPr>
          <w:rFonts w:eastAsia="楷体"/>
          <w:bCs/>
          <w:sz w:val="44"/>
          <w:szCs w:val="44"/>
        </w:rPr>
      </w:pPr>
      <w:r>
        <w:rPr>
          <w:rFonts w:eastAsia="楷体"/>
          <w:bCs/>
          <w:sz w:val="44"/>
          <w:szCs w:val="44"/>
        </w:rPr>
        <w:t>（格式）</w:t>
      </w:r>
    </w:p>
    <w:p>
      <w:pPr>
        <w:spacing w:line="578" w:lineRule="exact"/>
        <w:jc w:val="center"/>
        <w:rPr>
          <w:rFonts w:eastAsia="仿宋_GB2312"/>
          <w:b/>
          <w:bCs/>
          <w:sz w:val="44"/>
          <w:szCs w:val="44"/>
        </w:rPr>
      </w:pPr>
    </w:p>
    <w:p>
      <w:pPr>
        <w:spacing w:line="578" w:lineRule="exact"/>
        <w:jc w:val="center"/>
        <w:rPr>
          <w:rFonts w:eastAsia="仿宋_GB2312"/>
          <w:b/>
          <w:bCs/>
          <w:sz w:val="44"/>
        </w:rPr>
      </w:pPr>
    </w:p>
    <w:p>
      <w:pPr>
        <w:adjustRightInd w:val="0"/>
        <w:snapToGrid w:val="0"/>
        <w:spacing w:line="578" w:lineRule="exact"/>
        <w:jc w:val="left"/>
        <w:outlineLvl w:val="0"/>
        <w:rPr>
          <w:rFonts w:eastAsia="黑体"/>
          <w:sz w:val="32"/>
          <w:szCs w:val="32"/>
          <w:u w:val="single"/>
        </w:rPr>
      </w:pPr>
      <w:r>
        <w:rPr>
          <w:rFonts w:eastAsia="黑体"/>
          <w:sz w:val="32"/>
          <w:szCs w:val="32"/>
        </w:rPr>
        <w:t>项目名称和编号：</w:t>
      </w:r>
      <w:r>
        <w:rPr>
          <w:rFonts w:eastAsia="黑体"/>
          <w:sz w:val="32"/>
          <w:szCs w:val="32"/>
          <w:u w:val="single"/>
        </w:rPr>
        <w:t xml:space="preserve">                                     </w:t>
      </w:r>
    </w:p>
    <w:p>
      <w:pPr>
        <w:adjustRightInd w:val="0"/>
        <w:snapToGrid w:val="0"/>
        <w:spacing w:line="578" w:lineRule="exact"/>
        <w:jc w:val="left"/>
        <w:outlineLvl w:val="0"/>
        <w:rPr>
          <w:rFonts w:eastAsia="黑体"/>
          <w:sz w:val="32"/>
          <w:szCs w:val="32"/>
        </w:rPr>
      </w:pPr>
    </w:p>
    <w:p>
      <w:pPr>
        <w:adjustRightInd w:val="0"/>
        <w:snapToGrid w:val="0"/>
        <w:spacing w:line="578" w:lineRule="exact"/>
        <w:jc w:val="left"/>
        <w:outlineLvl w:val="0"/>
        <w:rPr>
          <w:rFonts w:eastAsia="黑体"/>
          <w:b/>
          <w:sz w:val="32"/>
          <w:szCs w:val="32"/>
          <w:u w:val="single"/>
        </w:rPr>
      </w:pPr>
      <w:r>
        <w:rPr>
          <w:rFonts w:eastAsia="黑体"/>
          <w:sz w:val="32"/>
          <w:szCs w:val="32"/>
        </w:rPr>
        <w:t>标段名称和编号</w:t>
      </w:r>
      <w:r>
        <w:rPr>
          <w:rFonts w:eastAsia="黑体"/>
          <w:b/>
          <w:sz w:val="32"/>
          <w:szCs w:val="32"/>
        </w:rPr>
        <w:t>：</w:t>
      </w:r>
      <w:r>
        <w:rPr>
          <w:rFonts w:eastAsia="黑体"/>
          <w:b/>
          <w:sz w:val="32"/>
          <w:szCs w:val="32"/>
          <w:u w:val="single"/>
        </w:rPr>
        <w:t xml:space="preserve">                                     </w:t>
      </w:r>
    </w:p>
    <w:p>
      <w:pPr>
        <w:adjustRightInd w:val="0"/>
        <w:snapToGrid w:val="0"/>
        <w:spacing w:line="578" w:lineRule="exact"/>
        <w:jc w:val="left"/>
        <w:outlineLvl w:val="0"/>
        <w:rPr>
          <w:rFonts w:eastAsia="黑体"/>
          <w:b/>
          <w:spacing w:val="-20"/>
          <w:sz w:val="48"/>
          <w:szCs w:val="48"/>
          <w:u w:val="single"/>
        </w:rPr>
      </w:pPr>
    </w:p>
    <w:p>
      <w:pPr>
        <w:spacing w:line="578" w:lineRule="exact"/>
        <w:jc w:val="center"/>
        <w:rPr>
          <w:rFonts w:eastAsia="仿宋_GB2312"/>
          <w:b/>
          <w:bCs/>
          <w:sz w:val="44"/>
        </w:rPr>
      </w:pPr>
    </w:p>
    <w:p>
      <w:pPr>
        <w:spacing w:line="578" w:lineRule="exact"/>
        <w:jc w:val="center"/>
        <w:rPr>
          <w:rFonts w:eastAsia="仿宋_GB2312"/>
          <w:b/>
          <w:bCs/>
          <w:sz w:val="44"/>
        </w:rPr>
      </w:pPr>
    </w:p>
    <w:p>
      <w:pPr>
        <w:spacing w:line="578" w:lineRule="exact"/>
        <w:jc w:val="center"/>
        <w:rPr>
          <w:rFonts w:eastAsia="仿宋_GB2312"/>
          <w:b/>
          <w:bCs/>
          <w:sz w:val="44"/>
        </w:rPr>
      </w:pPr>
    </w:p>
    <w:p>
      <w:pPr>
        <w:spacing w:line="578" w:lineRule="exact"/>
        <w:ind w:firstLine="1004" w:firstLineChars="314"/>
        <w:rPr>
          <w:rFonts w:eastAsia="楷体_GB2312"/>
          <w:bCs/>
          <w:sz w:val="32"/>
          <w:szCs w:val="36"/>
          <w:u w:val="single"/>
        </w:rPr>
      </w:pPr>
      <w:r>
        <w:rPr>
          <w:rFonts w:eastAsia="楷体_GB2312"/>
          <w:bCs/>
          <w:sz w:val="32"/>
          <w:szCs w:val="36"/>
        </w:rPr>
        <w:t xml:space="preserve">招标人（盖章）：                       </w:t>
      </w:r>
    </w:p>
    <w:p>
      <w:pPr>
        <w:spacing w:line="578" w:lineRule="exact"/>
        <w:ind w:firstLine="1004" w:firstLineChars="314"/>
        <w:rPr>
          <w:rFonts w:eastAsia="楷体_GB2312"/>
          <w:bCs/>
          <w:sz w:val="32"/>
          <w:szCs w:val="36"/>
        </w:rPr>
      </w:pPr>
      <w:r>
        <w:rPr>
          <w:rFonts w:eastAsia="楷体_GB2312"/>
          <w:bCs/>
          <w:sz w:val="32"/>
          <w:szCs w:val="36"/>
        </w:rPr>
        <w:t xml:space="preserve">招标代理（盖章）：                       </w:t>
      </w:r>
    </w:p>
    <w:p>
      <w:pPr>
        <w:spacing w:line="578" w:lineRule="exact"/>
        <w:ind w:firstLine="1004" w:firstLineChars="314"/>
        <w:rPr>
          <w:rFonts w:eastAsia="楷体_GB2312"/>
          <w:bCs/>
          <w:sz w:val="32"/>
          <w:szCs w:val="36"/>
        </w:rPr>
      </w:pPr>
    </w:p>
    <w:p>
      <w:pPr>
        <w:spacing w:line="578" w:lineRule="exact"/>
        <w:ind w:firstLine="1004" w:firstLineChars="314"/>
        <w:rPr>
          <w:rFonts w:eastAsia="楷体_GB2312"/>
          <w:bCs/>
          <w:sz w:val="32"/>
          <w:szCs w:val="36"/>
        </w:rPr>
      </w:pPr>
    </w:p>
    <w:p>
      <w:pPr>
        <w:spacing w:line="578" w:lineRule="exact"/>
        <w:ind w:firstLine="3561" w:firstLineChars="1113"/>
        <w:rPr>
          <w:rFonts w:eastAsia="楷体_GB2312"/>
          <w:bCs/>
          <w:sz w:val="32"/>
          <w:szCs w:val="36"/>
        </w:rPr>
      </w:pPr>
      <w:r>
        <w:rPr>
          <w:rFonts w:eastAsia="楷体_GB2312"/>
          <w:bCs/>
          <w:sz w:val="32"/>
          <w:szCs w:val="36"/>
        </w:rPr>
        <w:t>年    月   日</w:t>
      </w: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spacing w:line="578" w:lineRule="exact"/>
        <w:jc w:val="center"/>
        <w:rPr>
          <w:rFonts w:eastAsia="方正小标宋简体"/>
          <w:bCs/>
          <w:color w:val="000000" w:themeColor="text1"/>
          <w:sz w:val="44"/>
          <w14:textFill>
            <w14:solidFill>
              <w14:schemeClr w14:val="tx1"/>
            </w14:solidFill>
          </w14:textFill>
        </w:rPr>
      </w:pPr>
      <w:r>
        <w:rPr>
          <w:rFonts w:eastAsia="方正小标宋简体"/>
          <w:bCs/>
          <w:color w:val="000000" w:themeColor="text1"/>
          <w:sz w:val="44"/>
          <w14:textFill>
            <w14:solidFill>
              <w14:schemeClr w14:val="tx1"/>
            </w14:solidFill>
          </w14:textFill>
        </w:rPr>
        <w:t>目    录</w:t>
      </w:r>
    </w:p>
    <w:p>
      <w:pPr>
        <w:spacing w:line="578" w:lineRule="exact"/>
        <w:rPr>
          <w:rFonts w:eastAsia="仿宋_GB2312"/>
          <w:b/>
          <w:sz w:val="28"/>
        </w:rPr>
      </w:pP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一、招标投标基本情况表。</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二、招标公告或资格预审公告或投标邀请书。</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三、招标文件、资格预审文件（如有）。</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四、招标文件、资格预审文件澄清或修改文件（如有）。</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五、资格审查委员会组成情况和资格审查报告（如有）。</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六、资格预审结果公告（如有）。</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七、开标记录。</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676767"/>
          <w:sz w:val="32"/>
          <w:szCs w:val="32"/>
        </w:rPr>
      </w:pPr>
      <w:r>
        <w:rPr>
          <w:rFonts w:ascii="Times New Roman" w:hAnsi="Times New Roman" w:eastAsia="方正仿宋_GBK" w:cs="Times New Roman"/>
          <w:bCs/>
          <w:color w:val="333333"/>
          <w:sz w:val="32"/>
          <w:szCs w:val="32"/>
          <w:shd w:val="clear" w:color="auto" w:fill="FFFFFF"/>
        </w:rPr>
        <w:t>八、评标（定标，如有）委员会组成情况和评标（定标，如有）报告。</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676767"/>
          <w:sz w:val="32"/>
          <w:szCs w:val="32"/>
        </w:rPr>
      </w:pPr>
      <w:r>
        <w:rPr>
          <w:rFonts w:ascii="Times New Roman" w:hAnsi="Times New Roman" w:eastAsia="方正仿宋_GBK" w:cs="Times New Roman"/>
          <w:bCs/>
          <w:color w:val="333333"/>
          <w:sz w:val="32"/>
          <w:szCs w:val="32"/>
          <w:shd w:val="clear" w:color="auto" w:fill="FFFFFF"/>
        </w:rPr>
        <w:t>九、评标（定标）结果公示。</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十、中标结果公告。</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十一、异议、异议处理和答复材料（如有）。</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十二、其他需要提供的材料。</w:t>
      </w:r>
    </w:p>
    <w:p>
      <w:pPr>
        <w:pStyle w:val="20"/>
        <w:widowControl w:val="0"/>
        <w:shd w:val="clear" w:color="auto" w:fill="FFFFFF"/>
        <w:spacing w:before="0" w:beforeAutospacing="0" w:after="0" w:afterAutospacing="0" w:line="579" w:lineRule="exact"/>
        <w:rPr>
          <w:rFonts w:ascii="Times New Roman" w:hAnsi="Times New Roman" w:eastAsia="方正仿宋_GBK" w:cs="Times New Roman"/>
          <w:color w:val="333333"/>
          <w:sz w:val="32"/>
          <w:szCs w:val="32"/>
          <w:shd w:val="clear" w:color="auto" w:fill="FFFFFF"/>
        </w:rPr>
      </w:pPr>
    </w:p>
    <w:p>
      <w:pPr>
        <w:spacing w:line="579" w:lineRule="exact"/>
        <w:ind w:firstLine="640" w:firstLineChars="200"/>
        <w:rPr>
          <w:rFonts w:eastAsia="仿宋_GB2312"/>
          <w:sz w:val="32"/>
          <w:szCs w:val="32"/>
        </w:rPr>
      </w:pPr>
    </w:p>
    <w:p>
      <w:pPr>
        <w:pStyle w:val="16"/>
        <w:spacing w:line="578" w:lineRule="exact"/>
        <w:rPr>
          <w:sz w:val="32"/>
          <w:szCs w:val="32"/>
        </w:rPr>
        <w:sectPr>
          <w:headerReference r:id="rId7" w:type="default"/>
          <w:pgSz w:w="11907" w:h="16840"/>
          <w:pgMar w:top="2098" w:right="1474" w:bottom="1985" w:left="1588" w:header="737" w:footer="1418" w:gutter="0"/>
          <w:cols w:space="720" w:num="1"/>
          <w:docGrid w:linePitch="312" w:charSpace="-2991"/>
        </w:sectPr>
      </w:pPr>
    </w:p>
    <w:p>
      <w:pPr>
        <w:spacing w:line="578" w:lineRule="exact"/>
        <w:rPr>
          <w:rFonts w:eastAsia="黑体"/>
          <w:sz w:val="32"/>
          <w:szCs w:val="32"/>
        </w:rPr>
      </w:pPr>
      <w:r>
        <w:rPr>
          <w:rFonts w:eastAsia="黑体"/>
          <w:sz w:val="32"/>
          <w:szCs w:val="32"/>
        </w:rPr>
        <w:t>附件4</w:t>
      </w:r>
    </w:p>
    <w:p>
      <w:pPr>
        <w:pStyle w:val="3"/>
        <w:spacing w:line="578" w:lineRule="exact"/>
        <w:jc w:val="center"/>
        <w:rPr>
          <w:rFonts w:ascii="Times New Roman" w:hAnsi="Times New Roman" w:eastAsia="方正小标宋_GBK"/>
          <w:b w:val="0"/>
          <w:sz w:val="44"/>
          <w:szCs w:val="44"/>
        </w:rPr>
      </w:pPr>
      <w:r>
        <w:rPr>
          <w:rFonts w:ascii="Times New Roman" w:hAnsi="Times New Roman" w:eastAsia="方正小标宋_GBK"/>
          <w:b w:val="0"/>
          <w:sz w:val="44"/>
          <w:szCs w:val="44"/>
        </w:rPr>
        <w:t>建设工程招标投标项目档案</w:t>
      </w:r>
    </w:p>
    <w:p>
      <w:pPr>
        <w:pStyle w:val="3"/>
        <w:spacing w:line="578" w:lineRule="exact"/>
        <w:jc w:val="center"/>
        <w:rPr>
          <w:rFonts w:ascii="Times New Roman" w:hAnsi="Times New Roman" w:eastAsia="方正小标宋_GBK"/>
          <w:b w:val="0"/>
          <w:color w:val="F79646" w:themeColor="accent6"/>
          <w:sz w:val="44"/>
          <w:szCs w:val="44"/>
          <w14:textFill>
            <w14:solidFill>
              <w14:schemeClr w14:val="accent6"/>
            </w14:solidFill>
          </w14:textFill>
        </w:rPr>
      </w:pPr>
      <w:r>
        <w:rPr>
          <w:rFonts w:ascii="Times New Roman" w:hAnsi="Times New Roman" w:eastAsia="方正小标宋_GBK"/>
          <w:b w:val="0"/>
          <w:sz w:val="44"/>
          <w:szCs w:val="44"/>
        </w:rPr>
        <w:t>招标人归档要求</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黑体" w:cs="Times New Roman"/>
          <w:bCs/>
          <w:color w:val="333333"/>
          <w:sz w:val="32"/>
          <w:szCs w:val="32"/>
          <w:shd w:val="clear" w:color="auto" w:fill="FFFFFF"/>
        </w:rPr>
      </w:pPr>
      <w:r>
        <w:rPr>
          <w:rFonts w:ascii="Times New Roman" w:hAnsi="Times New Roman" w:eastAsia="黑体" w:cs="Times New Roman"/>
          <w:bCs/>
          <w:color w:val="333333"/>
          <w:sz w:val="32"/>
          <w:szCs w:val="32"/>
          <w:shd w:val="clear" w:color="auto" w:fill="FFFFFF"/>
        </w:rPr>
        <w:t>一、档案内容</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招标人应当按照法律、法规、国家和省有关规定妥善保存招标投标项目的档案，并应包括但不限于以下内容：</w:t>
      </w:r>
    </w:p>
    <w:p>
      <w:pPr>
        <w:pStyle w:val="20"/>
        <w:widowControl w:val="0"/>
        <w:numPr>
          <w:ilvl w:val="0"/>
          <w:numId w:val="2"/>
        </w:numPr>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工程建设项目发包初步方案及其附件，附件包括：</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1．工程建设项目审批、核准或者备案文件的复印件；</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2．邀请招标或直接发包的证明材料；</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3．满足招标条件的其他材料的复印件。</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（二）招标代理委托合同和招标代理项目组组成人员情况表。</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（三）招标公告、资格预审公告或投标邀请书（如有）。</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（四）资格预审文件及其澄清或者修改文件（如有）。</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（五）资格预审结果公告、中标人资格预审申请文件（如有）。</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（六）资格预审合格通知书、资格预审结果通知书 （如有）。</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（七）资格审查情况报告。</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（八）招标文件以及其澄清或者修改文件（如有）。</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（九）开标记录。</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（十）评标（定标，如有）报告。</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（十一）招标投标情况的书面报告。</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（十二）评标（定标，如有）结果公示表。</w:t>
      </w:r>
    </w:p>
    <w:p>
      <w:pPr>
        <w:pStyle w:val="20"/>
        <w:widowControl w:val="0"/>
        <w:shd w:val="clear" w:color="auto" w:fill="FFFFFF"/>
        <w:spacing w:before="0" w:beforeAutospacing="0" w:after="0" w:afterAutospacing="0" w:line="579" w:lineRule="exact"/>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 xml:space="preserve">    （十三）中标通知书。</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（十四）工程招标代理评价意见表。</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（十五）中标人的投标文件副本。</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（十六）异议、异议处理和答复材料（如有）。</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（十七）交易成交证明书。</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（十八）合同。</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（十九）需要存档的其他材料。</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黑体" w:cs="Times New Roman"/>
          <w:bCs/>
          <w:color w:val="333333"/>
          <w:sz w:val="32"/>
          <w:szCs w:val="32"/>
          <w:shd w:val="clear" w:color="auto" w:fill="FFFFFF"/>
        </w:rPr>
      </w:pPr>
      <w:r>
        <w:rPr>
          <w:rFonts w:ascii="Times New Roman" w:hAnsi="Times New Roman" w:eastAsia="黑体" w:cs="Times New Roman"/>
          <w:bCs/>
          <w:color w:val="333333"/>
          <w:sz w:val="32"/>
          <w:szCs w:val="32"/>
          <w:shd w:val="clear" w:color="auto" w:fill="FFFFFF"/>
        </w:rPr>
        <w:t>二、其他要求</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（一）招标人需明确专人负责招标投标资料的收集、整理、装订、保管工作。</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bCs/>
          <w:color w:val="333333"/>
          <w:sz w:val="32"/>
          <w:szCs w:val="32"/>
          <w:shd w:val="clear" w:color="auto" w:fill="FFFFFF"/>
        </w:rPr>
      </w:pPr>
      <w:r>
        <w:rPr>
          <w:rFonts w:ascii="Times New Roman" w:hAnsi="Times New Roman" w:eastAsia="方正仿宋_GBK" w:cs="Times New Roman"/>
          <w:bCs/>
          <w:color w:val="333333"/>
          <w:sz w:val="32"/>
          <w:szCs w:val="32"/>
          <w:shd w:val="clear" w:color="auto" w:fill="FFFFFF"/>
        </w:rPr>
        <w:t>（二）符合档案管理要求的电子档案与纸质档案具有同等效力。</w:t>
      </w:r>
    </w:p>
    <w:p>
      <w:pPr>
        <w:pStyle w:val="20"/>
        <w:widowControl w:val="0"/>
        <w:shd w:val="clear" w:color="auto" w:fill="FFFFFF"/>
        <w:spacing w:before="0" w:beforeAutospacing="0" w:after="0" w:afterAutospacing="0"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color w:val="333333"/>
          <w:sz w:val="32"/>
          <w:szCs w:val="32"/>
          <w:shd w:val="clear" w:color="auto" w:fill="FFFFFF"/>
        </w:rPr>
        <w:t>（三）依法必须进行招标的项目的档案保存时间不得少于十五年。任何单位和个人不得伪造、隐匿或者损毁招标项目档案。</w:t>
      </w:r>
    </w:p>
    <w:p>
      <w:pPr>
        <w:pStyle w:val="20"/>
        <w:shd w:val="clear" w:color="auto" w:fill="FFFFFF"/>
        <w:spacing w:line="578" w:lineRule="exact"/>
        <w:rPr>
          <w:rFonts w:ascii="Times New Roman" w:hAnsi="Times New Roman" w:eastAsia="方正楷体_GBK" w:cs="Times New Roman"/>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280" w:lineRule="exact"/>
        <w:ind w:firstLine="5120" w:firstLineChars="1600"/>
        <w:rPr>
          <w:rFonts w:eastAsia="仿宋_GB2312"/>
          <w:sz w:val="32"/>
          <w:szCs w:val="32"/>
        </w:rPr>
      </w:pPr>
    </w:p>
    <w:p>
      <w:pPr>
        <w:widowControl/>
        <w:shd w:val="clear" w:color="auto" w:fill="FFFFFF"/>
        <w:spacing w:line="578" w:lineRule="exact"/>
        <w:ind w:firstLine="5120" w:firstLineChars="1600"/>
        <w:rPr>
          <w:rFonts w:eastAsia="仿宋_GB2312"/>
          <w:sz w:val="32"/>
          <w:szCs w:val="32"/>
        </w:rPr>
      </w:pPr>
    </w:p>
    <w:p>
      <w:pPr>
        <w:widowControl/>
        <w:shd w:val="clear" w:color="auto" w:fill="FFFFFF"/>
        <w:spacing w:line="578" w:lineRule="exact"/>
        <w:ind w:firstLine="5120" w:firstLineChars="1600"/>
        <w:rPr>
          <w:rFonts w:eastAsia="方正仿宋_GBK"/>
          <w:sz w:val="32"/>
          <w:szCs w:val="32"/>
        </w:rPr>
      </w:pPr>
    </w:p>
    <w:p>
      <w:pPr>
        <w:widowControl/>
        <w:shd w:val="clear" w:color="auto" w:fill="FFFFFF"/>
        <w:spacing w:line="578" w:lineRule="exact"/>
        <w:ind w:firstLine="5120" w:firstLineChars="1600"/>
        <w:rPr>
          <w:rFonts w:eastAsia="方正仿宋_GBK"/>
          <w:sz w:val="32"/>
          <w:szCs w:val="32"/>
        </w:rPr>
      </w:pPr>
    </w:p>
    <w:p>
      <w:pPr>
        <w:widowControl/>
        <w:shd w:val="clear" w:color="auto" w:fill="FFFFFF"/>
        <w:spacing w:line="578" w:lineRule="exact"/>
        <w:ind w:firstLine="5120" w:firstLineChars="1600"/>
        <w:rPr>
          <w:rFonts w:eastAsia="方正仿宋_GBK"/>
          <w:sz w:val="32"/>
          <w:szCs w:val="32"/>
        </w:rPr>
      </w:pPr>
    </w:p>
    <w:bookmarkEnd w:id="0"/>
    <w:p>
      <w:pPr>
        <w:spacing w:line="560" w:lineRule="exact"/>
        <w:ind w:right="11"/>
      </w:pPr>
    </w:p>
    <w:sectPr>
      <w:headerReference r:id="rId8" w:type="default"/>
      <w:footerReference r:id="rId10" w:type="default"/>
      <w:headerReference r:id="rId9" w:type="even"/>
      <w:footerReference r:id="rId11" w:type="even"/>
      <w:pgSz w:w="11907" w:h="16839"/>
      <w:pgMar w:top="1474" w:right="1474" w:bottom="1985" w:left="1588" w:header="851" w:footer="992" w:gutter="0"/>
      <w:cols w:space="720" w:num="1"/>
      <w:docGrid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MingLiU">
    <w:altName w:val="方正书宋_GBK"/>
    <w:panose1 w:val="02010609000101010101"/>
    <w:charset w:val="88"/>
    <w:family w:val="modern"/>
    <w:pitch w:val="default"/>
    <w:sig w:usb0="00000000" w:usb1="00000000" w:usb2="00000010" w:usb3="00000000" w:csb0="0010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FreeSerif">
    <w:panose1 w:val="02020603050405020304"/>
    <w:charset w:val="00"/>
    <w:family w:val="auto"/>
    <w:pitch w:val="default"/>
    <w:sig w:usb0="E59FAFFF" w:usb1="C200FDFF" w:usb2="43501B29" w:usb3="04000043" w:csb0="6001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7560" w:firstLineChars="2700"/>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29</w:t>
    </w:r>
    <w:r>
      <w:rPr>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280" w:firstLineChars="100"/>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28</w:t>
    </w:r>
    <w:r>
      <w:rPr>
        <w:sz w:val="28"/>
        <w:szCs w:val="28"/>
      </w:rPr>
      <w:fldChar w:fldCharType="end"/>
    </w:r>
    <w:r>
      <w:rPr>
        <w:rFonts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mc:AlternateContent>
        <mc:Choice Requires="wps">
          <w:drawing>
            <wp:anchor distT="0" distB="0" distL="114300" distR="114300" simplePos="0" relativeHeight="251659264" behindDoc="0" locked="0" layoutInCell="1" allowOverlap="1">
              <wp:simplePos x="0" y="0"/>
              <wp:positionH relativeFrom="leftMargin">
                <wp:align>right</wp:align>
              </wp:positionH>
              <wp:positionV relativeFrom="margin">
                <wp:align>top</wp:align>
              </wp:positionV>
              <wp:extent cx="431165" cy="984250"/>
              <wp:effectExtent l="0" t="0" r="0" b="6350"/>
              <wp:wrapNone/>
              <wp:docPr id="2" name="Text Box 7"/>
              <wp:cNvGraphicFramePr/>
              <a:graphic xmlns:a="http://schemas.openxmlformats.org/drawingml/2006/main">
                <a:graphicData uri="http://schemas.microsoft.com/office/word/2010/wordprocessingShape">
                  <wps:wsp>
                    <wps:cNvSpPr txBox="true">
                      <a:spLocks noChangeArrowheads="true"/>
                    </wps:cNvSpPr>
                    <wps:spPr bwMode="auto">
                      <a:xfrm>
                        <a:off x="0" y="0"/>
                        <a:ext cx="431165" cy="984250"/>
                      </a:xfrm>
                      <a:prstGeom prst="rect">
                        <a:avLst/>
                      </a:prstGeom>
                      <a:noFill/>
                      <a:ln w="9525">
                        <a:noFill/>
                        <a:miter lim="800000"/>
                      </a:ln>
                    </wps:spPr>
                    <wps:txbx>
                      <w:txbxContent>
                        <w:p>
                          <w:pPr>
                            <w:rPr>
                              <w:rFonts w:asciiTheme="minorEastAsia" w:eastAsiaTheme="minorEastAsia"/>
                              <w:sz w:val="28"/>
                              <w:szCs w:val="28"/>
                            </w:rPr>
                          </w:pPr>
                        </w:p>
                      </w:txbxContent>
                    </wps:txbx>
                    <wps:bodyPr rot="0" vert="eaVert" wrap="square" lIns="144000" tIns="72000" rIns="144000" bIns="45720" anchor="t" anchorCtr="false" upright="true">
                      <a:spAutoFit/>
                    </wps:bodyPr>
                  </wps:wsp>
                </a:graphicData>
              </a:graphic>
            </wp:anchor>
          </w:drawing>
        </mc:Choice>
        <mc:Fallback>
          <w:pict>
            <v:shape id="Text Box 7" o:spid="_x0000_s1026" o:spt="202" type="#_x0000_t202" style="position:absolute;left:0pt;margin-left:34.95pt;margin-top:73.7pt;height:77.5pt;width:33.95pt;mso-position-horizontal-relative:page;mso-position-vertical-relative:page;z-index:251659264;mso-width-relative:page;mso-height-relative:page;" filled="f" stroked="f" coordsize="21600,21600" o:gfxdata="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FkhU17WAAAA&#10;BAEAAA8AAAAAAAAAAQAgAAAAOAAAAGRycy9kb3ducmV2LnhtbFBLAQIUABQAAAAIAIdO4kCZnFRn&#10;CQIAAPYDAAAOAAAAAAAAAAEAIAAAADsBAABkcnMvZTJvRG9jLnhtbFBLBQYAAAAABgAGAFkBAAC2&#10;BQAAAAA=&#10;">
              <v:fill on="f" focussize="0,0"/>
              <v:stroke on="f" miterlimit="8" joinstyle="miter"/>
              <v:imagedata o:title=""/>
              <o:lock v:ext="edit" aspectratio="f"/>
              <v:textbox inset="4mm,2mm,4mm,1.27mm" style="layout-flow:vertical-ideographic;mso-fit-shape-to-text:t;">
                <w:txbxContent>
                  <w:p>
                    <w:pPr>
                      <w:rPr>
                        <w:rFonts w:asciiTheme="minorEastAsia" w:eastAsiaTheme="minorEastAsia"/>
                        <w:sz w:val="28"/>
                        <w:szCs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column">
                <wp:posOffset>-471170</wp:posOffset>
              </wp:positionH>
              <wp:positionV relativeFrom="paragraph">
                <wp:posOffset>554990</wp:posOffset>
              </wp:positionV>
              <wp:extent cx="600075" cy="1333500"/>
              <wp:effectExtent l="0" t="0" r="9525" b="0"/>
              <wp:wrapNone/>
              <wp:docPr id="7" name="文本框 7"/>
              <wp:cNvGraphicFramePr/>
              <a:graphic xmlns:a="http://schemas.openxmlformats.org/drawingml/2006/main">
                <a:graphicData uri="http://schemas.microsoft.com/office/word/2010/wordprocessingShape">
                  <wps:wsp>
                    <wps:cNvSpPr txBox="true"/>
                    <wps:spPr>
                      <a:xfrm>
                        <a:off x="0" y="0"/>
                        <a:ext cx="600075" cy="1333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w:t>
                          </w:r>
                          <w:r>
                            <w:rPr>
                              <w:color w:val="FFFFFF" w:themeColor="background1"/>
                              <w:sz w:val="28"/>
                              <w:szCs w:val="28"/>
                              <w14:textFill>
                                <w14:solidFill>
                                  <w14:schemeClr w14:val="bg1"/>
                                </w14:solidFill>
                              </w14:textFill>
                            </w:rPr>
                            <w:t>—</w:t>
                          </w:r>
                        </w:p>
                      </w:txbxContent>
                    </wps:txbx>
                    <wps:bodyPr rot="0" spcFirstLastPara="0" vertOverflow="overflow" horzOverflow="overflow" vert="eaVert" wrap="square" lIns="0" tIns="36000" rIns="180000" bIns="144000" numCol="1" spcCol="0" rtlCol="0" fromWordArt="false" anchor="ctr" anchorCtr="false" forceAA="false" compatLnSpc="true">
                      <a:noAutofit/>
                    </wps:bodyPr>
                  </wps:wsp>
                </a:graphicData>
              </a:graphic>
            </wp:anchor>
          </w:drawing>
        </mc:Choice>
        <mc:Fallback>
          <w:pict>
            <v:shape id="_x0000_s1026" o:spid="_x0000_s1026" o:spt="202" type="#_x0000_t202" style="position:absolute;left:0pt;margin-left:-37.1pt;margin-top:43.7pt;height:105pt;width:47.25pt;z-index:251660288;v-text-anchor:middle;mso-width-relative:page;mso-height-relative:page;" fillcolor="#FFFFFF [3201]" filled="t" stroked="f" coordsize="21600,21600" o:gfxdata="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CG&#10;xiJJ2QAAAAkBAAAPAAAAAAAAAAEAIAAAADgAAABkcnMvZG93bnJldi54bWxQSwECFAAUAAAACACH&#10;TuJA+kSwZ0YCAABjBAAADgAAAAAAAAABACAAAAA+AQAAZHJzL2Uyb0RvYy54bWxQSwUGAAAAAAYA&#10;BgBZAQAA9gUAAAAA&#10;">
              <v:fill on="t" focussize="0,0"/>
              <v:stroke on="f" weight="0.5pt"/>
              <v:imagedata o:title=""/>
              <o:lock v:ext="edit" aspectratio="f"/>
              <v:textbox inset="0mm,1mm,5mm,4mm" style="layout-flow:vertical-ideographic;">
                <w:txbxContent>
                  <w:p>
                    <w:pP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w:t>
                    </w:r>
                    <w:r>
                      <w:rPr>
                        <w:color w:val="FFFFFF" w:themeColor="background1"/>
                        <w:sz w:val="28"/>
                        <w:szCs w:val="28"/>
                        <w14:textFill>
                          <w14:solidFill>
                            <w14:schemeClr w14:val="bg1"/>
                          </w14:solidFill>
                        </w14:textFill>
                      </w:rPr>
                      <w: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D0B76A"/>
    <w:multiLevelType w:val="singleLevel"/>
    <w:tmpl w:val="BAD0B76A"/>
    <w:lvl w:ilvl="0" w:tentative="0">
      <w:start w:val="3"/>
      <w:numFmt w:val="chineseCounting"/>
      <w:suff w:val="nothing"/>
      <w:lvlText w:val="%1、"/>
      <w:lvlJc w:val="left"/>
      <w:rPr>
        <w:rFonts w:hint="eastAsia"/>
      </w:rPr>
    </w:lvl>
  </w:abstractNum>
  <w:abstractNum w:abstractNumId="1">
    <w:nsid w:val="231AB78E"/>
    <w:multiLevelType w:val="singleLevel"/>
    <w:tmpl w:val="231AB78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hideSpellingErrors/>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TlhYzZhYTAyNTFiODUyOTZlMjU3NjIwYTRmMGYifQ=="/>
  </w:docVars>
  <w:rsids>
    <w:rsidRoot w:val="007C535E"/>
    <w:rsid w:val="0000273F"/>
    <w:rsid w:val="00006965"/>
    <w:rsid w:val="000102DB"/>
    <w:rsid w:val="000106B3"/>
    <w:rsid w:val="00022B0B"/>
    <w:rsid w:val="0002747D"/>
    <w:rsid w:val="000325A7"/>
    <w:rsid w:val="00036B14"/>
    <w:rsid w:val="000646F9"/>
    <w:rsid w:val="00072E82"/>
    <w:rsid w:val="00095B78"/>
    <w:rsid w:val="000A3325"/>
    <w:rsid w:val="000A617E"/>
    <w:rsid w:val="000B41B3"/>
    <w:rsid w:val="000C01E4"/>
    <w:rsid w:val="000C15AE"/>
    <w:rsid w:val="000C5B3E"/>
    <w:rsid w:val="000D2D8F"/>
    <w:rsid w:val="000F0B44"/>
    <w:rsid w:val="00105F1B"/>
    <w:rsid w:val="001263A2"/>
    <w:rsid w:val="001267CE"/>
    <w:rsid w:val="0014357A"/>
    <w:rsid w:val="00145B94"/>
    <w:rsid w:val="00153319"/>
    <w:rsid w:val="00162EA6"/>
    <w:rsid w:val="00166019"/>
    <w:rsid w:val="0017100E"/>
    <w:rsid w:val="00173E37"/>
    <w:rsid w:val="00174AE5"/>
    <w:rsid w:val="00183A32"/>
    <w:rsid w:val="00185C72"/>
    <w:rsid w:val="001A19EE"/>
    <w:rsid w:val="001B0ECA"/>
    <w:rsid w:val="001B5729"/>
    <w:rsid w:val="001B62FB"/>
    <w:rsid w:val="001D4CBE"/>
    <w:rsid w:val="001D50F8"/>
    <w:rsid w:val="001E0E44"/>
    <w:rsid w:val="001E4F8B"/>
    <w:rsid w:val="001E5AD8"/>
    <w:rsid w:val="001F4435"/>
    <w:rsid w:val="00210209"/>
    <w:rsid w:val="00222F5B"/>
    <w:rsid w:val="0022371E"/>
    <w:rsid w:val="00223FF2"/>
    <w:rsid w:val="00231AB7"/>
    <w:rsid w:val="002378AA"/>
    <w:rsid w:val="0024101E"/>
    <w:rsid w:val="00255710"/>
    <w:rsid w:val="0026317B"/>
    <w:rsid w:val="00267F84"/>
    <w:rsid w:val="00270621"/>
    <w:rsid w:val="00271D94"/>
    <w:rsid w:val="00271E88"/>
    <w:rsid w:val="0028443C"/>
    <w:rsid w:val="002A396E"/>
    <w:rsid w:val="002A5C22"/>
    <w:rsid w:val="002B1274"/>
    <w:rsid w:val="002B5E75"/>
    <w:rsid w:val="002C14DB"/>
    <w:rsid w:val="002C233B"/>
    <w:rsid w:val="002C2BFB"/>
    <w:rsid w:val="002C2C9B"/>
    <w:rsid w:val="002C3B66"/>
    <w:rsid w:val="002C5C45"/>
    <w:rsid w:val="002D0ABD"/>
    <w:rsid w:val="002D11A7"/>
    <w:rsid w:val="002D5CF0"/>
    <w:rsid w:val="002D783C"/>
    <w:rsid w:val="002F0F3E"/>
    <w:rsid w:val="002F75D6"/>
    <w:rsid w:val="00304425"/>
    <w:rsid w:val="003202F9"/>
    <w:rsid w:val="00321947"/>
    <w:rsid w:val="0032754A"/>
    <w:rsid w:val="00336DBE"/>
    <w:rsid w:val="0034547E"/>
    <w:rsid w:val="00353753"/>
    <w:rsid w:val="00354624"/>
    <w:rsid w:val="00362AEE"/>
    <w:rsid w:val="0037451D"/>
    <w:rsid w:val="003835DD"/>
    <w:rsid w:val="00383F15"/>
    <w:rsid w:val="00386406"/>
    <w:rsid w:val="003870A9"/>
    <w:rsid w:val="00391521"/>
    <w:rsid w:val="003915D3"/>
    <w:rsid w:val="00392389"/>
    <w:rsid w:val="003A3408"/>
    <w:rsid w:val="003C2DC5"/>
    <w:rsid w:val="003C7B1B"/>
    <w:rsid w:val="003E1A72"/>
    <w:rsid w:val="003E2114"/>
    <w:rsid w:val="003E7CD9"/>
    <w:rsid w:val="003F35CE"/>
    <w:rsid w:val="0040010A"/>
    <w:rsid w:val="004002D3"/>
    <w:rsid w:val="00400494"/>
    <w:rsid w:val="00405F58"/>
    <w:rsid w:val="00411850"/>
    <w:rsid w:val="0042149C"/>
    <w:rsid w:val="00437309"/>
    <w:rsid w:val="00440BB9"/>
    <w:rsid w:val="004616B5"/>
    <w:rsid w:val="00462AE1"/>
    <w:rsid w:val="00463A40"/>
    <w:rsid w:val="00467346"/>
    <w:rsid w:val="004719DA"/>
    <w:rsid w:val="00474EED"/>
    <w:rsid w:val="00481F5F"/>
    <w:rsid w:val="00497246"/>
    <w:rsid w:val="004A5877"/>
    <w:rsid w:val="004A6E7F"/>
    <w:rsid w:val="004B16C2"/>
    <w:rsid w:val="004D02E7"/>
    <w:rsid w:val="004D035A"/>
    <w:rsid w:val="004D334C"/>
    <w:rsid w:val="004E263E"/>
    <w:rsid w:val="00500492"/>
    <w:rsid w:val="00502ACB"/>
    <w:rsid w:val="00504409"/>
    <w:rsid w:val="005104C3"/>
    <w:rsid w:val="00510B6E"/>
    <w:rsid w:val="0051380F"/>
    <w:rsid w:val="00517CFD"/>
    <w:rsid w:val="00521CF0"/>
    <w:rsid w:val="0052422E"/>
    <w:rsid w:val="005474C9"/>
    <w:rsid w:val="005515B1"/>
    <w:rsid w:val="00551E41"/>
    <w:rsid w:val="005563B6"/>
    <w:rsid w:val="005608F9"/>
    <w:rsid w:val="00570F94"/>
    <w:rsid w:val="0057580D"/>
    <w:rsid w:val="00577854"/>
    <w:rsid w:val="005850A3"/>
    <w:rsid w:val="00586610"/>
    <w:rsid w:val="005915F2"/>
    <w:rsid w:val="00592A1C"/>
    <w:rsid w:val="005A5C3D"/>
    <w:rsid w:val="005A6B18"/>
    <w:rsid w:val="005C4BEF"/>
    <w:rsid w:val="005D071E"/>
    <w:rsid w:val="005D094D"/>
    <w:rsid w:val="005D48B2"/>
    <w:rsid w:val="005F1CC2"/>
    <w:rsid w:val="005F26AD"/>
    <w:rsid w:val="005F3166"/>
    <w:rsid w:val="006042DC"/>
    <w:rsid w:val="00606536"/>
    <w:rsid w:val="00611663"/>
    <w:rsid w:val="00613FFA"/>
    <w:rsid w:val="006249CE"/>
    <w:rsid w:val="00630A13"/>
    <w:rsid w:val="00635150"/>
    <w:rsid w:val="0063520D"/>
    <w:rsid w:val="00640A2C"/>
    <w:rsid w:val="00643506"/>
    <w:rsid w:val="00647C6F"/>
    <w:rsid w:val="00652847"/>
    <w:rsid w:val="00664952"/>
    <w:rsid w:val="00667FA2"/>
    <w:rsid w:val="00684B48"/>
    <w:rsid w:val="006912E8"/>
    <w:rsid w:val="00696569"/>
    <w:rsid w:val="006A4F4B"/>
    <w:rsid w:val="006B0B4C"/>
    <w:rsid w:val="006C2104"/>
    <w:rsid w:val="006D0303"/>
    <w:rsid w:val="006D4F65"/>
    <w:rsid w:val="006E03BB"/>
    <w:rsid w:val="006E1629"/>
    <w:rsid w:val="006E44F6"/>
    <w:rsid w:val="006E7720"/>
    <w:rsid w:val="006F16E7"/>
    <w:rsid w:val="007137BB"/>
    <w:rsid w:val="007146B7"/>
    <w:rsid w:val="00717886"/>
    <w:rsid w:val="00724C92"/>
    <w:rsid w:val="00734005"/>
    <w:rsid w:val="00737997"/>
    <w:rsid w:val="007479C7"/>
    <w:rsid w:val="0075129B"/>
    <w:rsid w:val="0075558A"/>
    <w:rsid w:val="00755AD8"/>
    <w:rsid w:val="007662F6"/>
    <w:rsid w:val="00770F4F"/>
    <w:rsid w:val="007714DC"/>
    <w:rsid w:val="0078274C"/>
    <w:rsid w:val="00784E5A"/>
    <w:rsid w:val="00790450"/>
    <w:rsid w:val="007961BB"/>
    <w:rsid w:val="007B2308"/>
    <w:rsid w:val="007B2331"/>
    <w:rsid w:val="007B4071"/>
    <w:rsid w:val="007B728C"/>
    <w:rsid w:val="007C121C"/>
    <w:rsid w:val="007C535E"/>
    <w:rsid w:val="007E139D"/>
    <w:rsid w:val="007E2805"/>
    <w:rsid w:val="00800093"/>
    <w:rsid w:val="00802A52"/>
    <w:rsid w:val="00804B2A"/>
    <w:rsid w:val="00810169"/>
    <w:rsid w:val="00833A48"/>
    <w:rsid w:val="00835B5F"/>
    <w:rsid w:val="00835ECB"/>
    <w:rsid w:val="00843629"/>
    <w:rsid w:val="00850045"/>
    <w:rsid w:val="00854032"/>
    <w:rsid w:val="008554BA"/>
    <w:rsid w:val="0086655F"/>
    <w:rsid w:val="008700E3"/>
    <w:rsid w:val="0088282A"/>
    <w:rsid w:val="0089450D"/>
    <w:rsid w:val="00895CF4"/>
    <w:rsid w:val="00896469"/>
    <w:rsid w:val="00897AA0"/>
    <w:rsid w:val="008A72EC"/>
    <w:rsid w:val="008B7AFB"/>
    <w:rsid w:val="008C228F"/>
    <w:rsid w:val="008C28FB"/>
    <w:rsid w:val="008C5B55"/>
    <w:rsid w:val="008D3CD3"/>
    <w:rsid w:val="008E0085"/>
    <w:rsid w:val="008F40AD"/>
    <w:rsid w:val="008F6383"/>
    <w:rsid w:val="00900B89"/>
    <w:rsid w:val="00901A49"/>
    <w:rsid w:val="00906565"/>
    <w:rsid w:val="00906F43"/>
    <w:rsid w:val="00910F05"/>
    <w:rsid w:val="0092687C"/>
    <w:rsid w:val="009312EA"/>
    <w:rsid w:val="00933FA6"/>
    <w:rsid w:val="00934818"/>
    <w:rsid w:val="00940855"/>
    <w:rsid w:val="00940B01"/>
    <w:rsid w:val="009416A5"/>
    <w:rsid w:val="00951EBD"/>
    <w:rsid w:val="00964CDF"/>
    <w:rsid w:val="00970B3C"/>
    <w:rsid w:val="009814CF"/>
    <w:rsid w:val="009858DD"/>
    <w:rsid w:val="00985B0A"/>
    <w:rsid w:val="0098645E"/>
    <w:rsid w:val="009A7B1A"/>
    <w:rsid w:val="009A7DD4"/>
    <w:rsid w:val="009B03BB"/>
    <w:rsid w:val="009D343D"/>
    <w:rsid w:val="009E7E73"/>
    <w:rsid w:val="009F16F4"/>
    <w:rsid w:val="009F60DC"/>
    <w:rsid w:val="009F79CE"/>
    <w:rsid w:val="00A0182A"/>
    <w:rsid w:val="00A03297"/>
    <w:rsid w:val="00A0391C"/>
    <w:rsid w:val="00A06028"/>
    <w:rsid w:val="00A063FC"/>
    <w:rsid w:val="00A10E35"/>
    <w:rsid w:val="00A16AA3"/>
    <w:rsid w:val="00A228AF"/>
    <w:rsid w:val="00A42663"/>
    <w:rsid w:val="00A43108"/>
    <w:rsid w:val="00A52209"/>
    <w:rsid w:val="00A53676"/>
    <w:rsid w:val="00A55243"/>
    <w:rsid w:val="00A57C10"/>
    <w:rsid w:val="00A606F4"/>
    <w:rsid w:val="00A61F60"/>
    <w:rsid w:val="00A62288"/>
    <w:rsid w:val="00A624C5"/>
    <w:rsid w:val="00A62D4B"/>
    <w:rsid w:val="00A65D3D"/>
    <w:rsid w:val="00A66A0A"/>
    <w:rsid w:val="00A74680"/>
    <w:rsid w:val="00A75044"/>
    <w:rsid w:val="00A80713"/>
    <w:rsid w:val="00A85258"/>
    <w:rsid w:val="00A957A0"/>
    <w:rsid w:val="00A973CB"/>
    <w:rsid w:val="00AA79C7"/>
    <w:rsid w:val="00AB6744"/>
    <w:rsid w:val="00AC4926"/>
    <w:rsid w:val="00AC6BC7"/>
    <w:rsid w:val="00AD09DB"/>
    <w:rsid w:val="00AD0DF2"/>
    <w:rsid w:val="00AE42BD"/>
    <w:rsid w:val="00AF1E1E"/>
    <w:rsid w:val="00AF3087"/>
    <w:rsid w:val="00B03D01"/>
    <w:rsid w:val="00B100D7"/>
    <w:rsid w:val="00B13871"/>
    <w:rsid w:val="00B158F3"/>
    <w:rsid w:val="00B17787"/>
    <w:rsid w:val="00B17BA9"/>
    <w:rsid w:val="00B359DE"/>
    <w:rsid w:val="00B43839"/>
    <w:rsid w:val="00B449AD"/>
    <w:rsid w:val="00B5431C"/>
    <w:rsid w:val="00B64AA0"/>
    <w:rsid w:val="00B6627B"/>
    <w:rsid w:val="00B7784A"/>
    <w:rsid w:val="00B77B98"/>
    <w:rsid w:val="00B81838"/>
    <w:rsid w:val="00B90010"/>
    <w:rsid w:val="00BA32C9"/>
    <w:rsid w:val="00BB3BE1"/>
    <w:rsid w:val="00BB4A92"/>
    <w:rsid w:val="00BB5AD5"/>
    <w:rsid w:val="00BC473E"/>
    <w:rsid w:val="00BD3142"/>
    <w:rsid w:val="00BE21C4"/>
    <w:rsid w:val="00BF0415"/>
    <w:rsid w:val="00C00F56"/>
    <w:rsid w:val="00C01873"/>
    <w:rsid w:val="00C04146"/>
    <w:rsid w:val="00C067D9"/>
    <w:rsid w:val="00C203C6"/>
    <w:rsid w:val="00C268EC"/>
    <w:rsid w:val="00C27F25"/>
    <w:rsid w:val="00C54CEC"/>
    <w:rsid w:val="00C559FE"/>
    <w:rsid w:val="00C55FA5"/>
    <w:rsid w:val="00C5743C"/>
    <w:rsid w:val="00C61071"/>
    <w:rsid w:val="00C62AD8"/>
    <w:rsid w:val="00C67935"/>
    <w:rsid w:val="00C728F1"/>
    <w:rsid w:val="00C7600B"/>
    <w:rsid w:val="00C8202C"/>
    <w:rsid w:val="00C8768B"/>
    <w:rsid w:val="00C936A4"/>
    <w:rsid w:val="00CA53B7"/>
    <w:rsid w:val="00CA714A"/>
    <w:rsid w:val="00CB1C5C"/>
    <w:rsid w:val="00CC1CC7"/>
    <w:rsid w:val="00CC57A0"/>
    <w:rsid w:val="00CD0772"/>
    <w:rsid w:val="00CD4BD1"/>
    <w:rsid w:val="00CD5AE8"/>
    <w:rsid w:val="00CD6361"/>
    <w:rsid w:val="00CE3A77"/>
    <w:rsid w:val="00D00BBE"/>
    <w:rsid w:val="00D02297"/>
    <w:rsid w:val="00D06A8F"/>
    <w:rsid w:val="00D26B3A"/>
    <w:rsid w:val="00D2742D"/>
    <w:rsid w:val="00D3500C"/>
    <w:rsid w:val="00D44B98"/>
    <w:rsid w:val="00D470D7"/>
    <w:rsid w:val="00D47842"/>
    <w:rsid w:val="00D501BF"/>
    <w:rsid w:val="00D53057"/>
    <w:rsid w:val="00D553A1"/>
    <w:rsid w:val="00D56FE6"/>
    <w:rsid w:val="00D63754"/>
    <w:rsid w:val="00D764E4"/>
    <w:rsid w:val="00D80001"/>
    <w:rsid w:val="00D94D92"/>
    <w:rsid w:val="00D95F09"/>
    <w:rsid w:val="00DA653F"/>
    <w:rsid w:val="00DB3AD8"/>
    <w:rsid w:val="00DC5649"/>
    <w:rsid w:val="00DC592F"/>
    <w:rsid w:val="00DC6488"/>
    <w:rsid w:val="00DC7B63"/>
    <w:rsid w:val="00DE2002"/>
    <w:rsid w:val="00DE320B"/>
    <w:rsid w:val="00DF2D46"/>
    <w:rsid w:val="00E00124"/>
    <w:rsid w:val="00E13CAF"/>
    <w:rsid w:val="00E231E0"/>
    <w:rsid w:val="00E30A40"/>
    <w:rsid w:val="00E3113B"/>
    <w:rsid w:val="00E37D09"/>
    <w:rsid w:val="00E422D5"/>
    <w:rsid w:val="00E45FB7"/>
    <w:rsid w:val="00E50634"/>
    <w:rsid w:val="00E53C89"/>
    <w:rsid w:val="00E55454"/>
    <w:rsid w:val="00E56CE9"/>
    <w:rsid w:val="00E578B6"/>
    <w:rsid w:val="00E646ED"/>
    <w:rsid w:val="00E80304"/>
    <w:rsid w:val="00E83E5F"/>
    <w:rsid w:val="00E91BC8"/>
    <w:rsid w:val="00E93124"/>
    <w:rsid w:val="00EB5331"/>
    <w:rsid w:val="00EC093A"/>
    <w:rsid w:val="00ED2270"/>
    <w:rsid w:val="00ED4D37"/>
    <w:rsid w:val="00ED5815"/>
    <w:rsid w:val="00ED6E58"/>
    <w:rsid w:val="00ED7CB1"/>
    <w:rsid w:val="00EE2C7A"/>
    <w:rsid w:val="00EE7EBA"/>
    <w:rsid w:val="00EF21B6"/>
    <w:rsid w:val="00EF384D"/>
    <w:rsid w:val="00EF5792"/>
    <w:rsid w:val="00F00466"/>
    <w:rsid w:val="00F10DAF"/>
    <w:rsid w:val="00F11F9E"/>
    <w:rsid w:val="00F12D4B"/>
    <w:rsid w:val="00F14165"/>
    <w:rsid w:val="00F150CC"/>
    <w:rsid w:val="00F15BB5"/>
    <w:rsid w:val="00F15E0C"/>
    <w:rsid w:val="00F17993"/>
    <w:rsid w:val="00F203CB"/>
    <w:rsid w:val="00F26B03"/>
    <w:rsid w:val="00F319CB"/>
    <w:rsid w:val="00F31E26"/>
    <w:rsid w:val="00F31EEB"/>
    <w:rsid w:val="00F346D6"/>
    <w:rsid w:val="00F47070"/>
    <w:rsid w:val="00F471C2"/>
    <w:rsid w:val="00F540EA"/>
    <w:rsid w:val="00F56DB1"/>
    <w:rsid w:val="00F62265"/>
    <w:rsid w:val="00F62E4D"/>
    <w:rsid w:val="00F6627A"/>
    <w:rsid w:val="00F906BD"/>
    <w:rsid w:val="00F948AE"/>
    <w:rsid w:val="00FA27A3"/>
    <w:rsid w:val="00FA7800"/>
    <w:rsid w:val="00FB435E"/>
    <w:rsid w:val="00FC2FC0"/>
    <w:rsid w:val="00FC4E48"/>
    <w:rsid w:val="00FC7377"/>
    <w:rsid w:val="00FD02D5"/>
    <w:rsid w:val="00FD2282"/>
    <w:rsid w:val="00FD7CA0"/>
    <w:rsid w:val="00FE1E58"/>
    <w:rsid w:val="00FF040D"/>
    <w:rsid w:val="00FF1640"/>
    <w:rsid w:val="00FF7BA6"/>
    <w:rsid w:val="18D5450B"/>
    <w:rsid w:val="1CB97FD1"/>
    <w:rsid w:val="1E132D3A"/>
    <w:rsid w:val="204A07DE"/>
    <w:rsid w:val="31E515B4"/>
    <w:rsid w:val="46FC664E"/>
    <w:rsid w:val="5703436E"/>
    <w:rsid w:val="633411B9"/>
    <w:rsid w:val="65485F27"/>
    <w:rsid w:val="66653416"/>
    <w:rsid w:val="7AFCB6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2"/>
    <w:qFormat/>
    <w:uiPriority w:val="0"/>
    <w:pPr>
      <w:jc w:val="left"/>
      <w:outlineLvl w:val="1"/>
    </w:pPr>
    <w:rPr>
      <w:rFonts w:ascii="宋体" w:hAnsi="宋体"/>
      <w:b/>
      <w:kern w:val="0"/>
      <w:sz w:val="18"/>
      <w:szCs w:val="18"/>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03"/>
    <w:semiHidden/>
    <w:qFormat/>
    <w:uiPriority w:val="0"/>
    <w:pPr>
      <w:shd w:val="clear" w:color="auto" w:fill="000080"/>
    </w:pPr>
  </w:style>
  <w:style w:type="paragraph" w:styleId="5">
    <w:name w:val="annotation text"/>
    <w:basedOn w:val="1"/>
    <w:link w:val="212"/>
    <w:semiHidden/>
    <w:qFormat/>
    <w:uiPriority w:val="0"/>
    <w:pPr>
      <w:jc w:val="left"/>
    </w:pPr>
    <w:rPr>
      <w:rFonts w:ascii="Calibri" w:hAnsi="Calibri" w:cstheme="minorBidi"/>
      <w:kern w:val="0"/>
      <w:sz w:val="20"/>
    </w:rPr>
  </w:style>
  <w:style w:type="paragraph" w:styleId="6">
    <w:name w:val="Body Text"/>
    <w:basedOn w:val="1"/>
    <w:link w:val="104"/>
    <w:qFormat/>
    <w:uiPriority w:val="0"/>
    <w:pPr>
      <w:spacing w:after="120"/>
    </w:pPr>
  </w:style>
  <w:style w:type="paragraph" w:styleId="7">
    <w:name w:val="Body Text Indent"/>
    <w:basedOn w:val="1"/>
    <w:link w:val="33"/>
    <w:qFormat/>
    <w:uiPriority w:val="0"/>
    <w:pPr>
      <w:spacing w:line="460" w:lineRule="exact"/>
      <w:ind w:left="2" w:leftChars="1" w:firstLine="800" w:firstLineChars="250"/>
    </w:pPr>
    <w:rPr>
      <w:rFonts w:ascii="仿宋_GB2312" w:hAnsi="宋体" w:eastAsia="仿宋_GB2312"/>
      <w:sz w:val="32"/>
      <w:szCs w:val="30"/>
    </w:rPr>
  </w:style>
  <w:style w:type="paragraph" w:styleId="8">
    <w:name w:val="Plain Text"/>
    <w:basedOn w:val="1"/>
    <w:link w:val="105"/>
    <w:qFormat/>
    <w:uiPriority w:val="0"/>
    <w:rPr>
      <w:rFonts w:ascii="宋体" w:hAnsi="Courier New" w:cs="Courier New"/>
      <w:szCs w:val="21"/>
    </w:rPr>
  </w:style>
  <w:style w:type="paragraph" w:styleId="9">
    <w:name w:val="Date"/>
    <w:basedOn w:val="1"/>
    <w:next w:val="1"/>
    <w:link w:val="34"/>
    <w:qFormat/>
    <w:uiPriority w:val="99"/>
    <w:rPr>
      <w:rFonts w:eastAsia="仿宋_GB2312"/>
      <w:sz w:val="32"/>
      <w:szCs w:val="20"/>
    </w:rPr>
  </w:style>
  <w:style w:type="paragraph" w:styleId="10">
    <w:name w:val="Body Text Indent 2"/>
    <w:basedOn w:val="1"/>
    <w:link w:val="106"/>
    <w:qFormat/>
    <w:uiPriority w:val="0"/>
    <w:pPr>
      <w:spacing w:line="560" w:lineRule="exact"/>
      <w:ind w:firstLine="640" w:firstLineChars="200"/>
    </w:pPr>
    <w:rPr>
      <w:rFonts w:ascii="仿宋_GB2312" w:eastAsia="仿宋_GB2312"/>
      <w:sz w:val="32"/>
    </w:rPr>
  </w:style>
  <w:style w:type="paragraph" w:styleId="11">
    <w:name w:val="endnote text"/>
    <w:basedOn w:val="1"/>
    <w:link w:val="107"/>
    <w:qFormat/>
    <w:uiPriority w:val="0"/>
    <w:pPr>
      <w:snapToGrid w:val="0"/>
      <w:jc w:val="left"/>
    </w:pPr>
  </w:style>
  <w:style w:type="paragraph" w:styleId="12">
    <w:name w:val="Balloon Text"/>
    <w:basedOn w:val="1"/>
    <w:link w:val="56"/>
    <w:qFormat/>
    <w:uiPriority w:val="0"/>
    <w:rPr>
      <w:sz w:val="18"/>
      <w:szCs w:val="18"/>
    </w:rPr>
  </w:style>
  <w:style w:type="paragraph" w:styleId="13">
    <w:name w:val="footer"/>
    <w:basedOn w:val="1"/>
    <w:link w:val="35"/>
    <w:qFormat/>
    <w:uiPriority w:val="99"/>
    <w:pPr>
      <w:tabs>
        <w:tab w:val="center" w:pos="4153"/>
        <w:tab w:val="right" w:pos="8306"/>
      </w:tabs>
      <w:snapToGrid w:val="0"/>
      <w:jc w:val="left"/>
    </w:pPr>
    <w:rPr>
      <w:sz w:val="18"/>
      <w:szCs w:val="18"/>
    </w:rPr>
  </w:style>
  <w:style w:type="paragraph" w:styleId="14">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footnote text"/>
    <w:basedOn w:val="1"/>
    <w:link w:val="108"/>
    <w:qFormat/>
    <w:uiPriority w:val="0"/>
    <w:pPr>
      <w:snapToGrid w:val="0"/>
      <w:jc w:val="left"/>
    </w:pPr>
    <w:rPr>
      <w:sz w:val="18"/>
    </w:rPr>
  </w:style>
  <w:style w:type="paragraph" w:styleId="17">
    <w:name w:val="Body Text Indent 3"/>
    <w:basedOn w:val="1"/>
    <w:link w:val="109"/>
    <w:qFormat/>
    <w:uiPriority w:val="0"/>
    <w:pPr>
      <w:spacing w:after="120"/>
      <w:ind w:left="420" w:leftChars="200"/>
    </w:pPr>
    <w:rPr>
      <w:sz w:val="16"/>
      <w:szCs w:val="16"/>
    </w:rPr>
  </w:style>
  <w:style w:type="paragraph" w:styleId="18">
    <w:name w:val="toc 2"/>
    <w:basedOn w:val="1"/>
    <w:next w:val="1"/>
    <w:unhideWhenUsed/>
    <w:qFormat/>
    <w:uiPriority w:val="39"/>
    <w:pPr>
      <w:tabs>
        <w:tab w:val="right" w:leader="dot" w:pos="8834"/>
      </w:tabs>
      <w:ind w:firstLine="600"/>
    </w:pPr>
    <w:rPr>
      <w:rFonts w:asciiTheme="minorHAnsi" w:hAnsiTheme="minorHAnsi" w:eastAsiaTheme="minorHAnsi" w:cstheme="minorBidi"/>
      <w:smallCaps/>
      <w:sz w:val="30"/>
      <w:szCs w:val="20"/>
    </w:rPr>
  </w:style>
  <w:style w:type="paragraph" w:styleId="19">
    <w:name w:val="HTML Preformatted"/>
    <w:basedOn w:val="1"/>
    <w:link w:val="21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111"/>
    <w:qFormat/>
    <w:uiPriority w:val="0"/>
    <w:pPr>
      <w:spacing w:before="240" w:after="60"/>
      <w:ind w:firstLine="200" w:firstLineChars="200"/>
      <w:jc w:val="center"/>
      <w:outlineLvl w:val="0"/>
    </w:pPr>
    <w:rPr>
      <w:rFonts w:ascii="Cambria" w:hAnsi="Cambria" w:eastAsia="黑体"/>
      <w:b/>
      <w:bCs/>
      <w:sz w:val="32"/>
      <w:szCs w:val="32"/>
    </w:rPr>
  </w:style>
  <w:style w:type="paragraph" w:styleId="22">
    <w:name w:val="Body Text First Indent 2"/>
    <w:basedOn w:val="7"/>
    <w:link w:val="57"/>
    <w:unhideWhenUsed/>
    <w:qFormat/>
    <w:uiPriority w:val="0"/>
    <w:pPr>
      <w:spacing w:after="120" w:line="240" w:lineRule="auto"/>
      <w:ind w:left="420" w:leftChars="200" w:firstLine="420" w:firstLineChars="200"/>
    </w:pPr>
    <w:rPr>
      <w:rFonts w:ascii="Times New Roman" w:hAnsi="Times New Roman" w:eastAsia="宋体"/>
      <w:sz w:val="21"/>
      <w:szCs w:val="24"/>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endnote reference"/>
    <w:basedOn w:val="25"/>
    <w:qFormat/>
    <w:uiPriority w:val="0"/>
    <w:rPr>
      <w:vertAlign w:val="superscript"/>
    </w:rPr>
  </w:style>
  <w:style w:type="character" w:styleId="28">
    <w:name w:val="page number"/>
    <w:basedOn w:val="25"/>
    <w:qFormat/>
    <w:uiPriority w:val="0"/>
  </w:style>
  <w:style w:type="character" w:styleId="29">
    <w:name w:val="FollowedHyperlink"/>
    <w:basedOn w:val="25"/>
    <w:unhideWhenUsed/>
    <w:qFormat/>
    <w:uiPriority w:val="99"/>
    <w:rPr>
      <w:color w:val="800080"/>
      <w:u w:val="single"/>
    </w:rPr>
  </w:style>
  <w:style w:type="character" w:styleId="30">
    <w:name w:val="Hyperlink"/>
    <w:basedOn w:val="25"/>
    <w:qFormat/>
    <w:uiPriority w:val="99"/>
    <w:rPr>
      <w:color w:val="0000FF"/>
      <w:u w:val="single"/>
    </w:rPr>
  </w:style>
  <w:style w:type="character" w:styleId="31">
    <w:name w:val="footnote reference"/>
    <w:basedOn w:val="25"/>
    <w:qFormat/>
    <w:uiPriority w:val="0"/>
    <w:rPr>
      <w:vertAlign w:val="superscript"/>
    </w:rPr>
  </w:style>
  <w:style w:type="character" w:customStyle="1" w:styleId="32">
    <w:name w:val="标题 1 Char"/>
    <w:basedOn w:val="25"/>
    <w:link w:val="2"/>
    <w:qFormat/>
    <w:uiPriority w:val="0"/>
    <w:rPr>
      <w:rFonts w:eastAsia="宋体"/>
      <w:b/>
      <w:bCs/>
      <w:kern w:val="44"/>
      <w:sz w:val="44"/>
      <w:szCs w:val="44"/>
      <w:lang w:val="en-US" w:eastAsia="zh-CN" w:bidi="ar-SA"/>
    </w:rPr>
  </w:style>
  <w:style w:type="character" w:customStyle="1" w:styleId="33">
    <w:name w:val="正文文本缩进 Char"/>
    <w:basedOn w:val="25"/>
    <w:link w:val="7"/>
    <w:qFormat/>
    <w:uiPriority w:val="0"/>
    <w:rPr>
      <w:rFonts w:ascii="仿宋_GB2312" w:hAnsi="宋体" w:eastAsia="仿宋_GB2312"/>
      <w:kern w:val="2"/>
      <w:sz w:val="32"/>
      <w:szCs w:val="30"/>
    </w:rPr>
  </w:style>
  <w:style w:type="character" w:customStyle="1" w:styleId="34">
    <w:name w:val="日期 Char"/>
    <w:basedOn w:val="25"/>
    <w:link w:val="9"/>
    <w:qFormat/>
    <w:uiPriority w:val="99"/>
    <w:rPr>
      <w:rFonts w:ascii="Times New Roman" w:hAnsi="Times New Roman" w:eastAsia="仿宋_GB2312"/>
      <w:kern w:val="2"/>
      <w:sz w:val="32"/>
    </w:rPr>
  </w:style>
  <w:style w:type="character" w:customStyle="1" w:styleId="35">
    <w:name w:val="页脚 Char"/>
    <w:basedOn w:val="25"/>
    <w:link w:val="13"/>
    <w:qFormat/>
    <w:locked/>
    <w:uiPriority w:val="99"/>
    <w:rPr>
      <w:rFonts w:eastAsia="宋体"/>
      <w:kern w:val="2"/>
      <w:sz w:val="18"/>
      <w:szCs w:val="18"/>
      <w:lang w:val="en-US" w:eastAsia="zh-CN" w:bidi="ar-SA"/>
    </w:rPr>
  </w:style>
  <w:style w:type="character" w:customStyle="1" w:styleId="36">
    <w:name w:val="页眉 Char"/>
    <w:basedOn w:val="25"/>
    <w:link w:val="14"/>
    <w:semiHidden/>
    <w:qFormat/>
    <w:locked/>
    <w:uiPriority w:val="99"/>
    <w:rPr>
      <w:rFonts w:eastAsia="宋体"/>
      <w:kern w:val="2"/>
      <w:sz w:val="18"/>
      <w:szCs w:val="18"/>
      <w:lang w:val="en-US" w:eastAsia="zh-CN" w:bidi="ar-SA"/>
    </w:rPr>
  </w:style>
  <w:style w:type="paragraph" w:customStyle="1" w:styleId="37">
    <w:name w:val="Char1"/>
    <w:basedOn w:val="1"/>
    <w:qFormat/>
    <w:uiPriority w:val="0"/>
  </w:style>
  <w:style w:type="paragraph" w:customStyle="1" w:styleId="38">
    <w:name w:val="Char111"/>
    <w:basedOn w:val="1"/>
    <w:qFormat/>
    <w:uiPriority w:val="0"/>
  </w:style>
  <w:style w:type="paragraph" w:customStyle="1" w:styleId="39">
    <w:name w:val="普通文字"/>
    <w:basedOn w:val="1"/>
    <w:next w:val="1"/>
    <w:qFormat/>
    <w:uiPriority w:val="0"/>
    <w:pPr>
      <w:widowControl/>
    </w:pPr>
    <w:rPr>
      <w:rFonts w:ascii="宋体"/>
      <w:b/>
      <w:color w:val="000000"/>
      <w:szCs w:val="20"/>
    </w:rPr>
  </w:style>
  <w:style w:type="paragraph" w:customStyle="1" w:styleId="4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Char Char Char Char"/>
    <w:basedOn w:val="1"/>
    <w:qFormat/>
    <w:uiPriority w:val="0"/>
    <w:pPr>
      <w:widowControl/>
      <w:spacing w:after="160" w:line="240" w:lineRule="exact"/>
      <w:jc w:val="left"/>
    </w:pPr>
  </w:style>
  <w:style w:type="character" w:customStyle="1" w:styleId="42">
    <w:name w:val="style481"/>
    <w:basedOn w:val="25"/>
    <w:qFormat/>
    <w:uiPriority w:val="0"/>
    <w:rPr>
      <w:sz w:val="16"/>
      <w:szCs w:val="16"/>
    </w:rPr>
  </w:style>
  <w:style w:type="paragraph" w:customStyle="1" w:styleId="43">
    <w:name w:val="Char11"/>
    <w:basedOn w:val="1"/>
    <w:qFormat/>
    <w:uiPriority w:val="0"/>
  </w:style>
  <w:style w:type="paragraph" w:customStyle="1" w:styleId="44">
    <w:name w:val="Char"/>
    <w:basedOn w:val="4"/>
    <w:qFormat/>
    <w:uiPriority w:val="0"/>
    <w:rPr>
      <w:rFonts w:ascii="Tahoma" w:hAnsi="Tahoma"/>
      <w:sz w:val="24"/>
    </w:rPr>
  </w:style>
  <w:style w:type="character" w:customStyle="1" w:styleId="45">
    <w:name w:val="apple-converted-space"/>
    <w:basedOn w:val="25"/>
    <w:qFormat/>
    <w:uiPriority w:val="0"/>
  </w:style>
  <w:style w:type="paragraph" w:customStyle="1" w:styleId="46">
    <w:name w:val="列出段落1"/>
    <w:basedOn w:val="1"/>
    <w:qFormat/>
    <w:uiPriority w:val="34"/>
    <w:pPr>
      <w:ind w:firstLine="420" w:firstLineChars="200"/>
    </w:pPr>
    <w:rPr>
      <w:rFonts w:ascii="等线" w:hAnsi="等线" w:eastAsia="等线"/>
      <w:szCs w:val="22"/>
    </w:rPr>
  </w:style>
  <w:style w:type="paragraph" w:styleId="47">
    <w:name w:val="List Paragraph"/>
    <w:basedOn w:val="1"/>
    <w:qFormat/>
    <w:uiPriority w:val="34"/>
    <w:pPr>
      <w:ind w:firstLine="420" w:firstLineChars="200"/>
    </w:pPr>
    <w:rPr>
      <w:rFonts w:ascii="Calibri" w:hAnsi="Calibri"/>
    </w:rPr>
  </w:style>
  <w:style w:type="paragraph" w:customStyle="1" w:styleId="48">
    <w:name w:val="正文首行缩进 21"/>
    <w:basedOn w:val="1"/>
    <w:qFormat/>
    <w:uiPriority w:val="0"/>
    <w:pPr>
      <w:ind w:left="420" w:leftChars="200" w:firstLine="420" w:firstLineChars="200"/>
    </w:pPr>
    <w:rPr>
      <w:rFonts w:ascii="Calibri" w:hAnsi="Calibri"/>
      <w:sz w:val="32"/>
      <w:szCs w:val="22"/>
    </w:rPr>
  </w:style>
  <w:style w:type="paragraph" w:customStyle="1" w:styleId="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4"/>
    </w:rPr>
  </w:style>
  <w:style w:type="paragraph" w:customStyle="1" w:styleId="5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4"/>
    </w:rPr>
  </w:style>
  <w:style w:type="paragraph" w:customStyle="1" w:styleId="53">
    <w:name w:val="xl67"/>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55">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kern w:val="0"/>
      <w:sz w:val="24"/>
    </w:rPr>
  </w:style>
  <w:style w:type="character" w:customStyle="1" w:styleId="56">
    <w:name w:val="批注框文本 Char"/>
    <w:basedOn w:val="25"/>
    <w:link w:val="12"/>
    <w:qFormat/>
    <w:uiPriority w:val="0"/>
    <w:rPr>
      <w:rFonts w:ascii="Times New Roman" w:hAnsi="Times New Roman"/>
      <w:kern w:val="2"/>
      <w:sz w:val="18"/>
      <w:szCs w:val="18"/>
    </w:rPr>
  </w:style>
  <w:style w:type="character" w:customStyle="1" w:styleId="57">
    <w:name w:val="正文首行缩进 2 Char"/>
    <w:basedOn w:val="33"/>
    <w:link w:val="22"/>
    <w:qFormat/>
    <w:uiPriority w:val="0"/>
    <w:rPr>
      <w:rFonts w:ascii="Times New Roman" w:hAnsi="Times New Roman" w:eastAsia="仿宋_GB2312"/>
      <w:kern w:val="2"/>
      <w:sz w:val="21"/>
      <w:szCs w:val="24"/>
    </w:rPr>
  </w:style>
  <w:style w:type="paragraph" w:customStyle="1" w:styleId="58">
    <w:name w:val="cas_content"/>
    <w:basedOn w:val="1"/>
    <w:qFormat/>
    <w:uiPriority w:val="0"/>
    <w:pPr>
      <w:widowControl/>
      <w:jc w:val="left"/>
    </w:pPr>
    <w:rPr>
      <w:rFonts w:ascii="宋体" w:hAnsi="宋体" w:cs="宋体"/>
      <w:kern w:val="0"/>
      <w:sz w:val="24"/>
    </w:rPr>
  </w:style>
  <w:style w:type="paragraph" w:customStyle="1" w:styleId="59">
    <w:name w:val="font7"/>
    <w:basedOn w:val="1"/>
    <w:qFormat/>
    <w:uiPriority w:val="0"/>
    <w:pPr>
      <w:widowControl/>
      <w:spacing w:before="100" w:beforeAutospacing="1" w:after="100" w:afterAutospacing="1"/>
      <w:jc w:val="left"/>
    </w:pPr>
    <w:rPr>
      <w:rFonts w:ascii="黑体" w:hAnsi="黑体" w:eastAsia="黑体" w:cs="宋体"/>
      <w:b/>
      <w:bCs/>
      <w:kern w:val="0"/>
      <w:sz w:val="20"/>
      <w:szCs w:val="20"/>
    </w:rPr>
  </w:style>
  <w:style w:type="paragraph" w:customStyle="1" w:styleId="60">
    <w:name w:val="font8"/>
    <w:basedOn w:val="1"/>
    <w:qFormat/>
    <w:uiPriority w:val="0"/>
    <w:pPr>
      <w:widowControl/>
      <w:spacing w:before="100" w:beforeAutospacing="1" w:after="100" w:afterAutospacing="1"/>
      <w:jc w:val="left"/>
    </w:pPr>
    <w:rPr>
      <w:color w:val="000000"/>
      <w:kern w:val="0"/>
      <w:sz w:val="20"/>
      <w:szCs w:val="20"/>
    </w:rPr>
  </w:style>
  <w:style w:type="paragraph" w:customStyle="1" w:styleId="61">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62">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3">
    <w:name w:val="font11"/>
    <w:basedOn w:val="1"/>
    <w:qFormat/>
    <w:uiPriority w:val="0"/>
    <w:pPr>
      <w:widowControl/>
      <w:spacing w:before="100" w:beforeAutospacing="1" w:after="100" w:afterAutospacing="1"/>
      <w:jc w:val="left"/>
    </w:pPr>
    <w:rPr>
      <w:color w:val="000000"/>
      <w:kern w:val="0"/>
      <w:sz w:val="20"/>
      <w:szCs w:val="20"/>
    </w:rPr>
  </w:style>
  <w:style w:type="paragraph" w:customStyle="1" w:styleId="64">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6">
    <w:name w:val="font14"/>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7">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xl459"/>
    <w:basedOn w:val="1"/>
    <w:qFormat/>
    <w:uiPriority w:val="0"/>
    <w:pPr>
      <w:widowControl/>
      <w:spacing w:before="100" w:beforeAutospacing="1" w:after="100" w:afterAutospacing="1"/>
      <w:jc w:val="left"/>
    </w:pPr>
    <w:rPr>
      <w:rFonts w:ascii="黑体" w:hAnsi="黑体" w:eastAsia="黑体" w:cs="宋体"/>
      <w:kern w:val="0"/>
      <w:sz w:val="20"/>
      <w:szCs w:val="20"/>
    </w:rPr>
  </w:style>
  <w:style w:type="paragraph" w:customStyle="1" w:styleId="69">
    <w:name w:val="xl460"/>
    <w:basedOn w:val="1"/>
    <w:qFormat/>
    <w:uiPriority w:val="0"/>
    <w:pPr>
      <w:widowControl/>
      <w:spacing w:before="100" w:beforeAutospacing="1" w:after="100" w:afterAutospacing="1"/>
      <w:jc w:val="left"/>
    </w:pPr>
    <w:rPr>
      <w:kern w:val="0"/>
      <w:sz w:val="20"/>
      <w:szCs w:val="20"/>
    </w:rPr>
  </w:style>
  <w:style w:type="paragraph" w:customStyle="1" w:styleId="70">
    <w:name w:val="xl4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0"/>
      <w:szCs w:val="20"/>
    </w:rPr>
  </w:style>
  <w:style w:type="paragraph" w:customStyle="1" w:styleId="71">
    <w:name w:val="xl4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2">
    <w:name w:val="xl4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3">
    <w:name w:val="xl4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74">
    <w:name w:val="xl4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5">
    <w:name w:val="xl4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76">
    <w:name w:val="xl4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77">
    <w:name w:val="xl4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8">
    <w:name w:val="xl4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9">
    <w:name w:val="xl4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0">
    <w:name w:val="xl4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1">
    <w:name w:val="xl4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2">
    <w:name w:val="xl4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0"/>
      <w:szCs w:val="20"/>
    </w:rPr>
  </w:style>
  <w:style w:type="paragraph" w:customStyle="1" w:styleId="83">
    <w:name w:val="xl4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84">
    <w:name w:val="xl4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85">
    <w:name w:val="xl47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86">
    <w:name w:val="xl4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0"/>
      <w:szCs w:val="20"/>
    </w:rPr>
  </w:style>
  <w:style w:type="paragraph" w:customStyle="1" w:styleId="87">
    <w:name w:val="xl4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88">
    <w:name w:val="xl479"/>
    <w:basedOn w:val="1"/>
    <w:qFormat/>
    <w:uiPriority w:val="0"/>
    <w:pPr>
      <w:widowControl/>
      <w:spacing w:before="100" w:beforeAutospacing="1" w:after="100" w:afterAutospacing="1"/>
      <w:jc w:val="center"/>
    </w:pPr>
    <w:rPr>
      <w:rFonts w:ascii="宋体" w:hAnsi="宋体" w:cs="宋体"/>
      <w:kern w:val="0"/>
      <w:sz w:val="24"/>
    </w:rPr>
  </w:style>
  <w:style w:type="paragraph" w:customStyle="1" w:styleId="89">
    <w:name w:val="xl4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90">
    <w:name w:val="xl4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91">
    <w:name w:val="xl4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2">
    <w:name w:val="xl48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3">
    <w:name w:val="xl4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4">
    <w:name w:val="xl4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5">
    <w:name w:val="xl4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6">
    <w:name w:val="xl4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97">
    <w:name w:val="xl4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8">
    <w:name w:val="xl489"/>
    <w:basedOn w:val="1"/>
    <w:qFormat/>
    <w:uiPriority w:val="0"/>
    <w:pPr>
      <w:widowControl/>
      <w:pBdr>
        <w:bottom w:val="single" w:color="auto" w:sz="4" w:space="0"/>
      </w:pBdr>
      <w:spacing w:before="100" w:beforeAutospacing="1" w:after="100" w:afterAutospacing="1"/>
      <w:jc w:val="center"/>
      <w:textAlignment w:val="center"/>
    </w:pPr>
    <w:rPr>
      <w:rFonts w:ascii="方正小标宋简体" w:hAnsi="宋体" w:eastAsia="方正小标宋简体" w:cs="宋体"/>
      <w:kern w:val="0"/>
      <w:sz w:val="36"/>
      <w:szCs w:val="36"/>
    </w:rPr>
  </w:style>
  <w:style w:type="paragraph" w:customStyle="1" w:styleId="99">
    <w:name w:val="xl457"/>
    <w:basedOn w:val="1"/>
    <w:qFormat/>
    <w:uiPriority w:val="0"/>
    <w:pPr>
      <w:widowControl/>
      <w:spacing w:before="100" w:beforeAutospacing="1" w:after="100" w:afterAutospacing="1"/>
      <w:jc w:val="left"/>
    </w:pPr>
    <w:rPr>
      <w:rFonts w:ascii="黑体" w:hAnsi="黑体" w:eastAsia="黑体" w:cs="宋体"/>
      <w:kern w:val="0"/>
      <w:sz w:val="20"/>
      <w:szCs w:val="20"/>
    </w:rPr>
  </w:style>
  <w:style w:type="paragraph" w:customStyle="1" w:styleId="100">
    <w:name w:val="xl458"/>
    <w:basedOn w:val="1"/>
    <w:qFormat/>
    <w:uiPriority w:val="0"/>
    <w:pPr>
      <w:widowControl/>
      <w:spacing w:before="100" w:beforeAutospacing="1" w:after="100" w:afterAutospacing="1"/>
      <w:jc w:val="left"/>
    </w:pPr>
    <w:rPr>
      <w:kern w:val="0"/>
      <w:sz w:val="20"/>
      <w:szCs w:val="20"/>
    </w:rPr>
  </w:style>
  <w:style w:type="paragraph" w:customStyle="1" w:styleId="101">
    <w:name w:val="Char12"/>
    <w:basedOn w:val="1"/>
    <w:qFormat/>
    <w:uiPriority w:val="0"/>
  </w:style>
  <w:style w:type="character" w:customStyle="1" w:styleId="102">
    <w:name w:val="标题 2 Char"/>
    <w:basedOn w:val="25"/>
    <w:link w:val="3"/>
    <w:qFormat/>
    <w:uiPriority w:val="0"/>
    <w:rPr>
      <w:rFonts w:ascii="宋体" w:hAnsi="宋体"/>
      <w:b/>
      <w:sz w:val="18"/>
      <w:szCs w:val="18"/>
    </w:rPr>
  </w:style>
  <w:style w:type="character" w:customStyle="1" w:styleId="103">
    <w:name w:val="文档结构图 Char"/>
    <w:basedOn w:val="25"/>
    <w:link w:val="4"/>
    <w:semiHidden/>
    <w:qFormat/>
    <w:uiPriority w:val="0"/>
    <w:rPr>
      <w:rFonts w:ascii="Times New Roman" w:hAnsi="Times New Roman"/>
      <w:kern w:val="2"/>
      <w:sz w:val="21"/>
      <w:szCs w:val="24"/>
      <w:shd w:val="clear" w:color="auto" w:fill="000080"/>
    </w:rPr>
  </w:style>
  <w:style w:type="character" w:customStyle="1" w:styleId="104">
    <w:name w:val="正文文本 Char"/>
    <w:basedOn w:val="25"/>
    <w:link w:val="6"/>
    <w:qFormat/>
    <w:uiPriority w:val="0"/>
    <w:rPr>
      <w:rFonts w:ascii="Times New Roman" w:hAnsi="Times New Roman"/>
      <w:kern w:val="2"/>
      <w:sz w:val="21"/>
      <w:szCs w:val="24"/>
    </w:rPr>
  </w:style>
  <w:style w:type="character" w:customStyle="1" w:styleId="105">
    <w:name w:val="纯文本 Char"/>
    <w:basedOn w:val="25"/>
    <w:link w:val="8"/>
    <w:qFormat/>
    <w:uiPriority w:val="0"/>
    <w:rPr>
      <w:rFonts w:ascii="宋体" w:hAnsi="Courier New" w:cs="Courier New"/>
      <w:kern w:val="2"/>
      <w:sz w:val="21"/>
      <w:szCs w:val="21"/>
    </w:rPr>
  </w:style>
  <w:style w:type="character" w:customStyle="1" w:styleId="106">
    <w:name w:val="正文文本缩进 2 Char"/>
    <w:basedOn w:val="25"/>
    <w:link w:val="10"/>
    <w:qFormat/>
    <w:uiPriority w:val="0"/>
    <w:rPr>
      <w:rFonts w:ascii="仿宋_GB2312" w:hAnsi="Times New Roman" w:eastAsia="仿宋_GB2312"/>
      <w:kern w:val="2"/>
      <w:sz w:val="32"/>
      <w:szCs w:val="24"/>
    </w:rPr>
  </w:style>
  <w:style w:type="character" w:customStyle="1" w:styleId="107">
    <w:name w:val="尾注文本 Char"/>
    <w:basedOn w:val="25"/>
    <w:link w:val="11"/>
    <w:qFormat/>
    <w:uiPriority w:val="0"/>
    <w:rPr>
      <w:rFonts w:ascii="Times New Roman" w:hAnsi="Times New Roman"/>
      <w:kern w:val="2"/>
      <w:sz w:val="21"/>
      <w:szCs w:val="24"/>
    </w:rPr>
  </w:style>
  <w:style w:type="character" w:customStyle="1" w:styleId="108">
    <w:name w:val="脚注文本 Char"/>
    <w:basedOn w:val="25"/>
    <w:link w:val="16"/>
    <w:qFormat/>
    <w:uiPriority w:val="0"/>
    <w:rPr>
      <w:rFonts w:ascii="Times New Roman" w:hAnsi="Times New Roman"/>
      <w:kern w:val="2"/>
      <w:sz w:val="18"/>
      <w:szCs w:val="24"/>
    </w:rPr>
  </w:style>
  <w:style w:type="character" w:customStyle="1" w:styleId="109">
    <w:name w:val="正文文本缩进 3 Char"/>
    <w:basedOn w:val="25"/>
    <w:link w:val="17"/>
    <w:qFormat/>
    <w:uiPriority w:val="0"/>
    <w:rPr>
      <w:rFonts w:ascii="Times New Roman" w:hAnsi="Times New Roman"/>
      <w:kern w:val="2"/>
      <w:sz w:val="16"/>
      <w:szCs w:val="16"/>
    </w:rPr>
  </w:style>
  <w:style w:type="paragraph" w:customStyle="1" w:styleId="110">
    <w:name w:val="正文文字缩进"/>
    <w:basedOn w:val="1"/>
    <w:next w:val="1"/>
    <w:qFormat/>
    <w:uiPriority w:val="0"/>
    <w:pPr>
      <w:widowControl/>
      <w:spacing w:line="360" w:lineRule="auto"/>
      <w:ind w:left="900" w:hanging="900"/>
    </w:pPr>
    <w:rPr>
      <w:color w:val="000000"/>
      <w:kern w:val="0"/>
      <w:sz w:val="30"/>
      <w:szCs w:val="20"/>
    </w:rPr>
  </w:style>
  <w:style w:type="character" w:customStyle="1" w:styleId="111">
    <w:name w:val="标题 Char"/>
    <w:basedOn w:val="25"/>
    <w:link w:val="21"/>
    <w:qFormat/>
    <w:uiPriority w:val="99"/>
    <w:rPr>
      <w:rFonts w:ascii="Cambria" w:hAnsi="Cambria" w:eastAsia="黑体"/>
      <w:b/>
      <w:bCs/>
      <w:kern w:val="2"/>
      <w:sz w:val="32"/>
      <w:szCs w:val="32"/>
    </w:rPr>
  </w:style>
  <w:style w:type="paragraph" w:customStyle="1" w:styleId="112">
    <w:name w:val="Char13"/>
    <w:basedOn w:val="1"/>
    <w:qFormat/>
    <w:uiPriority w:val="0"/>
  </w:style>
  <w:style w:type="paragraph" w:customStyle="1" w:styleId="113">
    <w:name w:val="Char14"/>
    <w:basedOn w:val="1"/>
    <w:qFormat/>
    <w:uiPriority w:val="0"/>
  </w:style>
  <w:style w:type="character" w:customStyle="1" w:styleId="114">
    <w:name w:val="Body text|1_"/>
    <w:basedOn w:val="25"/>
    <w:link w:val="115"/>
    <w:qFormat/>
    <w:locked/>
    <w:uiPriority w:val="0"/>
    <w:rPr>
      <w:rFonts w:ascii="宋体" w:hAnsi="宋体" w:cs="宋体"/>
      <w:sz w:val="30"/>
      <w:szCs w:val="30"/>
      <w:lang w:val="zh-TW" w:eastAsia="zh-TW" w:bidi="zh-TW"/>
    </w:rPr>
  </w:style>
  <w:style w:type="paragraph" w:customStyle="1" w:styleId="115">
    <w:name w:val="Body text|1"/>
    <w:basedOn w:val="1"/>
    <w:link w:val="114"/>
    <w:qFormat/>
    <w:uiPriority w:val="0"/>
    <w:pPr>
      <w:spacing w:line="400" w:lineRule="auto"/>
      <w:ind w:firstLine="400"/>
      <w:jc w:val="left"/>
    </w:pPr>
    <w:rPr>
      <w:rFonts w:ascii="宋体" w:hAnsi="宋体" w:cs="宋体"/>
      <w:kern w:val="0"/>
      <w:sz w:val="30"/>
      <w:szCs w:val="30"/>
      <w:lang w:val="zh-TW" w:eastAsia="zh-TW" w:bidi="zh-TW"/>
    </w:rPr>
  </w:style>
  <w:style w:type="character" w:customStyle="1" w:styleId="116">
    <w:name w:val="NormalCharacter"/>
    <w:qFormat/>
    <w:uiPriority w:val="0"/>
  </w:style>
  <w:style w:type="character" w:customStyle="1" w:styleId="117">
    <w:name w:val="s1"/>
    <w:basedOn w:val="25"/>
    <w:qFormat/>
    <w:uiPriority w:val="0"/>
    <w:rPr>
      <w:rFonts w:ascii="Times" w:hAnsi="Times" w:eastAsia="Times" w:cs="Times"/>
      <w:sz w:val="16"/>
      <w:szCs w:val="16"/>
    </w:rPr>
  </w:style>
  <w:style w:type="paragraph" w:customStyle="1" w:styleId="11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xl113"/>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20">
    <w:name w:val="xl11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21">
    <w:name w:val="xl11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22">
    <w:name w:val="xl116"/>
    <w:basedOn w:val="1"/>
    <w:qFormat/>
    <w:uiPriority w:val="0"/>
    <w:pPr>
      <w:widowControl/>
      <w:spacing w:before="100" w:beforeAutospacing="1" w:after="100" w:afterAutospacing="1"/>
      <w:jc w:val="left"/>
    </w:pPr>
    <w:rPr>
      <w:kern w:val="0"/>
      <w:sz w:val="24"/>
    </w:rPr>
  </w:style>
  <w:style w:type="paragraph" w:customStyle="1" w:styleId="12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2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000000"/>
      <w:kern w:val="0"/>
      <w:sz w:val="28"/>
      <w:szCs w:val="28"/>
    </w:rPr>
  </w:style>
  <w:style w:type="paragraph" w:customStyle="1" w:styleId="12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2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2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2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29">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3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3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32">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3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3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3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36">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3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38">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39">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40">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41">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4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43">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44">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4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46">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47">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48">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49">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50">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51">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000000"/>
      <w:kern w:val="0"/>
      <w:sz w:val="28"/>
      <w:szCs w:val="28"/>
    </w:rPr>
  </w:style>
  <w:style w:type="paragraph" w:customStyle="1" w:styleId="152">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000000"/>
      <w:kern w:val="0"/>
      <w:sz w:val="28"/>
      <w:szCs w:val="28"/>
    </w:rPr>
  </w:style>
  <w:style w:type="paragraph" w:customStyle="1" w:styleId="153">
    <w:name w:val="xl14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8"/>
      <w:szCs w:val="28"/>
    </w:rPr>
  </w:style>
  <w:style w:type="paragraph" w:customStyle="1" w:styleId="154">
    <w:name w:val="xl1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55">
    <w:name w:val="xl14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56">
    <w:name w:val="xl15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57">
    <w:name w:val="xl15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58">
    <w:name w:val="xl15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59">
    <w:name w:val="xl15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60">
    <w:name w:val="xl15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61">
    <w:name w:val="xl15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62">
    <w:name w:val="xl15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63">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64">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65">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66">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67">
    <w:name w:val="xl16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68">
    <w:name w:val="xl16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69">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70">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71">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72">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73">
    <w:name w:val="xl1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74">
    <w:name w:val="xl1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75">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76">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77">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78">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79">
    <w:name w:val="xl1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80">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81">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82">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83">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84">
    <w:name w:val="xl1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85">
    <w:name w:val="xl1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86">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87">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88">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89">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90">
    <w:name w:val="xl1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91">
    <w:name w:val="xl1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92">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93">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94">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95">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96">
    <w:name w:val="xl1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97">
    <w:name w:val="xl1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198">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199">
    <w:name w:val="xl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200">
    <w:name w:val="xl1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201">
    <w:name w:val="xl1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202">
    <w:name w:val="xl1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8"/>
      <w:szCs w:val="28"/>
    </w:rPr>
  </w:style>
  <w:style w:type="paragraph" w:customStyle="1" w:styleId="203">
    <w:name w:val="xl1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204">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205">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character" w:customStyle="1" w:styleId="206">
    <w:name w:val="正文文本_"/>
    <w:basedOn w:val="25"/>
    <w:link w:val="207"/>
    <w:qFormat/>
    <w:locked/>
    <w:uiPriority w:val="0"/>
    <w:rPr>
      <w:rFonts w:ascii="MingLiU" w:hAnsi="MingLiU" w:eastAsia="MingLiU" w:cs="MingLiU"/>
      <w:color w:val="4D4B52"/>
      <w:sz w:val="26"/>
      <w:szCs w:val="26"/>
      <w:shd w:val="clear" w:color="auto" w:fill="FFFFFF"/>
      <w:lang w:val="zh-CN" w:bidi="zh-CN"/>
    </w:rPr>
  </w:style>
  <w:style w:type="paragraph" w:customStyle="1" w:styleId="207">
    <w:name w:val="正文文本1"/>
    <w:basedOn w:val="1"/>
    <w:link w:val="206"/>
    <w:qFormat/>
    <w:uiPriority w:val="0"/>
    <w:pPr>
      <w:shd w:val="clear" w:color="auto" w:fill="FFFFFF"/>
      <w:spacing w:line="436" w:lineRule="auto"/>
      <w:ind w:firstLine="400"/>
      <w:jc w:val="left"/>
    </w:pPr>
    <w:rPr>
      <w:rFonts w:ascii="MingLiU" w:hAnsi="MingLiU" w:eastAsia="MingLiU" w:cs="MingLiU"/>
      <w:color w:val="4D4B52"/>
      <w:kern w:val="0"/>
      <w:sz w:val="26"/>
      <w:szCs w:val="26"/>
      <w:lang w:val="zh-CN" w:bidi="zh-CN"/>
    </w:rPr>
  </w:style>
  <w:style w:type="character" w:customStyle="1" w:styleId="208">
    <w:name w:val="正文文本 (2)_"/>
    <w:basedOn w:val="25"/>
    <w:link w:val="209"/>
    <w:locked/>
    <w:uiPriority w:val="0"/>
    <w:rPr>
      <w:rFonts w:ascii="MingLiU" w:hAnsi="MingLiU" w:eastAsia="MingLiU" w:cs="MingLiU"/>
      <w:sz w:val="26"/>
      <w:szCs w:val="26"/>
      <w:shd w:val="clear" w:color="auto" w:fill="FFFFFF"/>
      <w:lang w:val="zh-CN" w:bidi="zh-CN"/>
    </w:rPr>
  </w:style>
  <w:style w:type="paragraph" w:customStyle="1" w:styleId="209">
    <w:name w:val="正文文本 (2)"/>
    <w:basedOn w:val="1"/>
    <w:link w:val="208"/>
    <w:qFormat/>
    <w:uiPriority w:val="0"/>
    <w:pPr>
      <w:shd w:val="clear" w:color="auto" w:fill="FFFFFF"/>
      <w:spacing w:line="561" w:lineRule="exact"/>
      <w:ind w:firstLine="670"/>
      <w:jc w:val="left"/>
    </w:pPr>
    <w:rPr>
      <w:rFonts w:ascii="MingLiU" w:hAnsi="MingLiU" w:eastAsia="MingLiU" w:cs="MingLiU"/>
      <w:kern w:val="0"/>
      <w:sz w:val="26"/>
      <w:szCs w:val="26"/>
      <w:lang w:val="zh-CN" w:bidi="zh-CN"/>
    </w:rPr>
  </w:style>
  <w:style w:type="character" w:customStyle="1" w:styleId="210">
    <w:name w:val="HTML 预设格式 Char"/>
    <w:basedOn w:val="25"/>
    <w:link w:val="19"/>
    <w:qFormat/>
    <w:uiPriority w:val="0"/>
    <w:rPr>
      <w:rFonts w:ascii="宋体" w:hAnsi="宋体"/>
      <w:sz w:val="24"/>
      <w:szCs w:val="24"/>
    </w:rPr>
  </w:style>
  <w:style w:type="character" w:customStyle="1" w:styleId="211">
    <w:name w:val="text-tag"/>
    <w:basedOn w:val="25"/>
    <w:qFormat/>
    <w:uiPriority w:val="0"/>
  </w:style>
  <w:style w:type="character" w:customStyle="1" w:styleId="212">
    <w:name w:val="批注文字 Char"/>
    <w:basedOn w:val="25"/>
    <w:link w:val="5"/>
    <w:semiHidden/>
    <w:qFormat/>
    <w:uiPriority w:val="0"/>
    <w:rPr>
      <w:rFonts w:cstheme="minorBidi"/>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vert="eaVert" wrap="square" rtlCol="0"/>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41</Pages>
  <Words>2563</Words>
  <Characters>14613</Characters>
  <Lines>121</Lines>
  <Paragraphs>34</Paragraphs>
  <TotalTime>3</TotalTime>
  <ScaleCrop>false</ScaleCrop>
  <LinksUpToDate>false</LinksUpToDate>
  <CharactersWithSpaces>17142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2024-01-17T18:02:00Z</dcterms:created>
  <dc:creator>Lenovo User</dc:creator>
  <cp:lastModifiedBy>kylin</cp:lastModifiedBy>
  <cp:lastPrinted>2024-01-17T17:58:00Z</cp:lastPrinted>
  <dcterms:modified xsi:type="dcterms:W3CDTF">2024-04-22T14:59:31Z</dcterms:modified>
  <dc:title>盐市建字〔2009〕281号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481A9BB4308A41E18F383060EBDC3822_13</vt:lpwstr>
  </property>
</Properties>
</file>