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B3" w:rsidRDefault="00D413B3" w:rsidP="00D413B3">
      <w:pPr>
        <w:widowControl/>
        <w:spacing w:after="150" w:line="560" w:lineRule="exact"/>
        <w:ind w:firstLineChars="200" w:firstLine="562"/>
        <w:jc w:val="left"/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附件:5</w:t>
      </w:r>
    </w:p>
    <w:p w:rsidR="00D413B3" w:rsidRDefault="00D413B3" w:rsidP="00D413B3">
      <w:pPr>
        <w:widowControl/>
        <w:spacing w:line="560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监理综合评估法</w:t>
      </w:r>
    </w:p>
    <w:p w:rsidR="00D413B3" w:rsidRDefault="00D413B3" w:rsidP="00D413B3">
      <w:pPr>
        <w:widowControl/>
        <w:spacing w:after="150" w:line="560" w:lineRule="exact"/>
        <w:ind w:firstLineChars="150" w:firstLine="384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hint="eastAsia"/>
          <w:spacing w:val="-12"/>
          <w:sz w:val="28"/>
          <w:szCs w:val="28"/>
        </w:rPr>
        <w:t xml:space="preserve">  </w:t>
      </w:r>
      <w:r>
        <w:rPr>
          <w:rFonts w:ascii="宋体" w:eastAsia="宋体" w:hAnsi="宋体" w:hint="eastAsia"/>
          <w:b/>
          <w:sz w:val="28"/>
          <w:szCs w:val="28"/>
        </w:rPr>
        <w:t>监理综合评估法</w:t>
      </w:r>
      <w:r>
        <w:rPr>
          <w:rFonts w:ascii="宋体" w:eastAsia="宋体" w:hAnsi="宋体" w:cs="宋体" w:hint="eastAsia"/>
          <w:kern w:val="0"/>
          <w:sz w:val="28"/>
          <w:szCs w:val="28"/>
        </w:rPr>
        <w:t>先对投标人进行资格审查，以通过资格审查的投标人的报价计算评标基准价、确定评审区间，对评审区间内的投标人进行初步评审后，</w:t>
      </w:r>
      <w:r>
        <w:rPr>
          <w:rFonts w:ascii="宋体" w:eastAsia="宋体" w:hAnsi="宋体" w:cs="宋体"/>
          <w:kern w:val="0"/>
          <w:sz w:val="28"/>
          <w:szCs w:val="28"/>
        </w:rPr>
        <w:t>采用百分制记分法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进行资信、技术、商务评分，根据总分排序推荐中标候选人。  </w:t>
      </w:r>
    </w:p>
    <w:p w:rsidR="00D413B3" w:rsidRDefault="00D413B3" w:rsidP="00D413B3">
      <w:pPr>
        <w:spacing w:line="560" w:lineRule="exact"/>
        <w:ind w:firstLineChars="200" w:firstLine="514"/>
        <w:rPr>
          <w:rFonts w:ascii="宋体" w:eastAsia="宋体" w:hAnsi="宋体" w:hint="eastAsia"/>
          <w:b/>
          <w:spacing w:val="-12"/>
          <w:sz w:val="28"/>
          <w:szCs w:val="28"/>
        </w:rPr>
      </w:pPr>
      <w:r>
        <w:rPr>
          <w:rFonts w:ascii="宋体" w:eastAsia="宋体" w:hAnsi="宋体" w:hint="eastAsia"/>
          <w:b/>
          <w:spacing w:val="-12"/>
          <w:sz w:val="28"/>
          <w:szCs w:val="28"/>
        </w:rPr>
        <w:t>一、评标程序</w:t>
      </w:r>
    </w:p>
    <w:p w:rsidR="00D413B3" w:rsidRDefault="00D413B3" w:rsidP="00D413B3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（一）资格审查</w:t>
      </w:r>
      <w:ins w:id="0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（二）确定评审区间和计算评标基准价</w:t>
      </w:r>
      <w:ins w:id="1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（三）初步评审</w:t>
      </w:r>
      <w:ins w:id="2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（四）资信、技术、商务报价评分</w:t>
      </w:r>
      <w:ins w:id="3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（五）推荐中标候选人</w:t>
      </w:r>
      <w:ins w:id="4" w:author="曾庆良" w:date="2019-11-08T15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ind w:firstLine="527"/>
        <w:rPr>
          <w:rFonts w:ascii="宋体" w:eastAsia="宋体" w:hAnsi="宋体"/>
          <w:b/>
          <w:spacing w:val="-12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pacing w:val="-12"/>
          <w:sz w:val="28"/>
          <w:szCs w:val="28"/>
        </w:rPr>
        <w:t>二、资格审查</w:t>
      </w:r>
      <w:r>
        <w:rPr>
          <w:rFonts w:ascii="宋体" w:eastAsia="宋体" w:hAnsi="宋体"/>
          <w:b/>
          <w:spacing w:val="-12"/>
          <w:sz w:val="28"/>
          <w:szCs w:val="28"/>
        </w:rPr>
        <w:t xml:space="preserve"> </w:t>
      </w:r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 xml:space="preserve"> </w:t>
      </w:r>
      <w:r>
        <w:rPr>
          <w:rFonts w:ascii="宋体" w:eastAsia="宋体" w:hAnsi="宋体"/>
          <w:sz w:val="28"/>
          <w:szCs w:val="28"/>
          <w:lang w:val="zh-CN"/>
        </w:rPr>
        <w:t>评标委员会首先对投标人</w:t>
      </w:r>
      <w:r>
        <w:rPr>
          <w:rFonts w:ascii="宋体" w:eastAsia="宋体" w:hAnsi="宋体" w:hint="eastAsia"/>
          <w:sz w:val="28"/>
          <w:szCs w:val="28"/>
          <w:lang w:val="zh-CN"/>
        </w:rPr>
        <w:t>进行</w:t>
      </w:r>
      <w:r>
        <w:rPr>
          <w:rFonts w:ascii="宋体" w:eastAsia="宋体" w:hAnsi="宋体"/>
          <w:sz w:val="28"/>
          <w:szCs w:val="28"/>
          <w:lang w:val="zh-CN"/>
        </w:rPr>
        <w:t>资格审查</w:t>
      </w:r>
      <w:r>
        <w:rPr>
          <w:rFonts w:ascii="宋体" w:eastAsia="宋体" w:hAnsi="宋体" w:hint="eastAsia"/>
          <w:sz w:val="28"/>
          <w:szCs w:val="28"/>
          <w:lang w:val="zh-CN"/>
        </w:rPr>
        <w:t>，</w:t>
      </w:r>
      <w:r>
        <w:rPr>
          <w:rFonts w:ascii="宋体" w:eastAsia="宋体" w:hAnsi="宋体"/>
          <w:sz w:val="28"/>
          <w:szCs w:val="28"/>
          <w:lang w:val="zh-CN"/>
        </w:rPr>
        <w:t>存在以下情</w:t>
      </w:r>
      <w:r>
        <w:rPr>
          <w:rFonts w:ascii="宋体" w:eastAsia="宋体" w:hAnsi="宋体" w:hint="eastAsia"/>
          <w:sz w:val="28"/>
          <w:szCs w:val="28"/>
          <w:lang w:val="zh-CN"/>
        </w:rPr>
        <w:t>形</w:t>
      </w:r>
      <w:r>
        <w:rPr>
          <w:rFonts w:ascii="宋体" w:eastAsia="宋体" w:hAnsi="宋体"/>
          <w:sz w:val="28"/>
          <w:szCs w:val="28"/>
          <w:lang w:val="zh-CN"/>
        </w:rPr>
        <w:t>之一的，</w:t>
      </w:r>
      <w:r>
        <w:rPr>
          <w:rFonts w:ascii="宋体" w:eastAsia="宋体" w:hAnsi="宋体" w:hint="eastAsia"/>
          <w:sz w:val="28"/>
          <w:szCs w:val="28"/>
          <w:lang w:val="zh-CN"/>
        </w:rPr>
        <w:t>资格审查不予通过，否决其投标</w:t>
      </w:r>
      <w:r>
        <w:rPr>
          <w:rFonts w:ascii="宋体" w:eastAsia="宋体" w:hAnsi="宋体"/>
          <w:sz w:val="28"/>
          <w:szCs w:val="28"/>
          <w:lang w:val="zh-CN"/>
        </w:rPr>
        <w:t>：</w:t>
      </w:r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（一）</w:t>
      </w:r>
      <w:r>
        <w:rPr>
          <w:rFonts w:ascii="宋体" w:eastAsia="宋体" w:hAnsi="宋体"/>
          <w:sz w:val="28"/>
          <w:szCs w:val="28"/>
        </w:rPr>
        <w:t>投标人不满足招标文件载明的企业资质、</w:t>
      </w:r>
      <w:r>
        <w:rPr>
          <w:rFonts w:ascii="宋体" w:eastAsia="宋体" w:hAnsi="宋体" w:hint="eastAsia"/>
          <w:sz w:val="28"/>
          <w:szCs w:val="28"/>
        </w:rPr>
        <w:t>项目总监</w:t>
      </w:r>
      <w:r>
        <w:rPr>
          <w:rFonts w:ascii="宋体" w:eastAsia="宋体" w:hAnsi="宋体"/>
          <w:sz w:val="28"/>
          <w:szCs w:val="28"/>
        </w:rPr>
        <w:t>资格</w:t>
      </w:r>
      <w:r>
        <w:rPr>
          <w:rFonts w:ascii="宋体" w:eastAsia="宋体" w:hAnsi="宋体" w:hint="eastAsia"/>
          <w:sz w:val="28"/>
          <w:szCs w:val="28"/>
        </w:rPr>
        <w:t>、业绩条件（若有）</w:t>
      </w:r>
      <w:r>
        <w:rPr>
          <w:rFonts w:ascii="宋体" w:eastAsia="宋体" w:hAnsi="宋体"/>
          <w:sz w:val="28"/>
          <w:szCs w:val="28"/>
        </w:rPr>
        <w:t>的</w:t>
      </w:r>
      <w:del w:id="5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delText>；</w:delText>
        </w:r>
      </w:del>
      <w:ins w:id="6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（二）</w:t>
      </w:r>
      <w:r>
        <w:rPr>
          <w:rFonts w:ascii="宋体" w:eastAsia="宋体" w:hAnsi="宋体"/>
          <w:sz w:val="28"/>
          <w:szCs w:val="28"/>
        </w:rPr>
        <w:t>投标人未按照招标文件的要求提交投标保证金的</w:t>
      </w:r>
      <w:del w:id="7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delText>；</w:delText>
        </w:r>
      </w:del>
      <w:ins w:id="8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（三）投标人</w:t>
      </w:r>
      <w:r>
        <w:rPr>
          <w:rFonts w:ascii="宋体" w:eastAsia="宋体" w:hAnsi="宋体"/>
          <w:sz w:val="28"/>
          <w:szCs w:val="28"/>
        </w:rPr>
        <w:t>被有关行政监管部门通报限制投标且在限制期内的</w:t>
      </w:r>
      <w:del w:id="9" w:author="曾庆良" w:date="2019-11-28T11:34:00Z">
        <w:r>
          <w:rPr>
            <w:rFonts w:ascii="宋体" w:eastAsia="宋体" w:hAnsi="宋体"/>
            <w:sz w:val="28"/>
            <w:szCs w:val="28"/>
          </w:rPr>
          <w:delText>；</w:delText>
        </w:r>
      </w:del>
      <w:ins w:id="10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ind w:firstLine="525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>
        <w:rPr>
          <w:rFonts w:ascii="宋体" w:eastAsia="宋体" w:hAnsi="宋体"/>
          <w:sz w:val="28"/>
          <w:szCs w:val="28"/>
        </w:rPr>
        <w:t>投标报价高于</w:t>
      </w:r>
      <w:r>
        <w:rPr>
          <w:rFonts w:ascii="宋体" w:eastAsia="宋体" w:hAnsi="宋体" w:hint="eastAsia"/>
          <w:sz w:val="28"/>
          <w:szCs w:val="28"/>
        </w:rPr>
        <w:t>最高限价</w:t>
      </w:r>
      <w:r>
        <w:rPr>
          <w:rFonts w:ascii="宋体" w:eastAsia="宋体" w:hAnsi="宋体"/>
          <w:sz w:val="28"/>
          <w:szCs w:val="28"/>
        </w:rPr>
        <w:t>的</w:t>
      </w:r>
      <w:del w:id="11" w:author="曾庆良" w:date="2019-11-28T11:34:00Z">
        <w:r>
          <w:rPr>
            <w:rFonts w:ascii="宋体" w:eastAsia="宋体" w:hAnsi="宋体"/>
            <w:sz w:val="28"/>
            <w:szCs w:val="28"/>
          </w:rPr>
          <w:delText>；</w:delText>
        </w:r>
      </w:del>
      <w:ins w:id="12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ind w:firstLine="525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（五）投标人提供的纸质投标文件水印码与电子投标文件不一致的</w:t>
      </w:r>
      <w:del w:id="13" w:author="曾庆良" w:date="2019-11-28T11:34:00Z">
        <w:r>
          <w:rPr>
            <w:rFonts w:ascii="宋体" w:eastAsia="宋体" w:hAnsi="宋体" w:cs="宋体" w:hint="eastAsia"/>
            <w:kern w:val="0"/>
            <w:sz w:val="28"/>
            <w:szCs w:val="28"/>
          </w:rPr>
          <w:delText>；</w:delText>
        </w:r>
      </w:del>
      <w:ins w:id="14" w:author="曾庆良" w:date="2019-11-28T11:34:00Z">
        <w:r>
          <w:rPr>
            <w:rFonts w:ascii="宋体" w:eastAsia="宋体" w:hAnsi="宋体" w:cs="宋体" w:hint="eastAsia"/>
            <w:kern w:val="0"/>
            <w:sz w:val="28"/>
            <w:szCs w:val="28"/>
          </w:rPr>
          <w:t>。</w:t>
        </w:r>
      </w:ins>
    </w:p>
    <w:p w:rsidR="00D413B3" w:rsidRDefault="00D413B3" w:rsidP="00D413B3">
      <w:pPr>
        <w:spacing w:line="560" w:lineRule="exact"/>
        <w:ind w:firstLine="52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lastRenderedPageBreak/>
        <w:t>（六）</w:t>
      </w:r>
      <w:r>
        <w:rPr>
          <w:rFonts w:ascii="宋体" w:eastAsia="宋体" w:hAnsi="宋体"/>
          <w:sz w:val="28"/>
          <w:szCs w:val="28"/>
        </w:rPr>
        <w:t>不同投标人的投标文件检测码一致的</w:t>
      </w:r>
      <w:del w:id="15" w:author="曾庆良" w:date="2019-11-28T11:34:00Z">
        <w:r>
          <w:rPr>
            <w:rFonts w:ascii="宋体" w:eastAsia="宋体" w:hAnsi="宋体"/>
            <w:sz w:val="28"/>
            <w:szCs w:val="28"/>
          </w:rPr>
          <w:delText>；</w:delText>
        </w:r>
      </w:del>
      <w:ins w:id="16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（七）拟派项目总监承接项目数量超过招标文件规定及相关法律法规、文件规定的</w:t>
      </w:r>
      <w:del w:id="17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delText>；</w:delText>
        </w:r>
      </w:del>
      <w:ins w:id="18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八</w:t>
      </w:r>
      <w:r>
        <w:rPr>
          <w:rFonts w:ascii="宋体" w:eastAsia="宋体" w:hAnsi="宋体"/>
          <w:sz w:val="28"/>
          <w:szCs w:val="28"/>
        </w:rPr>
        <w:t>）不符合资格审查条件的其他情形。</w:t>
      </w:r>
    </w:p>
    <w:p w:rsidR="00D413B3" w:rsidRDefault="00D413B3" w:rsidP="00D413B3">
      <w:pPr>
        <w:spacing w:line="560" w:lineRule="exact"/>
        <w:ind w:firstLineChars="200" w:firstLine="560"/>
        <w:rPr>
          <w:rFonts w:ascii="宋体" w:eastAsia="宋体" w:hAnsi="宋体" w:hint="eastAsia"/>
          <w:sz w:val="28"/>
          <w:szCs w:val="28"/>
          <w:lang w:val="zh-CN"/>
        </w:rPr>
      </w:pPr>
      <w:r>
        <w:rPr>
          <w:rFonts w:ascii="宋体" w:eastAsia="宋体" w:hAnsi="宋体"/>
          <w:sz w:val="28"/>
          <w:szCs w:val="28"/>
        </w:rPr>
        <w:t>招标</w:t>
      </w:r>
      <w:r>
        <w:rPr>
          <w:rFonts w:ascii="宋体" w:eastAsia="宋体" w:hAnsi="宋体" w:hint="eastAsia"/>
          <w:sz w:val="28"/>
          <w:szCs w:val="28"/>
        </w:rPr>
        <w:t>文件</w:t>
      </w:r>
      <w:r>
        <w:rPr>
          <w:rFonts w:ascii="宋体" w:eastAsia="宋体" w:hAnsi="宋体"/>
          <w:sz w:val="28"/>
          <w:szCs w:val="28"/>
        </w:rPr>
        <w:t>设置</w:t>
      </w:r>
      <w:r>
        <w:rPr>
          <w:rFonts w:ascii="宋体" w:eastAsia="宋体" w:hAnsi="宋体" w:hint="eastAsia"/>
          <w:sz w:val="28"/>
          <w:szCs w:val="28"/>
        </w:rPr>
        <w:t>工程</w:t>
      </w:r>
      <w:r>
        <w:rPr>
          <w:rFonts w:ascii="宋体" w:eastAsia="宋体" w:hAnsi="宋体"/>
          <w:sz w:val="28"/>
          <w:szCs w:val="28"/>
        </w:rPr>
        <w:t>业绩</w:t>
      </w:r>
      <w:r>
        <w:rPr>
          <w:rFonts w:ascii="宋体" w:eastAsia="宋体" w:hAnsi="宋体" w:hint="eastAsia"/>
          <w:sz w:val="28"/>
          <w:szCs w:val="28"/>
        </w:rPr>
        <w:t>作为资格条件</w:t>
      </w:r>
      <w:r>
        <w:rPr>
          <w:rFonts w:ascii="宋体" w:eastAsia="宋体" w:hAnsi="宋体"/>
          <w:sz w:val="28"/>
          <w:szCs w:val="28"/>
        </w:rPr>
        <w:t>的，</w:t>
      </w:r>
      <w:r>
        <w:rPr>
          <w:rFonts w:ascii="宋体" w:eastAsia="宋体" w:hAnsi="宋体" w:hint="eastAsia"/>
          <w:sz w:val="28"/>
          <w:szCs w:val="28"/>
        </w:rPr>
        <w:t>若</w:t>
      </w:r>
      <w:r>
        <w:rPr>
          <w:rFonts w:ascii="宋体" w:eastAsia="宋体" w:hAnsi="宋体"/>
          <w:sz w:val="28"/>
          <w:szCs w:val="28"/>
        </w:rPr>
        <w:t>通过资格审查的投标人</w:t>
      </w:r>
      <w:r>
        <w:rPr>
          <w:rFonts w:cs="宋体"/>
          <w:sz w:val="28"/>
          <w:szCs w:val="28"/>
        </w:rPr>
        <w:t>＜</w:t>
      </w:r>
      <w:r>
        <w:rPr>
          <w:rFonts w:ascii="宋体" w:eastAsia="宋体" w:hAnsi="宋体" w:hint="eastAsia"/>
          <w:sz w:val="28"/>
          <w:szCs w:val="28"/>
        </w:rPr>
        <w:t>15个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，评标委员会应当否决所有投标。</w:t>
      </w:r>
      <w:r>
        <w:rPr>
          <w:rFonts w:ascii="宋体" w:eastAsia="宋体" w:hAnsi="宋体"/>
          <w:sz w:val="28"/>
          <w:szCs w:val="28"/>
        </w:rPr>
        <w:t>招标人</w:t>
      </w:r>
      <w:r>
        <w:rPr>
          <w:rFonts w:ascii="宋体" w:eastAsia="宋体" w:hAnsi="宋体" w:hint="eastAsia"/>
          <w:sz w:val="28"/>
          <w:szCs w:val="28"/>
        </w:rPr>
        <w:t>应分析原因、</w:t>
      </w:r>
      <w:r>
        <w:rPr>
          <w:rFonts w:ascii="宋体" w:eastAsia="宋体" w:hAnsi="宋体"/>
          <w:sz w:val="28"/>
          <w:szCs w:val="28"/>
        </w:rPr>
        <w:t>降低条件后重新招标。</w:t>
      </w:r>
    </w:p>
    <w:p w:rsidR="00D413B3" w:rsidRDefault="00D413B3" w:rsidP="00D413B3">
      <w:pPr>
        <w:shd w:val="solid" w:color="FFFFFF" w:fill="auto"/>
        <w:autoSpaceDN w:val="0"/>
        <w:spacing w:line="560" w:lineRule="exact"/>
        <w:ind w:firstLineChars="200" w:firstLine="514"/>
        <w:jc w:val="left"/>
        <w:rPr>
          <w:rFonts w:ascii="宋体" w:eastAsia="宋体" w:hAnsi="宋体"/>
          <w:b/>
          <w:spacing w:val="-12"/>
          <w:sz w:val="28"/>
          <w:szCs w:val="28"/>
        </w:rPr>
      </w:pPr>
      <w:r>
        <w:rPr>
          <w:rFonts w:ascii="宋体" w:eastAsia="宋体" w:hAnsi="宋体" w:hint="eastAsia"/>
          <w:b/>
          <w:spacing w:val="-12"/>
          <w:sz w:val="28"/>
          <w:szCs w:val="28"/>
        </w:rPr>
        <w:t>三、确定评审区间和</w:t>
      </w:r>
      <w:ins w:id="19" w:author="周皇丰" w:date="2019-11-05T15:44:00Z">
        <w:r>
          <w:rPr>
            <w:rFonts w:ascii="宋体" w:eastAsia="宋体" w:hAnsi="宋体" w:hint="eastAsia"/>
            <w:b/>
            <w:spacing w:val="-12"/>
            <w:sz w:val="28"/>
            <w:szCs w:val="28"/>
          </w:rPr>
          <w:t>计算</w:t>
        </w:r>
      </w:ins>
      <w:r>
        <w:rPr>
          <w:rFonts w:ascii="宋体" w:eastAsia="宋体" w:hAnsi="宋体" w:hint="eastAsia"/>
          <w:b/>
          <w:spacing w:val="-12"/>
          <w:sz w:val="28"/>
          <w:szCs w:val="28"/>
        </w:rPr>
        <w:t>评标基准价</w:t>
      </w:r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（一）确定评审区间</w:t>
      </w:r>
      <w:ins w:id="20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</w:rPr>
        <w:t>1、通过资格审查的投标人≤</w:t>
      </w:r>
      <w:r>
        <w:rPr>
          <w:rFonts w:ascii="宋体" w:eastAsia="宋体" w:hAnsi="宋体" w:cs="宋体"/>
          <w:kern w:val="0"/>
          <w:sz w:val="28"/>
          <w:szCs w:val="28"/>
        </w:rPr>
        <w:t>15</w:t>
      </w:r>
      <w:r>
        <w:rPr>
          <w:rFonts w:ascii="宋体" w:eastAsia="宋体" w:hAnsi="宋体" w:cs="宋体" w:hint="eastAsia"/>
          <w:kern w:val="0"/>
          <w:sz w:val="28"/>
          <w:szCs w:val="28"/>
        </w:rPr>
        <w:t>个的，全部进行评审；</w:t>
      </w:r>
      <w:r>
        <w:rPr>
          <w:rFonts w:ascii="宋体" w:eastAsia="宋体" w:hAnsi="宋体" w:cs="宋体"/>
          <w:kern w:val="0"/>
          <w:sz w:val="28"/>
          <w:szCs w:val="28"/>
        </w:rPr>
        <w:t xml:space="preserve">   </w:t>
      </w:r>
    </w:p>
    <w:p w:rsidR="00D413B3" w:rsidRDefault="00D413B3" w:rsidP="00D413B3">
      <w:pPr>
        <w:widowControl/>
        <w:spacing w:after="150" w:line="560" w:lineRule="exact"/>
        <w:ind w:firstLineChars="150" w:firstLine="420"/>
        <w:jc w:val="left"/>
        <w:rPr>
          <w:rFonts w:ascii="宋体" w:eastAsia="宋体" w:hAnsi="宋体" w:cs="宋体"/>
          <w:i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2、</w:t>
      </w:r>
      <w:r>
        <w:rPr>
          <w:rFonts w:ascii="宋体" w:eastAsia="宋体" w:hAnsi="宋体" w:cs="宋体"/>
          <w:kern w:val="0"/>
          <w:sz w:val="28"/>
          <w:szCs w:val="28"/>
        </w:rPr>
        <w:t>通过资格审查的投标</w:t>
      </w:r>
      <w:r>
        <w:rPr>
          <w:rFonts w:ascii="宋体" w:eastAsia="宋体" w:hAnsi="宋体" w:cs="宋体" w:hint="eastAsia"/>
          <w:kern w:val="0"/>
          <w:sz w:val="28"/>
          <w:szCs w:val="28"/>
        </w:rPr>
        <w:t>人＞15个的</w:t>
      </w:r>
      <w:r>
        <w:rPr>
          <w:rFonts w:ascii="宋体" w:eastAsia="宋体" w:hAnsi="宋体" w:cs="宋体"/>
          <w:kern w:val="0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  <w:lang w:val="zh-CN"/>
        </w:rPr>
        <w:t>评标委员会应先计算评标基准价</w:t>
      </w:r>
      <w:r>
        <w:rPr>
          <w:rFonts w:ascii="宋体" w:eastAsia="宋体" w:hAnsi="宋体" w:hint="eastAsia"/>
          <w:sz w:val="28"/>
          <w:szCs w:val="28"/>
          <w:lang w:val="zh-CN"/>
        </w:rPr>
        <w:t>，再</w:t>
      </w:r>
      <w:r>
        <w:rPr>
          <w:rFonts w:ascii="宋体" w:eastAsia="宋体" w:hAnsi="宋体" w:cs="宋体" w:hint="eastAsia"/>
          <w:kern w:val="0"/>
          <w:sz w:val="28"/>
          <w:szCs w:val="28"/>
        </w:rPr>
        <w:t>取评标基准价与投标报价之差绝对值最小的前15个投标人进入评审区间，报价相同时取信用分高的单位，报价和信用分均相同的一并进入评审区间。</w:t>
      </w:r>
    </w:p>
    <w:p w:rsidR="00D413B3" w:rsidRDefault="00D413B3" w:rsidP="00D413B3">
      <w:pPr>
        <w:adjustRightInd w:val="0"/>
        <w:snapToGrid w:val="0"/>
        <w:spacing w:line="560" w:lineRule="exact"/>
        <w:ind w:firstLineChars="170" w:firstLine="476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（二）计算评标基准价</w:t>
      </w:r>
      <w:ins w:id="21" w:author="曾庆良" w:date="2019-11-28T11:34:00Z">
        <w:r>
          <w:rPr>
            <w:rFonts w:ascii="宋体" w:eastAsia="宋体" w:hAnsi="宋体" w:cs="宋体" w:hint="eastAsia"/>
            <w:kern w:val="0"/>
            <w:sz w:val="28"/>
            <w:szCs w:val="28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b/>
          <w:spacing w:val="-12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  <w:lang w:val="zh-CN"/>
        </w:rPr>
        <w:t>1</w:t>
      </w:r>
      <w:del w:id="22" w:author="曾庆良" w:date="2019-11-28T15:59:00Z">
        <w:r>
          <w:rPr>
            <w:rFonts w:ascii="宋体" w:eastAsia="宋体" w:hAnsi="宋体" w:hint="eastAsia"/>
            <w:sz w:val="28"/>
            <w:szCs w:val="28"/>
            <w:lang w:val="zh-CN"/>
          </w:rPr>
          <w:delText>、</w:delText>
        </w:r>
      </w:del>
      <w:ins w:id="23" w:author="曾庆良" w:date="2019-11-28T15:59:00Z">
        <w:r>
          <w:rPr>
            <w:rFonts w:ascii="宋体" w:eastAsia="宋体" w:hAnsi="宋体" w:hint="eastAsia"/>
            <w:sz w:val="28"/>
            <w:szCs w:val="28"/>
            <w:lang w:val="zh-CN"/>
          </w:rPr>
          <w:t>.</w:t>
        </w:r>
      </w:ins>
      <w:r>
        <w:rPr>
          <w:rFonts w:ascii="宋体" w:eastAsia="宋体" w:hAnsi="宋体" w:hint="eastAsia"/>
          <w:sz w:val="28"/>
          <w:szCs w:val="28"/>
          <w:lang w:val="zh-CN"/>
        </w:rPr>
        <w:t>通过资格审查的投标人</w:t>
      </w:r>
      <w:r>
        <w:rPr>
          <w:rFonts w:ascii="宋体" w:eastAsia="宋体" w:hAnsi="宋体" w:hint="eastAsia"/>
          <w:sz w:val="28"/>
          <w:szCs w:val="28"/>
        </w:rPr>
        <w:t>≤5个的</w:t>
      </w:r>
      <w:r>
        <w:rPr>
          <w:rFonts w:ascii="宋体" w:eastAsia="宋体" w:hAnsi="宋体" w:hint="eastAsia"/>
          <w:sz w:val="28"/>
          <w:szCs w:val="28"/>
          <w:lang w:val="zh-CN"/>
        </w:rPr>
        <w:t>，取所有通过资格审查投标人的投标报价算术平均值作为评标基准价</w:t>
      </w:r>
      <w:del w:id="24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delText>；</w:delText>
        </w:r>
      </w:del>
      <w:ins w:id="25" w:author="曾庆良" w:date="2019-11-28T11:34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2</w:t>
      </w:r>
      <w:del w:id="26" w:author="曾庆良" w:date="2019-11-28T15:59:00Z">
        <w:r>
          <w:rPr>
            <w:rFonts w:ascii="宋体" w:eastAsia="宋体" w:hAnsi="宋体" w:hint="eastAsia"/>
            <w:sz w:val="28"/>
            <w:szCs w:val="28"/>
            <w:lang w:val="zh-CN"/>
          </w:rPr>
          <w:delText>、</w:delText>
        </w:r>
      </w:del>
      <w:ins w:id="27" w:author="曾庆良" w:date="2019-11-28T15:59:00Z">
        <w:r>
          <w:rPr>
            <w:rFonts w:ascii="宋体" w:eastAsia="宋体" w:hAnsi="宋体" w:hint="eastAsia"/>
            <w:sz w:val="28"/>
            <w:szCs w:val="28"/>
            <w:lang w:val="zh-CN"/>
          </w:rPr>
          <w:t>.</w:t>
        </w:r>
      </w:ins>
      <w:r>
        <w:rPr>
          <w:rFonts w:ascii="宋体" w:eastAsia="宋体" w:hAnsi="宋体" w:hint="eastAsia"/>
          <w:sz w:val="28"/>
          <w:szCs w:val="28"/>
          <w:lang w:val="zh-CN"/>
        </w:rPr>
        <w:t>通过资格审查的投标人</w:t>
      </w:r>
      <w:r>
        <w:rPr>
          <w:rFonts w:ascii="宋体" w:eastAsia="宋体" w:hAnsi="宋体" w:cs="宋体" w:hint="eastAsia"/>
          <w:kern w:val="0"/>
          <w:sz w:val="28"/>
          <w:szCs w:val="28"/>
        </w:rPr>
        <w:t>＞</w:t>
      </w:r>
      <w:r>
        <w:rPr>
          <w:rFonts w:ascii="宋体" w:eastAsia="宋体" w:hAnsi="宋体" w:hint="eastAsia"/>
          <w:sz w:val="28"/>
          <w:szCs w:val="28"/>
          <w:lang w:val="zh-CN"/>
        </w:rPr>
        <w:t xml:space="preserve"> 5个的，评标基准价按以下方式进行确定： </w:t>
      </w:r>
    </w:p>
    <w:p w:rsidR="00D413B3" w:rsidRDefault="00D413B3" w:rsidP="00D413B3">
      <w:pPr>
        <w:widowControl/>
        <w:shd w:val="clear" w:color="auto" w:fill="FFFFFF"/>
        <w:snapToGrid w:val="0"/>
        <w:spacing w:line="560" w:lineRule="exact"/>
        <w:ind w:firstLineChars="199" w:firstLine="557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对通过资格审查的投标人的投标报价由低到高依次排</w:t>
      </w:r>
      <w:r>
        <w:rPr>
          <w:rFonts w:ascii="宋体" w:eastAsia="宋体" w:hAnsi="宋体" w:hint="eastAsia"/>
          <w:sz w:val="28"/>
          <w:szCs w:val="28"/>
          <w:lang w:val="zh-CN"/>
        </w:rPr>
        <w:t>序，去除投标报价最高和最低的10</w:t>
      </w:r>
      <w:r>
        <w:rPr>
          <w:rFonts w:ascii="宋体" w:eastAsia="宋体" w:hAnsi="宋体"/>
          <w:sz w:val="28"/>
          <w:szCs w:val="28"/>
          <w:lang w:val="zh-CN"/>
        </w:rPr>
        <w:t>%</w:t>
      </w:r>
      <w:r>
        <w:rPr>
          <w:rFonts w:ascii="宋体" w:eastAsia="宋体" w:hAnsi="宋体" w:hint="eastAsia"/>
          <w:sz w:val="28"/>
          <w:szCs w:val="28"/>
          <w:lang w:val="zh-CN"/>
        </w:rPr>
        <w:t>个（四舍五入取整），</w:t>
      </w:r>
      <w:r>
        <w:rPr>
          <w:rFonts w:ascii="宋体" w:eastAsia="宋体" w:hAnsi="宋体" w:hint="eastAsia"/>
          <w:sz w:val="28"/>
          <w:szCs w:val="28"/>
        </w:rPr>
        <w:t>进行算术平均，将算术平均值下浮一定比例作为</w:t>
      </w:r>
      <w:r>
        <w:rPr>
          <w:rFonts w:ascii="宋体" w:eastAsia="宋体" w:hAnsi="宋体" w:hint="eastAsia"/>
          <w:sz w:val="28"/>
          <w:szCs w:val="28"/>
          <w:lang w:val="zh-CN"/>
        </w:rPr>
        <w:t>评标基准价</w:t>
      </w:r>
      <w:r>
        <w:rPr>
          <w:rFonts w:ascii="宋体" w:eastAsia="宋体" w:hAnsi="宋体" w:hint="eastAsia"/>
          <w:sz w:val="28"/>
          <w:szCs w:val="28"/>
        </w:rPr>
        <w:t>。下浮比例的范围为2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～5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lastRenderedPageBreak/>
        <w:t>（建设行政主管部门定期动态调整），</w:t>
      </w:r>
      <w:r>
        <w:rPr>
          <w:rFonts w:ascii="宋体" w:eastAsia="宋体" w:hAnsi="宋体" w:cs="宋体" w:hint="eastAsia"/>
          <w:kern w:val="0"/>
          <w:sz w:val="28"/>
          <w:szCs w:val="28"/>
        </w:rPr>
        <w:t>具体数值在招标文件中明确，</w:t>
      </w:r>
      <w:r>
        <w:rPr>
          <w:rFonts w:ascii="宋体" w:eastAsia="宋体" w:hAnsi="宋体" w:hint="eastAsia"/>
          <w:sz w:val="28"/>
          <w:szCs w:val="28"/>
        </w:rPr>
        <w:t>并依据招标文件规定的方式在开标环节由招标人随机抽取</w:t>
      </w:r>
      <w:del w:id="28" w:author="曾庆良" w:date="2019-11-28T11:34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29" w:author="曾庆良" w:date="2019-11-28T11:34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adjustRightInd w:val="0"/>
        <w:snapToGrid w:val="0"/>
        <w:spacing w:line="560" w:lineRule="exact"/>
        <w:ind w:firstLineChars="170" w:firstLine="47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3</w:t>
      </w:r>
      <w:del w:id="30" w:author="曾庆良" w:date="2019-11-28T15:59:00Z">
        <w:r>
          <w:rPr>
            <w:rFonts w:ascii="宋体" w:eastAsia="宋体" w:hAnsi="宋体" w:hint="eastAsia"/>
            <w:sz w:val="28"/>
            <w:szCs w:val="28"/>
          </w:rPr>
          <w:delText>、</w:delText>
        </w:r>
      </w:del>
      <w:ins w:id="31" w:author="曾庆良" w:date="2019-11-28T15:59:00Z">
        <w:r>
          <w:rPr>
            <w:rFonts w:ascii="宋体" w:eastAsia="宋体" w:hAnsi="宋体" w:hint="eastAsia"/>
            <w:sz w:val="28"/>
            <w:szCs w:val="28"/>
          </w:rPr>
          <w:t>.</w:t>
        </w:r>
      </w:ins>
      <w:r>
        <w:rPr>
          <w:rFonts w:ascii="宋体" w:eastAsia="宋体" w:hAnsi="宋体" w:cs="宋体" w:hint="eastAsia"/>
          <w:kern w:val="0"/>
          <w:sz w:val="28"/>
          <w:szCs w:val="28"/>
        </w:rPr>
        <w:t>评标基准价低于风险控制价的，以风险控制价为评标基准价</w:t>
      </w:r>
      <w:del w:id="32" w:author="曾庆良" w:date="2019-11-28T11:34:00Z">
        <w:r>
          <w:rPr>
            <w:rFonts w:ascii="宋体" w:eastAsia="宋体" w:hAnsi="宋体" w:cs="宋体" w:hint="eastAsia"/>
            <w:kern w:val="0"/>
            <w:sz w:val="28"/>
            <w:szCs w:val="28"/>
          </w:rPr>
          <w:delText>；</w:delText>
        </w:r>
      </w:del>
      <w:ins w:id="33" w:author="曾庆良" w:date="2019-11-28T11:34:00Z">
        <w:r>
          <w:rPr>
            <w:rFonts w:ascii="宋体" w:eastAsia="宋体" w:hAnsi="宋体" w:cs="宋体" w:hint="eastAsia"/>
            <w:kern w:val="0"/>
            <w:sz w:val="28"/>
            <w:szCs w:val="28"/>
          </w:rPr>
          <w:t>。</w:t>
        </w:r>
      </w:ins>
    </w:p>
    <w:p w:rsidR="00D413B3" w:rsidRDefault="00D413B3" w:rsidP="00D413B3">
      <w:pPr>
        <w:shd w:val="solid" w:color="FFFFFF" w:fill="auto"/>
        <w:autoSpaceDN w:val="0"/>
        <w:spacing w:line="5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/>
          <w:sz w:val="28"/>
          <w:szCs w:val="28"/>
          <w:lang w:val="zh-CN"/>
        </w:rPr>
        <w:t>4</w:t>
      </w:r>
      <w:del w:id="34" w:author="曾庆良" w:date="2019-11-28T15:59:00Z">
        <w:r>
          <w:rPr>
            <w:rFonts w:ascii="宋体" w:eastAsia="宋体" w:hAnsi="宋体" w:hint="eastAsia"/>
            <w:sz w:val="28"/>
            <w:szCs w:val="28"/>
            <w:lang w:val="zh-CN"/>
          </w:rPr>
          <w:delText>、</w:delText>
        </w:r>
      </w:del>
      <w:ins w:id="35" w:author="曾庆良" w:date="2019-11-28T15:59:00Z">
        <w:r>
          <w:rPr>
            <w:rFonts w:ascii="宋体" w:eastAsia="宋体" w:hAnsi="宋体" w:hint="eastAsia"/>
            <w:sz w:val="28"/>
            <w:szCs w:val="28"/>
            <w:lang w:val="zh-CN"/>
          </w:rPr>
          <w:t>.</w:t>
        </w:r>
      </w:ins>
      <w:r>
        <w:rPr>
          <w:rFonts w:ascii="宋体" w:eastAsia="宋体" w:hAnsi="宋体" w:hint="eastAsia"/>
          <w:sz w:val="28"/>
          <w:szCs w:val="28"/>
          <w:lang w:val="zh-CN"/>
        </w:rPr>
        <w:t>评标</w:t>
      </w:r>
      <w:r>
        <w:rPr>
          <w:rFonts w:ascii="宋体" w:eastAsia="宋体" w:hAnsi="宋体" w:cs="宋体" w:hint="eastAsia"/>
          <w:kern w:val="0"/>
          <w:sz w:val="28"/>
          <w:szCs w:val="28"/>
        </w:rPr>
        <w:t>基准价计算精度保留到元，除计算错误外，评标过程中基准价保持不变。</w:t>
      </w:r>
    </w:p>
    <w:p w:rsidR="00D413B3" w:rsidRDefault="00D413B3" w:rsidP="00D413B3">
      <w:pPr>
        <w:widowControl/>
        <w:spacing w:after="150" w:line="560" w:lineRule="exact"/>
        <w:ind w:firstLineChars="200" w:firstLine="514"/>
        <w:jc w:val="left"/>
        <w:rPr>
          <w:rFonts w:ascii="宋体" w:eastAsia="宋体" w:hAnsi="宋体"/>
          <w:b/>
          <w:spacing w:val="-12"/>
          <w:sz w:val="28"/>
          <w:szCs w:val="28"/>
        </w:rPr>
      </w:pPr>
      <w:del w:id="36" w:author="曾庆良" w:date="2019-11-27T09:50:00Z">
        <w:r>
          <w:rPr>
            <w:rFonts w:ascii="宋体" w:eastAsia="宋体" w:hAnsi="宋体" w:hint="eastAsia"/>
            <w:b/>
            <w:spacing w:val="-12"/>
            <w:sz w:val="28"/>
            <w:szCs w:val="28"/>
          </w:rPr>
          <w:delText>五</w:delText>
        </w:r>
      </w:del>
      <w:ins w:id="37" w:author="曾庆良" w:date="2019-11-27T09:50:00Z">
        <w:r>
          <w:rPr>
            <w:rFonts w:ascii="宋体" w:eastAsia="宋体" w:hAnsi="宋体" w:hint="eastAsia"/>
            <w:b/>
            <w:spacing w:val="-12"/>
            <w:sz w:val="28"/>
            <w:szCs w:val="28"/>
          </w:rPr>
          <w:t>四</w:t>
        </w:r>
      </w:ins>
      <w:r>
        <w:rPr>
          <w:rFonts w:ascii="宋体" w:eastAsia="宋体" w:hAnsi="宋体" w:hint="eastAsia"/>
          <w:b/>
          <w:spacing w:val="-12"/>
          <w:sz w:val="28"/>
          <w:szCs w:val="28"/>
        </w:rPr>
        <w:t>、初步评审</w:t>
      </w:r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评标委员会对进入评审区间的投标文件进行初步评审，存在下列情形之一的，初步评审不予通过，否决其投标：</w:t>
      </w:r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color w:val="FF0000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（一）</w:t>
      </w:r>
      <w:r>
        <w:rPr>
          <w:rFonts w:ascii="宋体" w:eastAsia="宋体" w:hAnsi="宋体" w:hint="eastAsia"/>
          <w:sz w:val="28"/>
          <w:szCs w:val="28"/>
        </w:rPr>
        <w:t>投标文件未经投标人盖章和法定代表人（或提供有效</w:t>
      </w:r>
      <w:del w:id="38" w:author="曾庆良" w:date="2019-11-28T16:15:00Z">
        <w:r>
          <w:rPr>
            <w:rFonts w:ascii="宋体" w:eastAsia="宋体" w:hAnsi="宋体" w:hint="eastAsia"/>
            <w:sz w:val="28"/>
            <w:szCs w:val="28"/>
          </w:rPr>
          <w:delText>“授权委托书”</w:delText>
        </w:r>
      </w:del>
      <w:ins w:id="39" w:author="曾庆良" w:date="2019-11-28T16:15:00Z">
        <w:r>
          <w:rPr>
            <w:rFonts w:ascii="宋体" w:eastAsia="宋体" w:hAnsi="宋体" w:hint="eastAsia"/>
            <w:sz w:val="28"/>
            <w:szCs w:val="28"/>
          </w:rPr>
          <w:t>《授权委托书》</w:t>
        </w:r>
      </w:ins>
      <w:r>
        <w:rPr>
          <w:rFonts w:ascii="宋体" w:eastAsia="宋体" w:hAnsi="宋体" w:hint="eastAsia"/>
          <w:sz w:val="28"/>
          <w:szCs w:val="28"/>
        </w:rPr>
        <w:t>的委托代理人）签字的</w:t>
      </w:r>
      <w:del w:id="40" w:author="曾庆良" w:date="2019-11-28T11:35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41" w:author="曾庆良" w:date="2019-11-28T11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（二）拟派项目总监不满足招标文件的到位率要求的</w:t>
      </w:r>
      <w:del w:id="42" w:author="曾庆良" w:date="2019-11-28T11:35:00Z">
        <w:r>
          <w:rPr>
            <w:rFonts w:ascii="宋体" w:eastAsia="宋体" w:hAnsi="宋体" w:hint="eastAsia"/>
            <w:sz w:val="28"/>
            <w:szCs w:val="28"/>
            <w:lang w:val="zh-CN"/>
          </w:rPr>
          <w:delText>；</w:delText>
        </w:r>
      </w:del>
      <w:ins w:id="43" w:author="曾庆良" w:date="2019-11-28T11:35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（三）投标文件未按规定的格式填写，关键内容缺失的</w:t>
      </w:r>
      <w:del w:id="44" w:author="曾庆良" w:date="2019-11-28T11:35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45" w:author="曾庆良" w:date="2019-11-28T11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napToGrid w:val="0"/>
        <w:spacing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（四）投标人递交两份或多份内容不同的投标文件，或在一份投标文件中对同一招标项目报有两个或多个报价，且未声明哪一个有效，按招标文件规定提交备选投标方案的除外</w:t>
      </w:r>
      <w:del w:id="46" w:author="曾庆良" w:date="2019-11-28T11:35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47" w:author="曾庆良" w:date="2019-11-28T11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napToGrid w:val="0"/>
        <w:spacing w:line="560" w:lineRule="exact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（五）投标人或组织结构（包括项目总监）与开标时提供的名称不一致的</w:t>
      </w:r>
      <w:del w:id="48" w:author="曾庆良" w:date="2019-11-28T11:35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49" w:author="曾庆良" w:date="2019-11-28T11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napToGrid w:val="0"/>
        <w:spacing w:line="560" w:lineRule="exact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（六）组成联合体投标的，投标文件未附联合体各方共同投标协议的</w:t>
      </w:r>
      <w:del w:id="50" w:author="曾庆良" w:date="2019-11-28T11:35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51" w:author="曾庆良" w:date="2019-11-28T11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（七）投标文件不能满足招标文件载明的工程验收标准、监理服务期</w:t>
      </w:r>
      <w:del w:id="52" w:author="曾庆良" w:date="2019-11-28T11:35:00Z">
        <w:r>
          <w:rPr>
            <w:rFonts w:ascii="宋体" w:eastAsia="宋体" w:hAnsi="宋体" w:hint="eastAsia"/>
            <w:sz w:val="28"/>
            <w:szCs w:val="28"/>
          </w:rPr>
          <w:delText>；</w:delText>
        </w:r>
      </w:del>
      <w:ins w:id="53" w:author="曾庆良" w:date="2019-11-28T11:35:00Z">
        <w:r>
          <w:rPr>
            <w:rFonts w:ascii="宋体" w:eastAsia="宋体" w:hAnsi="宋体" w:hint="eastAsia"/>
            <w:sz w:val="28"/>
            <w:szCs w:val="28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/>
          <w:sz w:val="28"/>
          <w:szCs w:val="28"/>
        </w:rPr>
        <w:lastRenderedPageBreak/>
        <w:t>（</w:t>
      </w:r>
      <w:r>
        <w:rPr>
          <w:rFonts w:ascii="宋体" w:eastAsia="宋体" w:hAnsi="宋体" w:hint="eastAsia"/>
          <w:sz w:val="28"/>
          <w:szCs w:val="28"/>
        </w:rPr>
        <w:t>八</w:t>
      </w:r>
      <w:r>
        <w:rPr>
          <w:rFonts w:ascii="宋体" w:eastAsia="宋体" w:hAnsi="宋体"/>
          <w:sz w:val="28"/>
          <w:szCs w:val="28"/>
        </w:rPr>
        <w:t>）</w:t>
      </w:r>
      <w:r>
        <w:rPr>
          <w:rFonts w:ascii="宋体" w:eastAsia="宋体" w:hAnsi="宋体" w:cs="宋体" w:hint="eastAsia"/>
          <w:kern w:val="0"/>
          <w:sz w:val="28"/>
          <w:szCs w:val="28"/>
        </w:rPr>
        <w:t>法律、法规、规章及规范性文件规定其他应否决投标的情形。</w:t>
      </w:r>
    </w:p>
    <w:p w:rsidR="00D413B3" w:rsidRDefault="00D413B3" w:rsidP="00D413B3">
      <w:pPr>
        <w:widowControl/>
        <w:spacing w:after="150" w:line="560" w:lineRule="exact"/>
        <w:ind w:firstLineChars="250" w:firstLine="70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若有投标人未通过初步评审的，按照本办法确定评审区间的方法依次替补，直至通过初步评审的投标人达到1</w:t>
      </w:r>
      <w:r>
        <w:rPr>
          <w:rFonts w:ascii="宋体" w:eastAsia="宋体" w:hAnsi="宋体" w:cs="宋体"/>
          <w:kern w:val="0"/>
          <w:sz w:val="28"/>
          <w:szCs w:val="28"/>
        </w:rPr>
        <w:t>5</w:t>
      </w:r>
      <w:r>
        <w:rPr>
          <w:rFonts w:ascii="宋体" w:eastAsia="宋体" w:hAnsi="宋体" w:cs="宋体" w:hint="eastAsia"/>
          <w:kern w:val="0"/>
          <w:sz w:val="28"/>
          <w:szCs w:val="28"/>
        </w:rPr>
        <w:t>个。若通过初步评审不足15个，有效投标人全部进入后续评审。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D413B3" w:rsidRDefault="00D413B3" w:rsidP="00D413B3">
      <w:pPr>
        <w:widowControl/>
        <w:spacing w:after="150" w:line="560" w:lineRule="exact"/>
        <w:ind w:firstLineChars="200" w:firstLine="514"/>
        <w:jc w:val="left"/>
        <w:rPr>
          <w:rFonts w:ascii="宋体" w:eastAsia="宋体" w:hAnsi="宋体"/>
          <w:b/>
          <w:spacing w:val="-12"/>
          <w:sz w:val="28"/>
          <w:szCs w:val="28"/>
        </w:rPr>
      </w:pPr>
      <w:del w:id="54" w:author="曾庆良" w:date="2019-11-27T09:50:00Z">
        <w:r>
          <w:rPr>
            <w:rFonts w:ascii="宋体" w:eastAsia="宋体" w:hAnsi="宋体" w:hint="eastAsia"/>
            <w:b/>
            <w:spacing w:val="-12"/>
            <w:sz w:val="28"/>
            <w:szCs w:val="28"/>
          </w:rPr>
          <w:delText>六</w:delText>
        </w:r>
      </w:del>
      <w:ins w:id="55" w:author="曾庆良" w:date="2019-11-27T09:50:00Z">
        <w:r>
          <w:rPr>
            <w:rFonts w:ascii="宋体" w:eastAsia="宋体" w:hAnsi="宋体" w:hint="eastAsia"/>
            <w:b/>
            <w:spacing w:val="-12"/>
            <w:sz w:val="28"/>
            <w:szCs w:val="28"/>
          </w:rPr>
          <w:t>五</w:t>
        </w:r>
      </w:ins>
      <w:r>
        <w:rPr>
          <w:rFonts w:ascii="宋体" w:eastAsia="宋体" w:hAnsi="宋体" w:hint="eastAsia"/>
          <w:b/>
          <w:spacing w:val="-12"/>
          <w:sz w:val="28"/>
          <w:szCs w:val="28"/>
        </w:rPr>
        <w:t>、</w:t>
      </w:r>
      <w:r>
        <w:rPr>
          <w:rFonts w:ascii="宋体" w:eastAsia="宋体" w:hAnsi="宋体" w:hint="eastAsia"/>
          <w:b/>
          <w:sz w:val="28"/>
          <w:szCs w:val="28"/>
        </w:rPr>
        <w:t>资信、技术、商务报价评分</w:t>
      </w:r>
    </w:p>
    <w:p w:rsidR="00D413B3" w:rsidRDefault="00D413B3" w:rsidP="00D413B3">
      <w:pPr>
        <w:spacing w:line="560" w:lineRule="exact"/>
        <w:ind w:firstLineChars="202" w:firstLine="566"/>
        <w:rPr>
          <w:rFonts w:ascii="宋体" w:eastAsia="宋体" w:hAnsi="宋体" w:hint="eastAsia"/>
          <w:sz w:val="28"/>
          <w:szCs w:val="28"/>
          <w:lang w:val="zh-CN"/>
        </w:rPr>
        <w:pPrChange w:id="56" w:author="曾庆良" w:date="2019-11-28T11:35:00Z">
          <w:pPr>
            <w:spacing w:line="560" w:lineRule="exact"/>
          </w:pPr>
        </w:pPrChange>
      </w:pPr>
      <w:r>
        <w:rPr>
          <w:rFonts w:ascii="宋体" w:eastAsia="宋体" w:hAnsi="宋体" w:cs="宋体" w:hint="eastAsia"/>
          <w:kern w:val="0"/>
          <w:sz w:val="28"/>
          <w:szCs w:val="28"/>
        </w:rPr>
        <w:t>总分=资信分(</w:t>
      </w:r>
      <w:r>
        <w:rPr>
          <w:rFonts w:ascii="宋体" w:eastAsia="宋体" w:hAnsi="宋体" w:hint="eastAsia"/>
          <w:sz w:val="28"/>
          <w:szCs w:val="28"/>
          <w:lang w:val="zh-CN"/>
        </w:rPr>
        <w:t>2</w:t>
      </w:r>
      <w:r>
        <w:rPr>
          <w:rFonts w:ascii="宋体" w:eastAsia="宋体" w:hAnsi="宋体"/>
          <w:sz w:val="28"/>
          <w:szCs w:val="28"/>
          <w:lang w:val="zh-CN"/>
        </w:rPr>
        <w:t>0</w:t>
      </w:r>
      <w:r>
        <w:rPr>
          <w:rFonts w:ascii="宋体" w:eastAsia="宋体" w:hAnsi="宋体" w:hint="eastAsia"/>
          <w:sz w:val="28"/>
          <w:szCs w:val="28"/>
          <w:lang w:val="zh-CN"/>
        </w:rPr>
        <w:t>分)</w:t>
      </w:r>
      <w:r>
        <w:rPr>
          <w:rFonts w:ascii="宋体" w:eastAsia="宋体" w:hAnsi="宋体" w:cs="宋体" w:hint="eastAsia"/>
          <w:kern w:val="0"/>
          <w:sz w:val="28"/>
          <w:szCs w:val="28"/>
        </w:rPr>
        <w:t>+技术分</w:t>
      </w:r>
      <w:r>
        <w:rPr>
          <w:rFonts w:ascii="宋体" w:eastAsia="宋体" w:hAnsi="宋体" w:hint="eastAsia"/>
          <w:sz w:val="28"/>
          <w:szCs w:val="28"/>
          <w:lang w:val="zh-CN"/>
        </w:rPr>
        <w:t>（40分）</w:t>
      </w:r>
      <w:r>
        <w:rPr>
          <w:rFonts w:ascii="宋体" w:eastAsia="宋体" w:hAnsi="宋体" w:cs="宋体" w:hint="eastAsia"/>
          <w:kern w:val="0"/>
          <w:sz w:val="28"/>
          <w:szCs w:val="28"/>
        </w:rPr>
        <w:t>+商务分</w:t>
      </w:r>
      <w:r>
        <w:rPr>
          <w:rFonts w:ascii="宋体" w:eastAsia="宋体" w:hAnsi="宋体" w:hint="eastAsia"/>
          <w:sz w:val="28"/>
          <w:szCs w:val="28"/>
          <w:lang w:val="zh-CN"/>
        </w:rPr>
        <w:t>（40分）（适用一级工程）</w:t>
      </w:r>
    </w:p>
    <w:p w:rsidR="00D413B3" w:rsidRDefault="00D413B3" w:rsidP="00D413B3">
      <w:pPr>
        <w:spacing w:line="560" w:lineRule="exact"/>
        <w:ind w:firstLineChars="202" w:firstLine="566"/>
        <w:rPr>
          <w:del w:id="57" w:author="曾庆良" w:date="2019-11-28T11:35:00Z"/>
          <w:rFonts w:ascii="宋体" w:eastAsia="宋体" w:hAnsi="宋体" w:hint="eastAsia"/>
          <w:sz w:val="28"/>
          <w:szCs w:val="28"/>
        </w:rPr>
        <w:pPrChange w:id="58" w:author="曾庆良" w:date="2019-11-28T11:35:00Z">
          <w:pPr>
            <w:spacing w:line="560" w:lineRule="exact"/>
          </w:pPr>
        </w:pPrChange>
      </w:pPr>
      <w:r>
        <w:rPr>
          <w:rFonts w:ascii="宋体" w:eastAsia="宋体" w:hAnsi="宋体" w:cs="宋体" w:hint="eastAsia"/>
          <w:kern w:val="0"/>
          <w:sz w:val="28"/>
          <w:szCs w:val="28"/>
        </w:rPr>
        <w:t>总分=资信分(</w:t>
      </w:r>
      <w:r>
        <w:rPr>
          <w:rFonts w:ascii="宋体" w:eastAsia="宋体" w:hAnsi="宋体"/>
          <w:sz w:val="28"/>
          <w:szCs w:val="28"/>
          <w:lang w:val="zh-CN"/>
        </w:rPr>
        <w:t>15</w:t>
      </w:r>
      <w:r>
        <w:rPr>
          <w:rFonts w:ascii="宋体" w:eastAsia="宋体" w:hAnsi="宋体" w:hint="eastAsia"/>
          <w:sz w:val="28"/>
          <w:szCs w:val="28"/>
          <w:lang w:val="zh-CN"/>
        </w:rPr>
        <w:t>分)</w:t>
      </w:r>
      <w:r>
        <w:rPr>
          <w:rFonts w:ascii="宋体" w:eastAsia="宋体" w:hAnsi="宋体" w:cs="宋体" w:hint="eastAsia"/>
          <w:kern w:val="0"/>
          <w:sz w:val="28"/>
          <w:szCs w:val="28"/>
        </w:rPr>
        <w:t>+技术分</w:t>
      </w:r>
      <w:r>
        <w:rPr>
          <w:rFonts w:ascii="宋体" w:eastAsia="宋体" w:hAnsi="宋体" w:hint="eastAsia"/>
          <w:sz w:val="28"/>
          <w:szCs w:val="28"/>
          <w:lang w:val="zh-CN"/>
        </w:rPr>
        <w:t>（35分）</w:t>
      </w:r>
      <w:r>
        <w:rPr>
          <w:rFonts w:ascii="宋体" w:eastAsia="宋体" w:hAnsi="宋体" w:cs="宋体" w:hint="eastAsia"/>
          <w:kern w:val="0"/>
          <w:sz w:val="28"/>
          <w:szCs w:val="28"/>
        </w:rPr>
        <w:t>+商务分</w:t>
      </w:r>
      <w:r>
        <w:rPr>
          <w:rFonts w:ascii="宋体" w:eastAsia="宋体" w:hAnsi="宋体" w:hint="eastAsia"/>
          <w:sz w:val="28"/>
          <w:szCs w:val="28"/>
          <w:lang w:val="zh-CN"/>
        </w:rPr>
        <w:t>（50分）（适用二级及以下工程）</w:t>
      </w:r>
    </w:p>
    <w:p w:rsidR="00D413B3" w:rsidRDefault="00D413B3" w:rsidP="00D413B3">
      <w:pPr>
        <w:spacing w:line="560" w:lineRule="exact"/>
        <w:ind w:firstLineChars="202" w:firstLine="566"/>
        <w:rPr>
          <w:ins w:id="59" w:author="曾庆良" w:date="2019-11-28T11:35:00Z"/>
          <w:rFonts w:ascii="宋体" w:eastAsia="宋体" w:hAnsi="宋体" w:hint="eastAsia"/>
          <w:sz w:val="28"/>
          <w:szCs w:val="28"/>
          <w:lang w:val="zh-CN"/>
        </w:rPr>
        <w:pPrChange w:id="60" w:author="曾庆良" w:date="2019-11-28T11:35:00Z">
          <w:pPr>
            <w:widowControl/>
            <w:numPr>
              <w:numId w:val="3"/>
            </w:numPr>
            <w:tabs>
              <w:tab w:val="num" w:pos="360"/>
            </w:tabs>
            <w:spacing w:line="560" w:lineRule="exact"/>
            <w:jc w:val="left"/>
          </w:pPr>
        </w:pPrChange>
      </w:pPr>
    </w:p>
    <w:p w:rsidR="00D413B3" w:rsidRDefault="00D413B3" w:rsidP="00D413B3">
      <w:pPr>
        <w:spacing w:line="560" w:lineRule="exact"/>
        <w:ind w:firstLineChars="202" w:firstLine="566"/>
        <w:rPr>
          <w:rFonts w:ascii="宋体" w:eastAsia="宋体" w:hAnsi="宋体" w:hint="eastAsia"/>
          <w:sz w:val="28"/>
          <w:szCs w:val="28"/>
          <w:lang w:val="zh-CN"/>
        </w:rPr>
        <w:pPrChange w:id="61" w:author="曾庆良" w:date="2019-11-28T11:35:00Z">
          <w:pPr>
            <w:widowControl/>
            <w:numPr>
              <w:numId w:val="3"/>
            </w:numPr>
            <w:tabs>
              <w:tab w:val="num" w:pos="360"/>
            </w:tabs>
            <w:spacing w:line="560" w:lineRule="exact"/>
            <w:jc w:val="left"/>
          </w:pPr>
        </w:pPrChange>
      </w:pPr>
      <w:ins w:id="62" w:author="曾庆良" w:date="2019-11-28T11:35:00Z">
        <w:r>
          <w:rPr>
            <w:rFonts w:ascii="宋体" w:eastAsia="宋体" w:hAnsi="宋体" w:hint="eastAsia"/>
            <w:sz w:val="28"/>
            <w:szCs w:val="28"/>
            <w:lang w:val="zh-CN"/>
          </w:rPr>
          <w:t>（一）</w:t>
        </w:r>
      </w:ins>
      <w:r>
        <w:rPr>
          <w:rFonts w:ascii="宋体" w:eastAsia="宋体" w:hAnsi="宋体" w:hint="eastAsia"/>
          <w:sz w:val="28"/>
          <w:szCs w:val="28"/>
          <w:lang w:val="zh-CN"/>
        </w:rPr>
        <w:t>资信评分（一级工程为2</w:t>
      </w:r>
      <w:r>
        <w:rPr>
          <w:rFonts w:ascii="宋体" w:eastAsia="宋体" w:hAnsi="宋体"/>
          <w:sz w:val="28"/>
          <w:szCs w:val="28"/>
          <w:lang w:val="zh-CN"/>
        </w:rPr>
        <w:t>0</w:t>
      </w:r>
      <w:r>
        <w:rPr>
          <w:rFonts w:ascii="宋体" w:eastAsia="宋体" w:hAnsi="宋体" w:hint="eastAsia"/>
          <w:sz w:val="28"/>
          <w:szCs w:val="28"/>
          <w:lang w:val="zh-CN"/>
        </w:rPr>
        <w:t>分，二级及以下工程为</w:t>
      </w:r>
      <w:r>
        <w:rPr>
          <w:rFonts w:ascii="宋体" w:eastAsia="宋体" w:hAnsi="宋体"/>
          <w:sz w:val="28"/>
          <w:szCs w:val="28"/>
          <w:lang w:val="zh-CN"/>
        </w:rPr>
        <w:t>15</w:t>
      </w:r>
      <w:r>
        <w:rPr>
          <w:rFonts w:ascii="宋体" w:eastAsia="宋体" w:hAnsi="宋体" w:hint="eastAsia"/>
          <w:sz w:val="28"/>
          <w:szCs w:val="28"/>
          <w:lang w:val="zh-CN"/>
        </w:rPr>
        <w:t>分）</w:t>
      </w:r>
      <w:ins w:id="63" w:author="曾庆良" w:date="2019-11-28T11:35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50" w:firstLine="70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资信评分由评标委员会统一打分，评分时保留一位小数 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85"/>
        <w:gridCol w:w="5312"/>
        <w:gridCol w:w="716"/>
        <w:gridCol w:w="716"/>
      </w:tblGrid>
      <w:tr w:rsidR="00D413B3" w:rsidTr="006C60D5">
        <w:trPr>
          <w:jc w:val="center"/>
        </w:trPr>
        <w:tc>
          <w:tcPr>
            <w:tcW w:w="1985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b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  <w:t>评审因素</w:t>
            </w:r>
          </w:p>
        </w:tc>
        <w:tc>
          <w:tcPr>
            <w:tcW w:w="5312" w:type="dxa"/>
          </w:tcPr>
          <w:p w:rsidR="00D413B3" w:rsidRDefault="00D413B3" w:rsidP="00D413B3">
            <w:pPr>
              <w:widowControl/>
              <w:spacing w:line="560" w:lineRule="exact"/>
              <w:ind w:firstLineChars="600" w:firstLine="1543"/>
              <w:rPr>
                <w:rFonts w:ascii="宋体" w:eastAsia="宋体" w:hAnsi="宋体"/>
                <w:b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  <w:t>评审内容</w:t>
            </w:r>
          </w:p>
        </w:tc>
        <w:tc>
          <w:tcPr>
            <w:tcW w:w="716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  <w:t>一级</w:t>
            </w:r>
          </w:p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b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  <w:t>分值</w:t>
            </w:r>
          </w:p>
        </w:tc>
        <w:tc>
          <w:tcPr>
            <w:tcW w:w="716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  <w:t>二级</w:t>
            </w:r>
          </w:p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pacing w:val="-12"/>
                <w:sz w:val="28"/>
                <w:szCs w:val="28"/>
              </w:rPr>
              <w:t>分值</w:t>
            </w:r>
          </w:p>
        </w:tc>
      </w:tr>
      <w:tr w:rsidR="00D413B3" w:rsidTr="006C60D5">
        <w:trPr>
          <w:trHeight w:val="1190"/>
          <w:jc w:val="center"/>
        </w:trPr>
        <w:tc>
          <w:tcPr>
            <w:tcW w:w="1985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企业综合实力</w:t>
            </w:r>
          </w:p>
        </w:tc>
        <w:tc>
          <w:tcPr>
            <w:tcW w:w="5312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财务状况、注册资金、授信、资产负债情况、工商信用等级</w:t>
            </w:r>
          </w:p>
        </w:tc>
        <w:tc>
          <w:tcPr>
            <w:tcW w:w="716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3</w:t>
            </w:r>
          </w:p>
        </w:tc>
        <w:tc>
          <w:tcPr>
            <w:tcW w:w="716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jc w:val="center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2</w:t>
            </w:r>
          </w:p>
        </w:tc>
      </w:tr>
      <w:tr w:rsidR="00D413B3" w:rsidTr="006C60D5">
        <w:trPr>
          <w:jc w:val="center"/>
        </w:trPr>
        <w:tc>
          <w:tcPr>
            <w:tcW w:w="1985" w:type="dxa"/>
            <w:vMerge w:val="restart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类似工程业绩</w:t>
            </w:r>
          </w:p>
        </w:tc>
        <w:tc>
          <w:tcPr>
            <w:tcW w:w="5312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企业业绩</w:t>
            </w:r>
          </w:p>
        </w:tc>
        <w:tc>
          <w:tcPr>
            <w:tcW w:w="716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6</w:t>
            </w:r>
          </w:p>
        </w:tc>
        <w:tc>
          <w:tcPr>
            <w:tcW w:w="716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4</w:t>
            </w:r>
          </w:p>
        </w:tc>
      </w:tr>
      <w:tr w:rsidR="00D413B3" w:rsidTr="006C60D5">
        <w:trPr>
          <w:jc w:val="center"/>
        </w:trPr>
        <w:tc>
          <w:tcPr>
            <w:tcW w:w="1985" w:type="dxa"/>
            <w:vMerge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</w:p>
        </w:tc>
        <w:tc>
          <w:tcPr>
            <w:tcW w:w="5312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人员业绩</w:t>
            </w:r>
          </w:p>
        </w:tc>
        <w:tc>
          <w:tcPr>
            <w:tcW w:w="716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1</w:t>
            </w:r>
          </w:p>
        </w:tc>
      </w:tr>
      <w:tr w:rsidR="00D413B3" w:rsidTr="006C60D5">
        <w:trPr>
          <w:jc w:val="center"/>
        </w:trPr>
        <w:tc>
          <w:tcPr>
            <w:tcW w:w="1985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信用评价</w:t>
            </w:r>
          </w:p>
        </w:tc>
        <w:tc>
          <w:tcPr>
            <w:tcW w:w="5312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建设行政</w:t>
            </w: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主管部门企业信用评价</w:t>
            </w:r>
          </w:p>
        </w:tc>
        <w:tc>
          <w:tcPr>
            <w:tcW w:w="716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5</w:t>
            </w:r>
          </w:p>
        </w:tc>
      </w:tr>
      <w:tr w:rsidR="00D413B3" w:rsidTr="006C60D5">
        <w:trPr>
          <w:jc w:val="center"/>
        </w:trPr>
        <w:tc>
          <w:tcPr>
            <w:tcW w:w="1985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项目总监及项</w:t>
            </w: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lastRenderedPageBreak/>
              <w:t>目班子人员能力</w:t>
            </w:r>
          </w:p>
        </w:tc>
        <w:tc>
          <w:tcPr>
            <w:tcW w:w="5312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lastRenderedPageBreak/>
              <w:t>项目班子专业能力配备情况，项目总监及</w:t>
            </w:r>
            <w:r>
              <w:rPr>
                <w:rFonts w:ascii="宋体" w:eastAsia="宋体" w:hAnsi="宋体"/>
                <w:spacing w:val="-12"/>
                <w:sz w:val="28"/>
                <w:szCs w:val="28"/>
              </w:rPr>
              <w:t>各专</w:t>
            </w:r>
            <w:r>
              <w:rPr>
                <w:rFonts w:ascii="宋体" w:eastAsia="宋体" w:hAnsi="宋体"/>
                <w:spacing w:val="-12"/>
                <w:sz w:val="28"/>
                <w:szCs w:val="28"/>
              </w:rPr>
              <w:lastRenderedPageBreak/>
              <w:t>业负责人</w:t>
            </w: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执业资格、从业年限、职称，</w:t>
            </w:r>
            <w:r>
              <w:rPr>
                <w:rFonts w:ascii="宋体" w:eastAsia="宋体" w:hAnsi="宋体"/>
                <w:spacing w:val="-12"/>
                <w:sz w:val="28"/>
                <w:szCs w:val="28"/>
              </w:rPr>
              <w:t>其他主要人员资格</w:t>
            </w: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t>等综合情况要求。</w:t>
            </w:r>
          </w:p>
        </w:tc>
        <w:tc>
          <w:tcPr>
            <w:tcW w:w="716" w:type="dxa"/>
            <w:vAlign w:val="center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lastRenderedPageBreak/>
              <w:t>4</w:t>
            </w:r>
          </w:p>
        </w:tc>
        <w:tc>
          <w:tcPr>
            <w:tcW w:w="716" w:type="dxa"/>
          </w:tcPr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</w:p>
          <w:p w:rsidR="00D413B3" w:rsidRDefault="00D413B3" w:rsidP="006C60D5">
            <w:pPr>
              <w:widowControl/>
              <w:spacing w:line="560" w:lineRule="exact"/>
              <w:rPr>
                <w:rFonts w:ascii="宋体" w:eastAsia="宋体" w:hAnsi="宋体" w:hint="eastAsia"/>
                <w:spacing w:val="-12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-12"/>
                <w:sz w:val="28"/>
                <w:szCs w:val="28"/>
              </w:rPr>
              <w:lastRenderedPageBreak/>
              <w:t>3</w:t>
            </w:r>
          </w:p>
        </w:tc>
      </w:tr>
    </w:tbl>
    <w:p w:rsidR="00D413B3" w:rsidRDefault="00D413B3" w:rsidP="00D413B3">
      <w:pPr>
        <w:widowControl/>
        <w:spacing w:line="560" w:lineRule="exact"/>
        <w:ind w:firstLineChars="200" w:firstLine="480"/>
        <w:jc w:val="left"/>
        <w:rPr>
          <w:rFonts w:ascii="宋体" w:eastAsia="宋体" w:hAnsi="宋体" w:hint="eastAsia"/>
          <w:sz w:val="24"/>
          <w:lang w:val="zh-CN"/>
        </w:rPr>
      </w:pPr>
      <w:r>
        <w:rPr>
          <w:rFonts w:ascii="宋体" w:eastAsia="宋体" w:hAnsi="宋体" w:hint="eastAsia"/>
          <w:sz w:val="24"/>
          <w:lang w:val="zh-CN"/>
        </w:rPr>
        <w:lastRenderedPageBreak/>
        <w:t>注：招标人若认为不需要设置资信评审的，则本项分数可以分配至技术评审或商务评审。</w:t>
      </w:r>
    </w:p>
    <w:p w:rsidR="00D413B3" w:rsidRDefault="00D413B3" w:rsidP="00D413B3">
      <w:pPr>
        <w:widowControl/>
        <w:spacing w:line="56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信用评价根据杭州信用监管平台记录的开标前第三个月（不含本月）往前累计十二个月度的企业信用合计分值（如</w:t>
      </w:r>
      <w:r>
        <w:rPr>
          <w:rFonts w:ascii="宋体" w:eastAsia="宋体" w:hAnsi="宋体" w:cs="宋体"/>
          <w:kern w:val="0"/>
          <w:sz w:val="28"/>
          <w:szCs w:val="28"/>
        </w:rPr>
        <w:t>201</w:t>
      </w:r>
      <w:r>
        <w:rPr>
          <w:rFonts w:ascii="宋体" w:eastAsia="宋体" w:hAnsi="宋体" w:cs="宋体" w:hint="eastAsia"/>
          <w:kern w:val="0"/>
          <w:sz w:val="28"/>
          <w:szCs w:val="28"/>
        </w:rPr>
        <w:t>9年</w:t>
      </w:r>
      <w:r>
        <w:rPr>
          <w:rFonts w:ascii="宋体" w:eastAsia="宋体" w:hAnsi="宋体" w:cs="宋体"/>
          <w:kern w:val="0"/>
          <w:sz w:val="28"/>
          <w:szCs w:val="28"/>
        </w:rPr>
        <w:t>12</w:t>
      </w:r>
      <w:r>
        <w:rPr>
          <w:rFonts w:ascii="宋体" w:eastAsia="宋体" w:hAnsi="宋体" w:cs="宋体" w:hint="eastAsia"/>
          <w:kern w:val="0"/>
          <w:sz w:val="28"/>
          <w:szCs w:val="28"/>
        </w:rPr>
        <w:t>月7日开标，按</w:t>
      </w:r>
      <w:r>
        <w:rPr>
          <w:rFonts w:ascii="宋体" w:eastAsia="宋体" w:hAnsi="宋体" w:cs="宋体"/>
          <w:kern w:val="0"/>
          <w:sz w:val="28"/>
          <w:szCs w:val="28"/>
        </w:rPr>
        <w:t>201</w:t>
      </w:r>
      <w:r>
        <w:rPr>
          <w:rFonts w:ascii="宋体" w:eastAsia="宋体" w:hAnsi="宋体" w:cs="宋体" w:hint="eastAsia"/>
          <w:kern w:val="0"/>
          <w:sz w:val="28"/>
          <w:szCs w:val="28"/>
        </w:rPr>
        <w:t>9年9月份～</w:t>
      </w:r>
      <w:r>
        <w:rPr>
          <w:rFonts w:ascii="宋体" w:eastAsia="宋体" w:hAnsi="宋体" w:cs="宋体"/>
          <w:kern w:val="0"/>
          <w:sz w:val="28"/>
          <w:szCs w:val="28"/>
        </w:rPr>
        <w:t>20</w:t>
      </w:r>
      <w:r>
        <w:rPr>
          <w:rFonts w:ascii="宋体" w:eastAsia="宋体" w:hAnsi="宋体" w:cs="宋体" w:hint="eastAsia"/>
          <w:kern w:val="0"/>
          <w:sz w:val="28"/>
          <w:szCs w:val="28"/>
        </w:rPr>
        <w:t>18年10月份累计）进行排序，无信用记分记录的按</w:t>
      </w:r>
      <w:r>
        <w:rPr>
          <w:rFonts w:ascii="宋体" w:eastAsia="宋体" w:hAnsi="宋体" w:cs="宋体"/>
          <w:kern w:val="0"/>
          <w:sz w:val="28"/>
          <w:szCs w:val="28"/>
        </w:rPr>
        <w:t>0</w:t>
      </w:r>
      <w:r>
        <w:rPr>
          <w:rFonts w:ascii="宋体" w:eastAsia="宋体" w:hAnsi="宋体" w:cs="宋体" w:hint="eastAsia"/>
          <w:kern w:val="0"/>
          <w:sz w:val="28"/>
          <w:szCs w:val="28"/>
        </w:rPr>
        <w:t>分记。</w:t>
      </w:r>
    </w:p>
    <w:p w:rsidR="00D413B3" w:rsidRDefault="00D413B3" w:rsidP="00D413B3">
      <w:pPr>
        <w:widowControl/>
        <w:spacing w:line="560" w:lineRule="exact"/>
        <w:ind w:firstLine="447"/>
        <w:jc w:val="left"/>
        <w:rPr>
          <w:rFonts w:ascii="宋体" w:eastAsia="宋体" w:hAnsi="宋体" w:hint="eastAsia"/>
          <w:color w:val="FF0000"/>
          <w:sz w:val="24"/>
          <w:lang w:val="zh-CN"/>
        </w:rPr>
      </w:pPr>
      <w:r>
        <w:rPr>
          <w:rFonts w:ascii="宋体" w:eastAsia="宋体" w:hAnsi="宋体"/>
          <w:sz w:val="24"/>
          <w:lang w:val="zh-CN"/>
        </w:rPr>
        <w:t xml:space="preserve"> </w:t>
      </w:r>
      <w:r>
        <w:rPr>
          <w:rFonts w:ascii="宋体" w:eastAsia="宋体" w:hAnsi="宋体" w:hint="eastAsia"/>
          <w:sz w:val="28"/>
          <w:szCs w:val="28"/>
          <w:lang w:val="zh-CN"/>
        </w:rPr>
        <w:t>企业信用评价分从高到低排序，排名第一的得</w:t>
      </w:r>
      <w:r>
        <w:rPr>
          <w:rFonts w:ascii="宋体" w:eastAsia="宋体" w:hAnsi="宋体" w:hint="eastAsia"/>
          <w:sz w:val="24"/>
          <w:lang w:val="zh-CN"/>
        </w:rPr>
        <w:t>5</w:t>
      </w:r>
      <w:r>
        <w:rPr>
          <w:rFonts w:ascii="宋体" w:eastAsia="宋体" w:hAnsi="宋体" w:hint="eastAsia"/>
          <w:sz w:val="28"/>
          <w:szCs w:val="28"/>
          <w:lang w:val="zh-CN"/>
        </w:rPr>
        <w:t>分，排名第二的得4.8分，排名第三的得4.6分，依次递减至2分，最少得2分（</w:t>
      </w:r>
      <w:r>
        <w:rPr>
          <w:rFonts w:ascii="宋体" w:eastAsia="宋体" w:hAnsi="宋体" w:cs="宋体" w:hint="eastAsia"/>
          <w:kern w:val="0"/>
          <w:sz w:val="28"/>
          <w:szCs w:val="28"/>
        </w:rPr>
        <w:t>根据市场实际情况动态调整；</w:t>
      </w:r>
      <w:r>
        <w:rPr>
          <w:rFonts w:ascii="宋体" w:eastAsia="宋体" w:hAnsi="宋体" w:hint="eastAsia"/>
          <w:sz w:val="28"/>
          <w:szCs w:val="28"/>
          <w:lang w:val="zh-CN"/>
        </w:rPr>
        <w:t>排名相同的得分相同，如排名第一有</w:t>
      </w:r>
      <w:r>
        <w:rPr>
          <w:rFonts w:ascii="宋体" w:eastAsia="宋体" w:hAnsi="宋体"/>
          <w:sz w:val="28"/>
          <w:szCs w:val="28"/>
          <w:lang w:val="zh-CN"/>
        </w:rPr>
        <w:t>3</w:t>
      </w:r>
      <w:r>
        <w:rPr>
          <w:rFonts w:ascii="宋体" w:eastAsia="宋体" w:hAnsi="宋体" w:hint="eastAsia"/>
          <w:sz w:val="28"/>
          <w:szCs w:val="28"/>
          <w:lang w:val="zh-CN"/>
        </w:rPr>
        <w:t>家并列，则均得5分，之后的列为排名第二，得4.8分；依次类推）。</w:t>
      </w:r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（二）技术评审（一级工程40分，二级及以下工程35分）</w:t>
      </w:r>
      <w:ins w:id="64" w:author="曾庆良" w:date="2019-11-28T11:36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 w:hint="eastAsia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技术评审主要内容包括监理大纲、人员与资源，质</w:t>
      </w:r>
      <w:r>
        <w:rPr>
          <w:rFonts w:ascii="MS Mincho" w:eastAsia="MS Mincho" w:hAnsi="MS Mincho" w:hint="eastAsia"/>
          <w:sz w:val="28"/>
          <w:szCs w:val="28"/>
          <w:lang w:val="zh-CN"/>
        </w:rPr>
        <w:t>量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、进</w:t>
      </w:r>
      <w:r>
        <w:rPr>
          <w:rFonts w:ascii="MS Mincho" w:eastAsia="MS Mincho" w:hAnsi="MS Mincho" w:cs="MS Mincho" w:hint="eastAsia"/>
          <w:sz w:val="28"/>
          <w:szCs w:val="28"/>
          <w:lang w:val="zh-CN"/>
        </w:rPr>
        <w:t>度</w:t>
      </w:r>
      <w:r>
        <w:rPr>
          <w:rFonts w:ascii="宋体" w:eastAsia="宋体" w:hAnsi="宋体" w:cs="宋体" w:hint="eastAsia"/>
          <w:sz w:val="28"/>
          <w:szCs w:val="28"/>
          <w:lang w:val="zh-CN"/>
        </w:rPr>
        <w:t>、投资控制，安全文明标化管理，组织协调、重点难点等</w:t>
      </w:r>
      <w:r>
        <w:rPr>
          <w:rFonts w:ascii="宋体" w:eastAsia="宋体" w:hAnsi="宋体" w:hint="eastAsia"/>
          <w:sz w:val="28"/>
          <w:szCs w:val="28"/>
          <w:lang w:val="zh-CN"/>
        </w:rPr>
        <w:t>。（一级工程18</w:t>
      </w:r>
      <w:del w:id="65" w:author="曾庆良" w:date="2019-11-28T16:19:00Z">
        <w:r>
          <w:rPr>
            <w:rFonts w:ascii="宋体" w:eastAsia="宋体" w:hAnsi="宋体" w:hint="eastAsia"/>
            <w:sz w:val="28"/>
            <w:szCs w:val="28"/>
            <w:lang w:val="zh-CN"/>
          </w:rPr>
          <w:delText>-</w:delText>
        </w:r>
      </w:del>
      <w:ins w:id="66" w:author="曾庆良" w:date="2019-11-28T16:19:00Z">
        <w:r>
          <w:rPr>
            <w:rFonts w:ascii="宋体" w:eastAsia="宋体" w:hAnsi="宋体" w:hint="eastAsia"/>
            <w:sz w:val="28"/>
            <w:szCs w:val="28"/>
            <w:lang w:val="zh-CN"/>
          </w:rPr>
          <w:t>～</w:t>
        </w:r>
      </w:ins>
      <w:r>
        <w:rPr>
          <w:rFonts w:ascii="宋体" w:eastAsia="宋体" w:hAnsi="宋体" w:hint="eastAsia"/>
          <w:sz w:val="28"/>
          <w:szCs w:val="28"/>
          <w:lang w:val="zh-CN"/>
        </w:rPr>
        <w:t>40，二级工程15</w:t>
      </w:r>
      <w:del w:id="67" w:author="曾庆良" w:date="2019-11-28T16:19:00Z">
        <w:r>
          <w:rPr>
            <w:rFonts w:ascii="宋体" w:eastAsia="宋体" w:hAnsi="宋体" w:hint="eastAsia"/>
            <w:sz w:val="28"/>
            <w:szCs w:val="28"/>
            <w:lang w:val="zh-CN"/>
          </w:rPr>
          <w:delText>-</w:delText>
        </w:r>
      </w:del>
      <w:ins w:id="68" w:author="曾庆良" w:date="2019-11-28T16:19:00Z">
        <w:r>
          <w:rPr>
            <w:rFonts w:ascii="宋体" w:eastAsia="宋体" w:hAnsi="宋体" w:hint="eastAsia"/>
            <w:sz w:val="28"/>
            <w:szCs w:val="28"/>
            <w:lang w:val="zh-CN"/>
          </w:rPr>
          <w:t>～</w:t>
        </w:r>
      </w:ins>
      <w:r>
        <w:rPr>
          <w:rFonts w:ascii="宋体" w:eastAsia="宋体" w:hAnsi="宋体" w:hint="eastAsia"/>
          <w:sz w:val="28"/>
          <w:szCs w:val="28"/>
          <w:lang w:val="zh-CN"/>
        </w:rPr>
        <w:t>35）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6"/>
        <w:gridCol w:w="3232"/>
        <w:gridCol w:w="1454"/>
        <w:gridCol w:w="1454"/>
      </w:tblGrid>
      <w:tr w:rsidR="00D413B3" w:rsidTr="006C60D5">
        <w:trPr>
          <w:trHeight w:val="650"/>
          <w:jc w:val="center"/>
        </w:trPr>
        <w:tc>
          <w:tcPr>
            <w:tcW w:w="5488" w:type="dxa"/>
            <w:gridSpan w:val="2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监理技术评分项目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一级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分值</w:t>
            </w:r>
          </w:p>
        </w:tc>
        <w:tc>
          <w:tcPr>
            <w:tcW w:w="1454" w:type="dxa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二级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分值</w:t>
            </w:r>
          </w:p>
        </w:tc>
      </w:tr>
      <w:tr w:rsidR="00D413B3" w:rsidTr="006C60D5">
        <w:trPr>
          <w:trHeight w:val="780"/>
          <w:jc w:val="center"/>
        </w:trPr>
        <w:tc>
          <w:tcPr>
            <w:tcW w:w="2256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监理大纲整体情况</w:t>
            </w:r>
          </w:p>
        </w:tc>
        <w:tc>
          <w:tcPr>
            <w:tcW w:w="3232" w:type="dxa"/>
            <w:vAlign w:val="center"/>
          </w:tcPr>
          <w:p w:rsidR="00D413B3" w:rsidRDefault="00D413B3" w:rsidP="006C60D5">
            <w:pPr>
              <w:spacing w:line="560" w:lineRule="exact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监理大纲内容编写情况（合并）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1</w:t>
            </w:r>
            <w:del w:id="69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70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3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1</w:t>
            </w:r>
            <w:del w:id="71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72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3</w:t>
            </w:r>
          </w:p>
        </w:tc>
      </w:tr>
      <w:tr w:rsidR="00D413B3" w:rsidTr="006C60D5">
        <w:trPr>
          <w:trHeight w:val="629"/>
          <w:jc w:val="center"/>
        </w:trPr>
        <w:tc>
          <w:tcPr>
            <w:tcW w:w="2256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监理组织机构及资源配置</w:t>
            </w:r>
          </w:p>
        </w:tc>
        <w:tc>
          <w:tcPr>
            <w:tcW w:w="3232" w:type="dxa"/>
            <w:vAlign w:val="center"/>
          </w:tcPr>
          <w:p w:rsidR="00D413B3" w:rsidRDefault="00D413B3" w:rsidP="006C60D5">
            <w:pPr>
              <w:spacing w:line="560" w:lineRule="exact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项目监理部机构设置及人员配置情况、检测仪器和工具的配备情况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4</w:t>
            </w:r>
            <w:del w:id="73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74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7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3</w:t>
            </w:r>
            <w:del w:id="75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76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6</w:t>
            </w:r>
          </w:p>
        </w:tc>
      </w:tr>
      <w:tr w:rsidR="00D413B3" w:rsidTr="006C60D5">
        <w:trPr>
          <w:trHeight w:val="739"/>
          <w:jc w:val="center"/>
        </w:trPr>
        <w:tc>
          <w:tcPr>
            <w:tcW w:w="2256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lastRenderedPageBreak/>
              <w:t>监理工作制度及程序</w:t>
            </w:r>
          </w:p>
        </w:tc>
        <w:tc>
          <w:tcPr>
            <w:tcW w:w="3232" w:type="dxa"/>
            <w:vAlign w:val="center"/>
          </w:tcPr>
          <w:p w:rsidR="00D413B3" w:rsidRDefault="00D413B3" w:rsidP="006C60D5">
            <w:pPr>
              <w:spacing w:line="560" w:lineRule="exact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监理日常各项工作制度、监理人员工作纪律及施工各阶段监理工作程序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2</w:t>
            </w:r>
            <w:del w:id="77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78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5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2</w:t>
            </w:r>
            <w:del w:id="79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80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5</w:t>
            </w:r>
          </w:p>
        </w:tc>
      </w:tr>
      <w:tr w:rsidR="00D413B3" w:rsidTr="006C60D5">
        <w:trPr>
          <w:trHeight w:val="1246"/>
          <w:jc w:val="center"/>
        </w:trPr>
        <w:tc>
          <w:tcPr>
            <w:tcW w:w="2256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监理工程目标控制手段和措施</w:t>
            </w:r>
          </w:p>
        </w:tc>
        <w:tc>
          <w:tcPr>
            <w:tcW w:w="3232" w:type="dxa"/>
            <w:vAlign w:val="center"/>
          </w:tcPr>
          <w:p w:rsidR="00D413B3" w:rsidRDefault="00D413B3" w:rsidP="006C60D5">
            <w:pPr>
              <w:spacing w:line="560" w:lineRule="exact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质量、进度、投资以及安全文明控制手段和措施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4</w:t>
            </w:r>
            <w:del w:id="81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82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9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4</w:t>
            </w:r>
            <w:del w:id="83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84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9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 xml:space="preserve"> </w:t>
            </w:r>
          </w:p>
        </w:tc>
      </w:tr>
      <w:tr w:rsidR="00D413B3" w:rsidTr="006C60D5">
        <w:trPr>
          <w:trHeight w:val="766"/>
          <w:jc w:val="center"/>
        </w:trPr>
        <w:tc>
          <w:tcPr>
            <w:tcW w:w="2256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管理和协调</w:t>
            </w:r>
          </w:p>
        </w:tc>
        <w:tc>
          <w:tcPr>
            <w:tcW w:w="3232" w:type="dxa"/>
            <w:vAlign w:val="center"/>
          </w:tcPr>
          <w:p w:rsidR="00D413B3" w:rsidRDefault="00D413B3" w:rsidP="006C60D5">
            <w:pPr>
              <w:spacing w:line="560" w:lineRule="exact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合同、信息管理措施，组织协调的目的和方法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2</w:t>
            </w:r>
            <w:del w:id="85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86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5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2</w:t>
            </w:r>
            <w:del w:id="87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88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5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 xml:space="preserve"> </w:t>
            </w:r>
          </w:p>
        </w:tc>
      </w:tr>
      <w:tr w:rsidR="00D413B3" w:rsidTr="006C60D5">
        <w:trPr>
          <w:trHeight w:val="766"/>
          <w:jc w:val="center"/>
        </w:trPr>
        <w:tc>
          <w:tcPr>
            <w:tcW w:w="2256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工程施工的重、难点和施工关键部位的阐明及相应的针对性监理措施</w:t>
            </w:r>
          </w:p>
        </w:tc>
        <w:tc>
          <w:tcPr>
            <w:tcW w:w="3232" w:type="dxa"/>
            <w:vAlign w:val="center"/>
          </w:tcPr>
          <w:p w:rsidR="00D413B3" w:rsidRDefault="00D413B3" w:rsidP="006C60D5">
            <w:pPr>
              <w:spacing w:line="560" w:lineRule="exact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工程施工的重、难点，施工关键部位的阐明，针对性的监理措施和方法，对本工程的合理化建议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5</w:t>
            </w:r>
            <w:del w:id="89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90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11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3</w:t>
            </w:r>
            <w:del w:id="91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delText>-</w:delText>
              </w:r>
            </w:del>
            <w:ins w:id="92" w:author="曾庆良" w:date="2019-11-28T16:19:00Z">
              <w:r>
                <w:rPr>
                  <w:rFonts w:ascii="宋体" w:eastAsia="宋体" w:hAnsi="宋体" w:hint="eastAsia"/>
                  <w:sz w:val="28"/>
                  <w:szCs w:val="28"/>
                  <w:lang w:val="zh-CN"/>
                </w:rPr>
                <w:t>～</w:t>
              </w:r>
            </w:ins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>7</w:t>
            </w:r>
          </w:p>
          <w:p w:rsidR="00D413B3" w:rsidRDefault="00D413B3" w:rsidP="006C60D5">
            <w:pPr>
              <w:spacing w:line="560" w:lineRule="exact"/>
              <w:jc w:val="center"/>
              <w:rPr>
                <w:rFonts w:ascii="宋体" w:eastAsia="宋体" w:hAnsi="宋体" w:hint="eastAsia"/>
                <w:sz w:val="28"/>
                <w:szCs w:val="28"/>
                <w:lang w:val="zh-CN"/>
              </w:rPr>
            </w:pPr>
            <w:r>
              <w:rPr>
                <w:rFonts w:ascii="宋体" w:eastAsia="宋体" w:hAnsi="宋体" w:hint="eastAsia"/>
                <w:sz w:val="28"/>
                <w:szCs w:val="28"/>
                <w:lang w:val="zh-CN"/>
              </w:rPr>
              <w:t xml:space="preserve"> </w:t>
            </w:r>
          </w:p>
        </w:tc>
      </w:tr>
    </w:tbl>
    <w:p w:rsidR="00D413B3" w:rsidRDefault="00D413B3" w:rsidP="00D413B3">
      <w:pPr>
        <w:widowControl/>
        <w:spacing w:after="150" w:line="560" w:lineRule="exact"/>
        <w:ind w:firstLineChars="200" w:firstLine="560"/>
        <w:jc w:val="left"/>
        <w:rPr>
          <w:rFonts w:ascii="宋体" w:eastAsia="宋体" w:hAnsi="宋体"/>
          <w:sz w:val="28"/>
          <w:szCs w:val="28"/>
          <w:lang w:val="zh-CN"/>
        </w:rPr>
      </w:pPr>
      <w:r>
        <w:rPr>
          <w:rFonts w:ascii="宋体" w:eastAsia="宋体" w:hAnsi="宋体" w:hint="eastAsia"/>
          <w:sz w:val="28"/>
          <w:szCs w:val="28"/>
          <w:lang w:val="zh-CN"/>
        </w:rPr>
        <w:t>（三）商务评审（一级工程40分，二级及以下工程50分）</w:t>
      </w:r>
      <w:ins w:id="93" w:author="曾庆良" w:date="2019-11-28T11:36:00Z">
        <w:r>
          <w:rPr>
            <w:rFonts w:ascii="宋体" w:eastAsia="宋体"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pStyle w:val="a5"/>
        <w:spacing w:line="560" w:lineRule="exact"/>
        <w:ind w:firstLineChars="200" w:firstLine="56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 w:hint="eastAsia"/>
          <w:color w:val="auto"/>
          <w:sz w:val="28"/>
          <w:szCs w:val="28"/>
          <w:lang w:val="zh-CN"/>
        </w:rPr>
        <w:t>以通过初步评审的有效投标报价与评标基准价的比值，计算商务</w:t>
      </w:r>
      <w:r>
        <w:rPr>
          <w:rFonts w:ascii="宋体" w:hAnsi="宋体" w:hint="eastAsia"/>
          <w:color w:val="auto"/>
          <w:sz w:val="28"/>
          <w:szCs w:val="28"/>
        </w:rPr>
        <w:t>报价的评分值</w:t>
      </w:r>
      <w:r>
        <w:rPr>
          <w:rFonts w:ascii="宋体" w:hAnsi="宋体" w:hint="eastAsia"/>
          <w:color w:val="auto"/>
          <w:sz w:val="28"/>
          <w:szCs w:val="28"/>
          <w:lang w:val="zh-CN"/>
        </w:rPr>
        <w:t xml:space="preserve"> </w:t>
      </w:r>
      <w:r>
        <w:rPr>
          <w:rFonts w:ascii="宋体" w:hAnsi="宋体" w:hint="eastAsia"/>
          <w:color w:val="auto"/>
          <w:sz w:val="28"/>
          <w:szCs w:val="28"/>
        </w:rPr>
        <w:t>。</w:t>
      </w:r>
    </w:p>
    <w:p w:rsidR="00D413B3" w:rsidRDefault="00D413B3" w:rsidP="00D413B3">
      <w:pPr>
        <w:pStyle w:val="a6"/>
        <w:spacing w:line="560" w:lineRule="exact"/>
        <w:ind w:firstLineChars="220" w:firstLine="616"/>
        <w:rPr>
          <w:rFonts w:hAnsi="宋体"/>
          <w:spacing w:val="-12"/>
          <w:sz w:val="28"/>
          <w:szCs w:val="28"/>
        </w:rPr>
      </w:pPr>
      <w:r>
        <w:rPr>
          <w:rFonts w:hAnsi="宋体" w:hint="eastAsia"/>
          <w:sz w:val="28"/>
          <w:szCs w:val="28"/>
          <w:lang w:val="zh-CN"/>
        </w:rPr>
        <w:t>投标报价等于评标基准价的得满分；每高于评标基准价</w:t>
      </w:r>
      <w:r>
        <w:rPr>
          <w:rFonts w:hAnsi="宋体" w:hint="eastAsia"/>
          <w:sz w:val="28"/>
          <w:szCs w:val="28"/>
        </w:rPr>
        <w:t>的1%扣1</w:t>
      </w:r>
      <w:r>
        <w:rPr>
          <w:rFonts w:hAnsi="宋体" w:cs="宋体" w:hint="eastAsia"/>
          <w:sz w:val="28"/>
          <w:szCs w:val="28"/>
        </w:rPr>
        <w:t>～</w:t>
      </w:r>
      <w:r>
        <w:rPr>
          <w:rFonts w:hAnsi="宋体" w:hint="eastAsia"/>
          <w:sz w:val="28"/>
          <w:szCs w:val="28"/>
        </w:rPr>
        <w:t>2分</w:t>
      </w:r>
      <w:r>
        <w:rPr>
          <w:rFonts w:hAnsi="宋体" w:hint="eastAsia"/>
          <w:sz w:val="28"/>
          <w:szCs w:val="28"/>
          <w:lang w:val="zh-CN"/>
        </w:rPr>
        <w:t>；每低于评标基准价</w:t>
      </w:r>
      <w:r>
        <w:rPr>
          <w:rFonts w:hAnsi="宋体" w:hint="eastAsia"/>
          <w:sz w:val="28"/>
          <w:szCs w:val="28"/>
        </w:rPr>
        <w:t>1%的 扣</w:t>
      </w:r>
      <w:r>
        <w:rPr>
          <w:rFonts w:hAnsi="宋体" w:hint="eastAsia"/>
          <w:sz w:val="28"/>
          <w:szCs w:val="28"/>
          <w:lang w:val="zh-CN"/>
        </w:rPr>
        <w:t>0.5</w:t>
      </w:r>
      <w:r>
        <w:rPr>
          <w:rFonts w:hAnsi="宋体" w:cs="宋体" w:hint="eastAsia"/>
          <w:sz w:val="28"/>
          <w:szCs w:val="28"/>
        </w:rPr>
        <w:t>～</w:t>
      </w:r>
      <w:r>
        <w:rPr>
          <w:rFonts w:hAnsi="宋体" w:hint="eastAsia"/>
          <w:sz w:val="28"/>
          <w:szCs w:val="28"/>
          <w:lang w:val="zh-CN"/>
        </w:rPr>
        <w:t>1分；每低于风险控制价</w:t>
      </w:r>
      <w:r>
        <w:rPr>
          <w:rFonts w:hAnsi="宋体" w:hint="eastAsia"/>
          <w:sz w:val="28"/>
          <w:szCs w:val="28"/>
        </w:rPr>
        <w:t>1%的</w:t>
      </w:r>
      <w:r>
        <w:rPr>
          <w:rFonts w:hAnsi="宋体" w:hint="eastAsia"/>
          <w:sz w:val="28"/>
          <w:szCs w:val="28"/>
          <w:lang w:val="zh-CN"/>
        </w:rPr>
        <w:t>扣1.5</w:t>
      </w:r>
      <w:r>
        <w:rPr>
          <w:rFonts w:hAnsi="宋体" w:cs="宋体" w:hint="eastAsia"/>
          <w:sz w:val="28"/>
          <w:szCs w:val="28"/>
        </w:rPr>
        <w:t>～</w:t>
      </w:r>
      <w:r>
        <w:rPr>
          <w:rFonts w:hAnsi="宋体" w:hint="eastAsia"/>
          <w:sz w:val="28"/>
          <w:szCs w:val="28"/>
          <w:lang w:val="zh-CN"/>
        </w:rPr>
        <w:t>3分</w:t>
      </w:r>
      <w:del w:id="94" w:author="曾庆良" w:date="2019-11-29T09:39:00Z">
        <w:r>
          <w:rPr>
            <w:rFonts w:hAnsi="宋体" w:hint="eastAsia"/>
            <w:sz w:val="28"/>
            <w:szCs w:val="28"/>
            <w:lang w:val="zh-CN"/>
          </w:rPr>
          <w:delText>。</w:delText>
        </w:r>
      </w:del>
      <w:r>
        <w:rPr>
          <w:rFonts w:hAnsi="宋体"/>
          <w:spacing w:val="-12"/>
          <w:sz w:val="28"/>
          <w:szCs w:val="28"/>
        </w:rPr>
        <w:t>(</w:t>
      </w:r>
      <w:r>
        <w:rPr>
          <w:rFonts w:hAnsi="宋体" w:hint="eastAsia"/>
          <w:spacing w:val="-12"/>
          <w:sz w:val="28"/>
          <w:szCs w:val="28"/>
        </w:rPr>
        <w:t>招标人根据项目实际情况设定偏离基准价扣分值</w:t>
      </w:r>
      <w:r>
        <w:rPr>
          <w:rFonts w:hAnsi="宋体"/>
          <w:spacing w:val="-12"/>
          <w:sz w:val="28"/>
          <w:szCs w:val="28"/>
        </w:rPr>
        <w:t>)</w:t>
      </w:r>
      <w:ins w:id="95" w:author="曾庆良" w:date="2019-11-29T09:39:00Z">
        <w:r>
          <w:rPr>
            <w:rFonts w:hAnsi="宋体" w:hint="eastAsia"/>
            <w:sz w:val="28"/>
            <w:szCs w:val="28"/>
            <w:lang w:val="zh-CN"/>
          </w:rPr>
          <w:t>。</w:t>
        </w:r>
      </w:ins>
    </w:p>
    <w:p w:rsidR="00D413B3" w:rsidRDefault="00D413B3" w:rsidP="00D413B3">
      <w:pPr>
        <w:spacing w:line="560" w:lineRule="exact"/>
        <w:ind w:firstLine="479"/>
        <w:rPr>
          <w:rFonts w:ascii="宋体" w:eastAsia="宋体" w:hAnsi="宋体" w:hint="eastAsia"/>
          <w:sz w:val="28"/>
          <w:szCs w:val="28"/>
          <w:lang w:val="zh-CN"/>
        </w:rPr>
      </w:pPr>
      <w:r>
        <w:rPr>
          <w:rFonts w:ascii="宋体" w:eastAsia="宋体" w:hAnsi="宋体" w:hint="eastAsia"/>
          <w:spacing w:val="-12"/>
          <w:sz w:val="28"/>
          <w:szCs w:val="28"/>
        </w:rPr>
        <w:t>投标报价每高于或低于评标基准价不足一个百分点时，使用直线插入法计算，四舍五入保留两位小数。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D413B3" w:rsidRDefault="00D413B3" w:rsidP="00D413B3">
      <w:pPr>
        <w:widowControl/>
        <w:spacing w:after="150" w:line="560" w:lineRule="exact"/>
        <w:ind w:firstLineChars="200" w:firstLine="514"/>
        <w:jc w:val="left"/>
        <w:rPr>
          <w:rFonts w:ascii="宋体" w:eastAsia="宋体" w:hAnsi="宋体"/>
          <w:b/>
          <w:spacing w:val="-12"/>
          <w:sz w:val="28"/>
          <w:szCs w:val="28"/>
        </w:rPr>
      </w:pPr>
      <w:r>
        <w:rPr>
          <w:rFonts w:ascii="宋体" w:eastAsia="宋体" w:hAnsi="宋体" w:hint="eastAsia"/>
          <w:b/>
          <w:spacing w:val="-12"/>
          <w:sz w:val="28"/>
          <w:szCs w:val="28"/>
        </w:rPr>
        <w:t>七、推荐中标候选人</w:t>
      </w:r>
    </w:p>
    <w:p w:rsidR="00D413B3" w:rsidRDefault="00D413B3" w:rsidP="00D413B3">
      <w:pPr>
        <w:spacing w:line="56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评标委员会对投标人按总分从高到低进行排序，根据排序推荐中标候选人。如投标人总分相同的，以投标报价低的排前；如投标人的投标报价仍相同的，以技术分排名靠前的排前；如投标人的技术分仍</w:t>
      </w:r>
      <w:r>
        <w:rPr>
          <w:rFonts w:ascii="宋体" w:eastAsia="宋体" w:hAnsi="宋体" w:hint="eastAsia"/>
          <w:sz w:val="28"/>
          <w:szCs w:val="28"/>
        </w:rPr>
        <w:lastRenderedPageBreak/>
        <w:t>相同的，以信用评价靠前的排前；上述</w:t>
      </w:r>
      <w:r>
        <w:rPr>
          <w:rFonts w:ascii="宋体" w:eastAsia="宋体" w:hAnsi="宋体"/>
          <w:sz w:val="28"/>
          <w:szCs w:val="28"/>
        </w:rPr>
        <w:t>均相同的，</w:t>
      </w:r>
      <w:r>
        <w:rPr>
          <w:rFonts w:ascii="宋体" w:eastAsia="宋体" w:hAnsi="宋体" w:hint="eastAsia"/>
          <w:sz w:val="28"/>
          <w:szCs w:val="28"/>
        </w:rPr>
        <w:t>由评标委员会</w:t>
      </w:r>
      <w:r>
        <w:rPr>
          <w:rFonts w:ascii="宋体" w:eastAsia="宋体" w:hAnsi="宋体"/>
          <w:sz w:val="28"/>
          <w:szCs w:val="28"/>
        </w:rPr>
        <w:t xml:space="preserve">抽签确定。 </w:t>
      </w:r>
    </w:p>
    <w:p w:rsidR="00D413B3" w:rsidRDefault="00D413B3" w:rsidP="00D413B3">
      <w:pPr>
        <w:widowControl/>
        <w:spacing w:line="560" w:lineRule="exact"/>
        <w:ind w:firstLine="630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当有效投标人＜3个时，评标委员会应判定本次投标是否具有竞争力。若评标委员会认为本次投标明显缺乏竞争的，可以否决全部投标。</w:t>
      </w:r>
    </w:p>
    <w:p w:rsidR="00A810E3" w:rsidRDefault="00D413B3" w:rsidP="00D413B3">
      <w:r>
        <w:rPr>
          <w:rFonts w:ascii="宋体" w:eastAsia="宋体" w:hAnsi="宋体"/>
          <w:sz w:val="28"/>
          <w:szCs w:val="28"/>
        </w:rPr>
        <w:br w:type="page"/>
      </w:r>
    </w:p>
    <w:sectPr w:rsidR="00A81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0E3" w:rsidRDefault="00A810E3" w:rsidP="00D413B3">
      <w:r>
        <w:separator/>
      </w:r>
    </w:p>
  </w:endnote>
  <w:endnote w:type="continuationSeparator" w:id="1">
    <w:p w:rsidR="00A810E3" w:rsidRDefault="00A810E3" w:rsidP="00D4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0E3" w:rsidRDefault="00A810E3" w:rsidP="00D413B3">
      <w:r>
        <w:separator/>
      </w:r>
    </w:p>
  </w:footnote>
  <w:footnote w:type="continuationSeparator" w:id="1">
    <w:p w:rsidR="00A810E3" w:rsidRDefault="00A810E3" w:rsidP="00D413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3B3"/>
    <w:rsid w:val="00A810E3"/>
    <w:rsid w:val="00D41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3B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1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13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13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13B3"/>
    <w:rPr>
      <w:sz w:val="18"/>
      <w:szCs w:val="18"/>
    </w:rPr>
  </w:style>
  <w:style w:type="character" w:customStyle="1" w:styleId="Char1">
    <w:name w:val="样式 正文文本 Char"/>
    <w:link w:val="a5"/>
    <w:qFormat/>
    <w:rsid w:val="00D413B3"/>
    <w:rPr>
      <w:rFonts w:ascii="Arial" w:hAnsi="Arial"/>
      <w:color w:val="000000"/>
    </w:rPr>
  </w:style>
  <w:style w:type="character" w:customStyle="1" w:styleId="Char2">
    <w:name w:val="纯文本 Char"/>
    <w:link w:val="a6"/>
    <w:uiPriority w:val="99"/>
    <w:qFormat/>
    <w:rsid w:val="00D413B3"/>
    <w:rPr>
      <w:rFonts w:ascii="宋体" w:hAnsi="Courier New" w:cs="Courier New"/>
      <w:szCs w:val="21"/>
    </w:rPr>
  </w:style>
  <w:style w:type="paragraph" w:styleId="a6">
    <w:name w:val="Plain Text"/>
    <w:basedOn w:val="a"/>
    <w:link w:val="Char2"/>
    <w:uiPriority w:val="99"/>
    <w:qFormat/>
    <w:rsid w:val="00D413B3"/>
    <w:rPr>
      <w:rFonts w:ascii="宋体" w:eastAsiaTheme="minorEastAsia" w:hAnsi="Courier New" w:cs="Courier New"/>
      <w:sz w:val="21"/>
      <w:szCs w:val="21"/>
    </w:rPr>
  </w:style>
  <w:style w:type="character" w:customStyle="1" w:styleId="Char10">
    <w:name w:val="纯文本 Char1"/>
    <w:basedOn w:val="a0"/>
    <w:link w:val="a6"/>
    <w:uiPriority w:val="99"/>
    <w:semiHidden/>
    <w:rsid w:val="00D413B3"/>
    <w:rPr>
      <w:rFonts w:ascii="宋体" w:eastAsia="宋体" w:hAnsi="Courier New" w:cs="Courier New"/>
      <w:szCs w:val="21"/>
    </w:rPr>
  </w:style>
  <w:style w:type="paragraph" w:customStyle="1" w:styleId="a5">
    <w:name w:val="样式 正文文本"/>
    <w:basedOn w:val="a"/>
    <w:link w:val="Char1"/>
    <w:qFormat/>
    <w:rsid w:val="00D413B3"/>
    <w:pPr>
      <w:adjustRightInd w:val="0"/>
      <w:snapToGrid w:val="0"/>
      <w:spacing w:line="400" w:lineRule="exact"/>
    </w:pPr>
    <w:rPr>
      <w:rFonts w:ascii="Arial" w:eastAsiaTheme="minorEastAsia" w:hAnsi="Arial" w:cstheme="minorBidi"/>
      <w:color w:val="000000"/>
      <w:sz w:val="21"/>
      <w:szCs w:val="22"/>
    </w:rPr>
  </w:style>
  <w:style w:type="paragraph" w:styleId="a7">
    <w:name w:val="Balloon Text"/>
    <w:basedOn w:val="a"/>
    <w:link w:val="Char3"/>
    <w:uiPriority w:val="99"/>
    <w:semiHidden/>
    <w:unhideWhenUsed/>
    <w:rsid w:val="00D413B3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D413B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443</Words>
  <Characters>2527</Characters>
  <Application>Microsoft Office Word</Application>
  <DocSecurity>0</DocSecurity>
  <Lines>21</Lines>
  <Paragraphs>5</Paragraphs>
  <ScaleCrop>false</ScaleCrop>
  <Company>Lenovo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2019-12-02T09:29:00Z</dcterms:created>
  <dcterms:modified xsi:type="dcterms:W3CDTF">2019-12-02T09:29:00Z</dcterms:modified>
</cp:coreProperties>
</file>