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仿宋_GB2312" w:eastAsia="仿宋_GB2312" w:cs="仿宋_GB2312"/>
          <w:b/>
          <w:color w:val="auto"/>
          <w:kern w:val="1"/>
          <w:sz w:val="36"/>
          <w:szCs w:val="32"/>
          <w:u w:val="single"/>
        </w:rPr>
      </w:pPr>
      <w:bookmarkStart w:id="0" w:name="_GoBack"/>
      <w:bookmarkEnd w:id="0"/>
      <w:r>
        <w:rPr>
          <w:color w:val="auto"/>
        </w:rPr>
        <w:commentReference w:id="0"/>
      </w:r>
      <w:r>
        <w:rPr>
          <w:rFonts w:hint="eastAsia" w:ascii="仿宋_GB2312" w:hAnsi="宋体" w:eastAsia="仿宋_GB2312" w:cs="宋体"/>
          <w:b/>
          <w:bCs/>
          <w:color w:val="auto"/>
          <w:kern w:val="2"/>
          <w:sz w:val="32"/>
          <w:szCs w:val="32"/>
          <w:u w:val="none"/>
        </w:rPr>
        <w:t>附件</w:t>
      </w:r>
      <w:r>
        <w:rPr>
          <w:rFonts w:hint="eastAsia" w:ascii="仿宋_GB2312" w:hAnsi="宋体" w:eastAsia="仿宋_GB2312" w:cs="宋体"/>
          <w:b/>
          <w:bCs/>
          <w:color w:val="auto"/>
          <w:kern w:val="2"/>
          <w:sz w:val="32"/>
          <w:szCs w:val="32"/>
          <w:u w:val="none"/>
          <w:lang w:val="en-US" w:eastAsia="zh-CN"/>
        </w:rPr>
        <w:t>7</w:t>
      </w:r>
    </w:p>
    <w:p>
      <w:pPr>
        <w:widowControl/>
        <w:spacing w:line="360" w:lineRule="auto"/>
        <w:rPr>
          <w:rFonts w:ascii="仿宋_GB2312" w:hAnsi="仿宋_GB2312" w:eastAsia="仿宋_GB2312" w:cs="仿宋_GB2312"/>
          <w:b/>
          <w:color w:val="auto"/>
          <w:kern w:val="1"/>
          <w:sz w:val="36"/>
          <w:szCs w:val="32"/>
          <w:u w:val="single"/>
        </w:rPr>
      </w:pPr>
    </w:p>
    <w:p>
      <w:pPr>
        <w:widowControl/>
        <w:spacing w:line="360" w:lineRule="auto"/>
        <w:rPr>
          <w:rFonts w:ascii="仿宋_GB2312" w:hAnsi="仿宋_GB2312" w:eastAsia="仿宋_GB2312" w:cs="仿宋_GB2312"/>
          <w:b/>
          <w:color w:val="auto"/>
          <w:kern w:val="1"/>
          <w:sz w:val="36"/>
          <w:szCs w:val="32"/>
          <w:u w:val="single"/>
        </w:rPr>
      </w:pPr>
    </w:p>
    <w:p>
      <w:pPr>
        <w:widowControl/>
        <w:spacing w:line="360" w:lineRule="auto"/>
        <w:rPr>
          <w:rFonts w:ascii="仿宋_GB2312" w:hAnsi="仿宋_GB2312" w:eastAsia="仿宋_GB2312" w:cs="仿宋_GB2312"/>
          <w:b/>
          <w:color w:val="auto"/>
          <w:kern w:val="1"/>
          <w:sz w:val="36"/>
          <w:szCs w:val="32"/>
          <w:u w:val="single"/>
        </w:rPr>
      </w:pPr>
    </w:p>
    <w:p>
      <w:pPr>
        <w:widowControl/>
        <w:spacing w:line="360" w:lineRule="auto"/>
        <w:rPr>
          <w:rFonts w:ascii="仿宋_GB2312" w:hAnsi="仿宋_GB2312" w:eastAsia="仿宋_GB2312" w:cs="仿宋_GB2312"/>
          <w:b/>
          <w:color w:val="auto"/>
          <w:kern w:val="1"/>
          <w:sz w:val="36"/>
          <w:szCs w:val="32"/>
          <w:u w:val="single"/>
        </w:rPr>
      </w:pPr>
    </w:p>
    <w:p>
      <w:pPr>
        <w:widowControl/>
        <w:spacing w:beforeLines="100" w:afterLines="100" w:line="360" w:lineRule="auto"/>
        <w:jc w:val="center"/>
        <w:rPr>
          <w:rFonts w:hint="eastAsia" w:ascii="仿宋_GB2312" w:hAnsi="仿宋_GB2312" w:eastAsia="仿宋_GB2312" w:cs="仿宋_GB2312"/>
          <w:b/>
          <w:color w:val="auto"/>
          <w:kern w:val="1"/>
          <w:sz w:val="48"/>
          <w:szCs w:val="32"/>
          <w:lang w:eastAsia="zh-CN"/>
        </w:rPr>
      </w:pPr>
      <w:r>
        <w:rPr>
          <w:rFonts w:hint="eastAsia" w:ascii="仿宋_GB2312" w:hAnsi="仿宋_GB2312" w:eastAsia="仿宋_GB2312" w:cs="仿宋_GB2312"/>
          <w:b/>
          <w:color w:val="auto"/>
          <w:kern w:val="1"/>
          <w:sz w:val="48"/>
          <w:szCs w:val="32"/>
          <w:u w:val="single"/>
          <w:lang w:val="en-US" w:eastAsia="zh-CN"/>
        </w:rPr>
        <w:t>厦门市****</w:t>
      </w:r>
      <w:r>
        <w:rPr>
          <w:rFonts w:hint="default" w:ascii="仿宋_GB2312" w:hAnsi="仿宋_GB2312" w:eastAsia="仿宋_GB2312" w:cs="仿宋_GB2312"/>
          <w:b/>
          <w:color w:val="auto"/>
          <w:kern w:val="1"/>
          <w:sz w:val="48"/>
          <w:szCs w:val="32"/>
          <w:lang w:val="en-US"/>
        </w:rPr>
        <w:t>小区</w:t>
      </w:r>
      <w:r>
        <w:rPr>
          <w:rFonts w:hint="eastAsia" w:ascii="仿宋_GB2312" w:hAnsi="仿宋_GB2312" w:eastAsia="仿宋_GB2312" w:cs="仿宋_GB2312"/>
          <w:b/>
          <w:color w:val="auto"/>
          <w:kern w:val="1"/>
          <w:sz w:val="48"/>
          <w:szCs w:val="32"/>
          <w:lang w:eastAsia="zh-CN"/>
        </w:rPr>
        <w:t>日常物业专项维修资金</w:t>
      </w:r>
    </w:p>
    <w:p>
      <w:pPr>
        <w:widowControl/>
        <w:spacing w:beforeLines="100" w:afterLines="100" w:line="360" w:lineRule="auto"/>
        <w:jc w:val="center"/>
        <w:rPr>
          <w:rFonts w:ascii="仿宋_GB2312" w:hAnsi="仿宋_GB2312" w:eastAsia="仿宋_GB2312" w:cs="仿宋_GB2312"/>
          <w:b/>
          <w:color w:val="auto"/>
          <w:kern w:val="1"/>
          <w:sz w:val="48"/>
          <w:szCs w:val="32"/>
        </w:rPr>
      </w:pPr>
      <w:r>
        <w:rPr>
          <w:rFonts w:hint="eastAsia" w:ascii="仿宋_GB2312" w:hAnsi="仿宋_GB2312" w:eastAsia="仿宋_GB2312" w:cs="仿宋_GB2312"/>
          <w:b/>
          <w:color w:val="auto"/>
          <w:kern w:val="1"/>
          <w:sz w:val="48"/>
          <w:szCs w:val="32"/>
        </w:rPr>
        <w:t>自行管理方案（示范文本）</w:t>
      </w:r>
      <w:r>
        <w:rPr>
          <w:rFonts w:hint="eastAsia" w:ascii="仿宋_GB2312" w:hAnsi="仿宋" w:eastAsia="仿宋_GB2312"/>
          <w:color w:val="auto"/>
          <w:sz w:val="28"/>
        </w:rPr>
        <w:br w:type="page"/>
      </w:r>
    </w:p>
    <w:p>
      <w:pPr>
        <w:widowControl/>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第一章  总则</w:t>
      </w:r>
    </w:p>
    <w:p>
      <w:pPr>
        <w:widowControl/>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为加强本物业管理区域</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的自行管理活动，维护业主的合法权益，根据《民法典》《物业管理条例》《福建省物业管理条例》《厦门市物业管理若干规定》</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《住宅专项维修资金管理办法》</w:t>
      </w:r>
      <w:r>
        <w:rPr>
          <w:rFonts w:hint="eastAsia" w:ascii="仿宋_GB2312" w:eastAsia="仿宋_GB2312"/>
          <w:color w:val="auto"/>
          <w:sz w:val="32"/>
          <w:szCs w:val="32"/>
          <w:lang w:eastAsia="zh-CN"/>
        </w:rPr>
        <w:t>（建设部、财政部</w:t>
      </w:r>
      <w:r>
        <w:rPr>
          <w:rFonts w:hint="eastAsia" w:ascii="仿宋_GB2312" w:eastAsia="仿宋_GB2312"/>
          <w:color w:val="auto"/>
          <w:sz w:val="32"/>
          <w:szCs w:val="32"/>
          <w:lang w:val="en-US" w:eastAsia="zh-CN"/>
        </w:rPr>
        <w:t>令第165号）</w:t>
      </w:r>
      <w:r>
        <w:rPr>
          <w:rFonts w:hint="eastAsia" w:ascii="仿宋_GB2312" w:hAnsi="仿宋_GB2312" w:eastAsia="仿宋_GB2312" w:cs="仿宋_GB2312"/>
          <w:color w:val="auto"/>
          <w:sz w:val="32"/>
          <w:szCs w:val="32"/>
        </w:rPr>
        <w:t>等法律法规</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rPr>
        <w:t>实际，制定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自行管理方案（以下简称“本方案”）。</w:t>
      </w:r>
    </w:p>
    <w:p>
      <w:pPr>
        <w:widowControl/>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第二条 </w:t>
      </w: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val="en-US" w:eastAsia="zh-CN"/>
        </w:rPr>
        <w:t>自行管理</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收取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存储、</w:t>
      </w:r>
      <w:r>
        <w:rPr>
          <w:rFonts w:hint="eastAsia" w:ascii="仿宋_GB2312" w:hAnsi="仿宋_GB2312" w:eastAsia="仿宋_GB2312" w:cs="仿宋_GB2312"/>
          <w:color w:val="auto"/>
          <w:sz w:val="32"/>
          <w:szCs w:val="32"/>
        </w:rPr>
        <w:t>使用、管理和监督，适用本方案。</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管理实行业主决策、业主监督；专户存储、专款专用；按幢立账、核算到户的原则。</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第四条 </w:t>
      </w: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rPr>
        <w:t>业主、业主大会、业主委员会、小区党组织依照法律法规对本小区的</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lang w:eastAsia="zh-CN"/>
        </w:rPr>
        <w:t>收取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存储、</w:t>
      </w:r>
      <w:r>
        <w:rPr>
          <w:rFonts w:hint="eastAsia" w:ascii="仿宋_GB2312" w:hAnsi="仿宋_GB2312" w:eastAsia="仿宋_GB2312" w:cs="仿宋_GB2312"/>
          <w:color w:val="auto"/>
          <w:sz w:val="32"/>
          <w:szCs w:val="32"/>
        </w:rPr>
        <w:t>使用与管理进行监督。</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rPr>
        <w:t>业主大会</w:t>
      </w:r>
      <w:r>
        <w:rPr>
          <w:rFonts w:hint="eastAsia" w:ascii="仿宋_GB2312" w:hAnsi="仿宋_GB2312" w:eastAsia="仿宋_GB2312" w:cs="仿宋_GB2312"/>
          <w:color w:val="auto"/>
          <w:sz w:val="32"/>
          <w:szCs w:val="32"/>
        </w:rPr>
        <w:t>、业主委员会</w:t>
      </w:r>
      <w:r>
        <w:rPr>
          <w:rFonts w:hint="eastAsia" w:ascii="仿宋_GB2312" w:hAnsi="仿宋_GB2312" w:eastAsia="仿宋_GB2312" w:cs="仿宋_GB2312"/>
          <w:color w:val="auto"/>
          <w:sz w:val="32"/>
          <w:szCs w:val="32"/>
        </w:rPr>
        <w:t>可聘请第三方服务机构</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开展监督工作。</w:t>
      </w:r>
    </w:p>
    <w:p>
      <w:pPr>
        <w:spacing w:line="360" w:lineRule="auto"/>
        <w:ind w:right="210" w:rightChars="100" w:firstLine="640" w:firstLineChars="200"/>
        <w:rPr>
          <w:rFonts w:ascii="仿宋_GB2312" w:hAnsi="仿宋_GB2312" w:eastAsia="仿宋_GB2312" w:cs="仿宋_GB2312"/>
          <w:color w:val="auto"/>
          <w:sz w:val="32"/>
          <w:szCs w:val="32"/>
        </w:rPr>
      </w:pPr>
    </w:p>
    <w:p>
      <w:pPr>
        <w:spacing w:line="360" w:lineRule="auto"/>
        <w:ind w:right="210" w:rightChars="10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第二章　自行管理决定</w:t>
      </w:r>
    </w:p>
    <w:p>
      <w:pPr>
        <w:pStyle w:val="14"/>
        <w:spacing w:line="580" w:lineRule="exact"/>
        <w:ind w:firstLine="640" w:firstLineChars="200"/>
        <w:rPr>
          <w:rFonts w:hint="default" w:ascii="仿宋_GB2312" w:eastAsia="仿宋_GB2312" w:cs="宋体" w:hAnsiTheme="minorEastAsia"/>
          <w:color w:val="auto"/>
          <w:kern w:val="2"/>
          <w:sz w:val="32"/>
          <w:szCs w:val="32"/>
        </w:rPr>
      </w:pPr>
      <w:r>
        <w:rPr>
          <w:rFonts w:ascii="仿宋_GB2312" w:hAnsi="仿宋_GB2312" w:eastAsia="仿宋_GB2312" w:cs="仿宋_GB2312"/>
          <w:color w:val="auto"/>
          <w:sz w:val="32"/>
          <w:szCs w:val="32"/>
        </w:rPr>
        <w:t xml:space="preserve">第五条 </w:t>
      </w:r>
      <w:r>
        <w:rPr>
          <w:rFonts w:hint="eastAsia" w:ascii="仿宋_GB2312" w:hAnsi="仿宋_GB2312" w:eastAsia="仿宋_GB2312" w:cs="仿宋_GB2312"/>
          <w:color w:val="auto"/>
          <w:sz w:val="32"/>
          <w:szCs w:val="32"/>
          <w:lang w:val="en-US" w:eastAsia="zh-CN"/>
        </w:rPr>
        <w:t>本小区召开</w:t>
      </w:r>
      <w:r>
        <w:rPr>
          <w:rFonts w:hint="eastAsia" w:ascii="仿宋_GB2312" w:hAnsi="仿宋_GB2312" w:eastAsia="仿宋_GB2312" w:cs="仿宋_GB2312"/>
          <w:color w:val="auto"/>
          <w:sz w:val="32"/>
          <w:szCs w:val="32"/>
          <w:lang w:eastAsia="zh-CN"/>
        </w:rPr>
        <w:t>业主大会</w:t>
      </w:r>
      <w:r>
        <w:rPr>
          <w:rFonts w:hint="eastAsia" w:ascii="仿宋_GB2312" w:hAnsi="仿宋_GB2312" w:eastAsia="仿宋_GB2312" w:cs="仿宋_GB2312"/>
          <w:color w:val="auto"/>
          <w:sz w:val="32"/>
          <w:szCs w:val="32"/>
          <w:lang w:val="en-US" w:eastAsia="zh-CN"/>
        </w:rPr>
        <w:t>可以采用集体讨论的形式，也可以采用电子信息技术或者书面征求意见的形式，</w:t>
      </w:r>
      <w:r>
        <w:rPr>
          <w:rFonts w:hint="eastAsia" w:ascii="仿宋_GB2312" w:hAnsi="仿宋_GB2312" w:eastAsia="仿宋_GB2312" w:cs="仿宋_GB2312"/>
          <w:color w:val="auto"/>
          <w:sz w:val="32"/>
          <w:szCs w:val="32"/>
          <w:lang w:eastAsia="zh-CN"/>
        </w:rPr>
        <w:t>应当由</w:t>
      </w:r>
      <w:r>
        <w:rPr>
          <w:rFonts w:ascii="仿宋_GB2312" w:eastAsia="仿宋_GB2312" w:cs="宋体" w:hAnsiTheme="minorEastAsia"/>
          <w:color w:val="auto"/>
          <w:kern w:val="2"/>
          <w:sz w:val="32"/>
          <w:szCs w:val="32"/>
        </w:rPr>
        <w:t>物业</w:t>
      </w:r>
      <w:r>
        <w:rPr>
          <w:rFonts w:hint="eastAsia" w:ascii="仿宋_GB2312" w:eastAsia="仿宋_GB2312" w:cs="宋体" w:hAnsiTheme="minorEastAsia"/>
          <w:color w:val="auto"/>
          <w:kern w:val="2"/>
          <w:sz w:val="32"/>
          <w:szCs w:val="32"/>
          <w:lang w:eastAsia="zh-CN"/>
        </w:rPr>
        <w:t>管理</w:t>
      </w:r>
      <w:r>
        <w:rPr>
          <w:rFonts w:ascii="仿宋_GB2312" w:eastAsia="仿宋_GB2312" w:cs="宋体" w:hAnsiTheme="minorEastAsia"/>
          <w:color w:val="auto"/>
          <w:kern w:val="2"/>
          <w:sz w:val="32"/>
          <w:szCs w:val="32"/>
        </w:rPr>
        <w:t>区域内专有部分</w:t>
      </w:r>
      <w:r>
        <w:rPr>
          <w:rFonts w:hint="eastAsia" w:ascii="仿宋_GB2312" w:eastAsia="仿宋_GB2312" w:cs="宋体" w:hAnsiTheme="minorEastAsia"/>
          <w:color w:val="auto"/>
          <w:kern w:val="2"/>
          <w:sz w:val="32"/>
          <w:szCs w:val="32"/>
          <w:lang w:eastAsia="zh-CN"/>
        </w:rPr>
        <w:t>面积</w:t>
      </w:r>
      <w:r>
        <w:rPr>
          <w:rFonts w:ascii="仿宋_GB2312" w:eastAsia="仿宋_GB2312" w:cs="宋体" w:hAnsiTheme="minorEastAsia"/>
          <w:color w:val="auto"/>
          <w:kern w:val="2"/>
          <w:sz w:val="32"/>
          <w:szCs w:val="32"/>
        </w:rPr>
        <w:t>占</w:t>
      </w:r>
      <w:r>
        <w:rPr>
          <w:rFonts w:hint="eastAsia" w:ascii="仿宋_GB2312" w:eastAsia="仿宋_GB2312" w:cs="宋体" w:hAnsiTheme="minorEastAsia"/>
          <w:color w:val="auto"/>
          <w:kern w:val="2"/>
          <w:sz w:val="32"/>
          <w:szCs w:val="32"/>
          <w:lang w:eastAsia="zh-CN"/>
        </w:rPr>
        <w:t>比</w:t>
      </w:r>
      <w:r>
        <w:rPr>
          <w:rFonts w:ascii="仿宋_GB2312" w:eastAsia="仿宋_GB2312" w:cs="宋体" w:hAnsiTheme="minorEastAsia"/>
          <w:color w:val="auto"/>
          <w:kern w:val="2"/>
          <w:sz w:val="32"/>
          <w:szCs w:val="32"/>
        </w:rPr>
        <w:t>三分之二以上的业主且人数</w:t>
      </w:r>
      <w:r>
        <w:rPr>
          <w:rFonts w:hint="eastAsia" w:ascii="仿宋_GB2312" w:eastAsia="仿宋_GB2312" w:cs="宋体" w:hAnsiTheme="minorEastAsia"/>
          <w:color w:val="auto"/>
          <w:kern w:val="2"/>
          <w:sz w:val="32"/>
          <w:szCs w:val="32"/>
          <w:lang w:eastAsia="zh-CN"/>
        </w:rPr>
        <w:t>占比</w:t>
      </w:r>
      <w:r>
        <w:rPr>
          <w:rFonts w:ascii="仿宋_GB2312" w:eastAsia="仿宋_GB2312" w:cs="宋体" w:hAnsiTheme="minorEastAsia"/>
          <w:color w:val="auto"/>
          <w:kern w:val="2"/>
          <w:sz w:val="32"/>
          <w:szCs w:val="32"/>
        </w:rPr>
        <w:t>三分之二以上的业主参与表决，并经参与表决专有部分面积过半数的业主且参与表决人数过半数的业主同意</w:t>
      </w:r>
      <w:r>
        <w:rPr>
          <w:rFonts w:hint="eastAsia" w:ascii="仿宋_GB2312" w:eastAsia="仿宋_GB2312" w:cs="宋体" w:hAnsiTheme="minorEastAsia"/>
          <w:color w:val="auto"/>
          <w:kern w:val="2"/>
          <w:sz w:val="32"/>
          <w:szCs w:val="32"/>
          <w:lang w:eastAsia="zh-CN"/>
        </w:rPr>
        <w:t>，</w:t>
      </w:r>
      <w:r>
        <w:rPr>
          <w:rFonts w:hint="eastAsia" w:ascii="仿宋_GB2312" w:eastAsia="仿宋_GB2312" w:cs="宋体" w:hAnsiTheme="minorEastAsia"/>
          <w:color w:val="auto"/>
          <w:kern w:val="2"/>
          <w:sz w:val="32"/>
          <w:szCs w:val="32"/>
          <w:lang w:val="en-US" w:eastAsia="zh-CN"/>
        </w:rPr>
        <w:t>方可自行管理日常物业专项维修资金。</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通过以下</w:t>
      </w:r>
      <w:r>
        <w:rPr>
          <w:rFonts w:hint="eastAsia" w:ascii="Times New Roman" w:hAnsi="Times New Roman" w:eastAsia="仿宋_GB2312" w:cs="Times New Roman"/>
          <w:color w:val="auto"/>
          <w:sz w:val="32"/>
          <w:szCs w:val="32"/>
        </w:rPr>
        <w:t>第</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种形式进行表决</w:t>
      </w:r>
      <w:r>
        <w:rPr>
          <w:rFonts w:hint="eastAsia" w:ascii="Times New Roman" w:hAnsi="Times New Roman" w:eastAsia="仿宋_GB2312" w:cs="Times New Roman"/>
          <w:color w:val="auto"/>
          <w:sz w:val="32"/>
          <w:szCs w:val="32"/>
        </w:rPr>
        <w:t>（可多选）</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br w:type="textWrapping"/>
      </w:r>
      <w:r>
        <w:rPr>
          <w:rFonts w:ascii="Times New Roman" w:hAnsi="Times New Roman" w:eastAsia="仿宋_GB2312" w:cs="Times New Roman"/>
          <w:color w:val="auto"/>
          <w:sz w:val="32"/>
          <w:szCs w:val="32"/>
        </w:rPr>
        <w:t xml:space="preserve">    （一）</w:t>
      </w:r>
      <w:r>
        <w:rPr>
          <w:rFonts w:hint="eastAsia" w:ascii="Times New Roman" w:hAnsi="Times New Roman" w:eastAsia="仿宋_GB2312" w:cs="Times New Roman"/>
          <w:color w:val="auto"/>
          <w:sz w:val="32"/>
          <w:szCs w:val="32"/>
        </w:rPr>
        <w:t>书面表决：以书面形式在规定时间作出决定；</w:t>
      </w:r>
    </w:p>
    <w:p>
      <w:pPr>
        <w:spacing w:line="560" w:lineRule="exact"/>
        <w:ind w:firstLine="640" w:firstLineChars="200"/>
        <w:rPr>
          <w:color w:val="auto"/>
        </w:rPr>
      </w:pPr>
      <w:r>
        <w:rPr>
          <w:rFonts w:ascii="Times New Roman" w:hAnsi="Times New Roman" w:eastAsia="仿宋_GB2312" w:cs="Times New Roman"/>
          <w:color w:val="auto"/>
          <w:sz w:val="32"/>
          <w:szCs w:val="32"/>
        </w:rPr>
        <w:t>（二）集</w:t>
      </w:r>
      <w:r>
        <w:rPr>
          <w:rFonts w:hint="eastAsia" w:ascii="Times New Roman" w:hAnsi="Times New Roman" w:eastAsia="仿宋_GB2312" w:cs="Times New Roman"/>
          <w:color w:val="auto"/>
          <w:sz w:val="32"/>
          <w:szCs w:val="32"/>
        </w:rPr>
        <w:t>中</w:t>
      </w:r>
      <w:r>
        <w:rPr>
          <w:rFonts w:ascii="Times New Roman" w:hAnsi="Times New Roman" w:eastAsia="仿宋_GB2312" w:cs="Times New Roman"/>
          <w:color w:val="auto"/>
          <w:sz w:val="32"/>
          <w:szCs w:val="32"/>
        </w:rPr>
        <w:t>表决：采取一次性集合表决；</w:t>
      </w:r>
    </w:p>
    <w:p>
      <w:pPr>
        <w:spacing w:line="560" w:lineRule="exact"/>
        <w:ind w:firstLine="640" w:firstLineChars="200"/>
        <w:rPr>
          <w:rFonts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委托表决：以书面形式委托业主代表行使；</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）默认表决：</w:t>
      </w:r>
      <w:r>
        <w:rPr>
          <w:rFonts w:ascii="Times New Roman" w:hAnsi="Times New Roman" w:eastAsia="仿宋_GB2312" w:cs="Times New Roman"/>
          <w:color w:val="auto"/>
          <w:sz w:val="32"/>
          <w:szCs w:val="32"/>
        </w:rPr>
        <w:t>未参与投票的业主，</w:t>
      </w:r>
      <w:r>
        <w:rPr>
          <w:rFonts w:hint="eastAsia" w:ascii="Times New Roman" w:hAnsi="Times New Roman" w:eastAsia="仿宋_GB2312" w:cs="Times New Roman"/>
          <w:color w:val="auto"/>
          <w:sz w:val="32"/>
          <w:szCs w:val="32"/>
          <w:lang w:eastAsia="zh-CN"/>
        </w:rPr>
        <w:t>经业主大会</w:t>
      </w:r>
      <w:r>
        <w:rPr>
          <w:rFonts w:hint="eastAsia" w:ascii="Times New Roman" w:hAnsi="Times New Roman" w:eastAsia="仿宋_GB2312" w:cs="Times New Roman"/>
          <w:color w:val="auto"/>
          <w:sz w:val="32"/>
          <w:szCs w:val="32"/>
        </w:rPr>
        <w:t>再次征求意见</w:t>
      </w:r>
      <w:r>
        <w:rPr>
          <w:rFonts w:hint="eastAsia" w:ascii="Times New Roman" w:hAnsi="Times New Roman" w:eastAsia="仿宋_GB2312" w:cs="Times New Roman"/>
          <w:color w:val="auto"/>
          <w:sz w:val="32"/>
          <w:szCs w:val="32"/>
          <w:lang w:eastAsia="zh-CN"/>
        </w:rPr>
        <w:t>仍</w:t>
      </w:r>
      <w:r>
        <w:rPr>
          <w:rFonts w:hint="eastAsia" w:ascii="Times New Roman" w:hAnsi="Times New Roman" w:eastAsia="仿宋_GB2312" w:cs="Times New Roman"/>
          <w:color w:val="auto"/>
          <w:sz w:val="32"/>
          <w:szCs w:val="32"/>
        </w:rPr>
        <w:t>未</w:t>
      </w:r>
      <w:r>
        <w:rPr>
          <w:rFonts w:hint="eastAsia" w:ascii="Times New Roman" w:hAnsi="Times New Roman" w:eastAsia="仿宋_GB2312" w:cs="Times New Roman"/>
          <w:color w:val="auto"/>
          <w:sz w:val="32"/>
          <w:szCs w:val="32"/>
          <w:lang w:eastAsia="zh-CN"/>
        </w:rPr>
        <w:t>在</w:t>
      </w:r>
      <w:r>
        <w:rPr>
          <w:rFonts w:ascii="Times New Roman" w:hAnsi="Times New Roman" w:eastAsia="仿宋_GB2312" w:cs="Times New Roman"/>
          <w:color w:val="auto"/>
          <w:sz w:val="32"/>
          <w:szCs w:val="32"/>
        </w:rPr>
        <w:t>规定时间内作出</w:t>
      </w:r>
      <w:r>
        <w:rPr>
          <w:rFonts w:hint="eastAsia" w:ascii="Times New Roman" w:hAnsi="Times New Roman" w:eastAsia="仿宋_GB2312" w:cs="Times New Roman"/>
          <w:color w:val="auto"/>
          <w:sz w:val="32"/>
          <w:szCs w:val="32"/>
          <w:lang w:eastAsia="zh-CN"/>
        </w:rPr>
        <w:t>决定的</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表决意见</w:t>
      </w:r>
      <w:r>
        <w:rPr>
          <w:rFonts w:ascii="Times New Roman" w:hAnsi="Times New Roman" w:eastAsia="仿宋_GB2312" w:cs="Times New Roman"/>
          <w:color w:val="auto"/>
          <w:sz w:val="32"/>
          <w:szCs w:val="32"/>
        </w:rPr>
        <w:t>视为与</w:t>
      </w:r>
      <w:r>
        <w:rPr>
          <w:rFonts w:hint="eastAsia" w:ascii="Times New Roman" w:hAnsi="Times New Roman" w:eastAsia="仿宋_GB2312" w:cs="Times New Roman"/>
          <w:color w:val="auto"/>
          <w:sz w:val="32"/>
          <w:szCs w:val="32"/>
          <w:lang w:eastAsia="zh-CN"/>
        </w:rPr>
        <w:t>参与</w:t>
      </w:r>
      <w:r>
        <w:rPr>
          <w:rFonts w:ascii="Times New Roman" w:hAnsi="Times New Roman" w:eastAsia="仿宋_GB2312" w:cs="Times New Roman"/>
          <w:color w:val="auto"/>
          <w:sz w:val="32"/>
          <w:szCs w:val="32"/>
        </w:rPr>
        <w:t>表决</w:t>
      </w:r>
      <w:r>
        <w:rPr>
          <w:rFonts w:hint="eastAsia" w:ascii="Times New Roman" w:hAnsi="Times New Roman" w:eastAsia="仿宋_GB2312" w:cs="Times New Roman"/>
          <w:color w:val="auto"/>
          <w:sz w:val="32"/>
          <w:szCs w:val="32"/>
          <w:lang w:eastAsia="zh-CN"/>
        </w:rPr>
        <w:t>业主的</w:t>
      </w:r>
      <w:r>
        <w:rPr>
          <w:rFonts w:ascii="Times New Roman" w:hAnsi="Times New Roman" w:eastAsia="仿宋_GB2312" w:cs="Times New Roman"/>
          <w:color w:val="auto"/>
          <w:sz w:val="32"/>
          <w:szCs w:val="32"/>
        </w:rPr>
        <w:t>多数意见</w:t>
      </w:r>
      <w:r>
        <w:rPr>
          <w:rFonts w:hint="eastAsia" w:ascii="Times New Roman" w:hAnsi="Times New Roman" w:eastAsia="仿宋_GB2312" w:cs="Times New Roman"/>
          <w:color w:val="auto"/>
          <w:sz w:val="32"/>
          <w:szCs w:val="32"/>
          <w:lang w:eastAsia="zh-CN"/>
        </w:rPr>
        <w:t>一致</w:t>
      </w:r>
      <w:r>
        <w:rPr>
          <w:rFonts w:ascii="Times New Roman" w:hAnsi="Times New Roman" w:eastAsia="仿宋_GB2312" w:cs="Times New Roman"/>
          <w:color w:val="auto"/>
          <w:sz w:val="32"/>
          <w:szCs w:val="32"/>
        </w:rPr>
        <w:t>；</w:t>
      </w:r>
    </w:p>
    <w:p>
      <w:pPr>
        <w:pStyle w:val="14"/>
        <w:spacing w:line="580" w:lineRule="exact"/>
        <w:ind w:firstLine="640" w:firstLineChars="200"/>
        <w:rPr>
          <w:rFonts w:hint="default" w:ascii="仿宋_GB2312" w:eastAsia="仿宋_GB2312" w:cs="宋体" w:hAnsiTheme="minorEastAsia"/>
          <w:color w:val="auto"/>
          <w:kern w:val="2"/>
          <w:sz w:val="32"/>
          <w:szCs w:val="32"/>
        </w:rPr>
      </w:pPr>
      <w:r>
        <w:rPr>
          <w:rFonts w:hint="default" w:ascii="Times New Roman" w:hAnsi="Times New Roman" w:eastAsia="仿宋_GB2312"/>
          <w:color w:val="auto"/>
          <w:sz w:val="32"/>
          <w:szCs w:val="32"/>
        </w:rPr>
        <w:t>（</w:t>
      </w:r>
      <w:r>
        <w:rPr>
          <w:rFonts w:ascii="Times New Roman" w:hAnsi="Times New Roman" w:eastAsia="仿宋_GB2312"/>
          <w:color w:val="auto"/>
          <w:sz w:val="32"/>
          <w:szCs w:val="32"/>
        </w:rPr>
        <w:t>五</w:t>
      </w:r>
      <w:r>
        <w:rPr>
          <w:rFonts w:hint="default" w:ascii="Times New Roman" w:hAnsi="Times New Roman" w:eastAsia="仿宋_GB2312"/>
          <w:color w:val="auto"/>
          <w:sz w:val="32"/>
          <w:szCs w:val="32"/>
        </w:rPr>
        <w:t>）</w:t>
      </w:r>
      <w:r>
        <w:rPr>
          <w:rFonts w:hint="default" w:ascii="Times New Roman" w:hAnsi="Times New Roman" w:eastAsia="仿宋_GB2312"/>
          <w:color w:val="auto"/>
          <w:sz w:val="32"/>
          <w:szCs w:val="32"/>
          <w:u w:val="single"/>
        </w:rPr>
        <w:t xml:space="preserve">                                     </w:t>
      </w:r>
      <w:r>
        <w:rPr>
          <w:rFonts w:hint="default" w:ascii="Times New Roman" w:hAnsi="Times New Roman" w:eastAsia="仿宋_GB2312"/>
          <w:color w:val="auto"/>
          <w:sz w:val="32"/>
          <w:szCs w:val="32"/>
        </w:rPr>
        <w:t xml:space="preserve"> 。</w:t>
      </w:r>
    </w:p>
    <w:p>
      <w:pPr>
        <w:widowControl/>
        <w:spacing w:line="360" w:lineRule="auto"/>
        <w:ind w:right="210" w:rightChars="100" w:firstLine="56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第六条 </w:t>
      </w: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lang w:eastAsia="zh-CN"/>
        </w:rPr>
        <w:t>日常物业专项维修资金自行管理</w:t>
      </w:r>
      <w:r>
        <w:rPr>
          <w:rFonts w:hint="eastAsia" w:ascii="仿宋_GB2312" w:hAnsi="仿宋_GB2312" w:eastAsia="仿宋_GB2312" w:cs="仿宋_GB2312"/>
          <w:color w:val="auto"/>
          <w:sz w:val="32"/>
          <w:szCs w:val="32"/>
          <w:lang w:val="en-US" w:eastAsia="zh-CN"/>
        </w:rPr>
        <w:t>的授权及</w:t>
      </w:r>
      <w:r>
        <w:rPr>
          <w:rFonts w:hint="eastAsia" w:ascii="仿宋_GB2312" w:hAnsi="仿宋_GB2312" w:eastAsia="仿宋_GB2312" w:cs="仿宋_GB2312"/>
          <w:color w:val="auto"/>
          <w:sz w:val="32"/>
          <w:szCs w:val="32"/>
          <w:lang w:eastAsia="zh-CN"/>
        </w:rPr>
        <w:t>银行账户设立由</w:t>
      </w:r>
      <w:r>
        <w:rPr>
          <w:rFonts w:hint="eastAsia" w:ascii="仿宋_GB2312" w:hAnsi="仿宋_GB2312" w:eastAsia="仿宋_GB2312" w:cs="仿宋_GB2312"/>
          <w:color w:val="auto"/>
          <w:sz w:val="32"/>
          <w:szCs w:val="32"/>
        </w:rPr>
        <w:t>业主大会决定：</w:t>
      </w:r>
    </w:p>
    <w:p>
      <w:pPr>
        <w:spacing w:line="360" w:lineRule="auto"/>
        <w:ind w:right="210" w:rightChars="100"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□授权业主委员会</w:t>
      </w:r>
      <w:r>
        <w:rPr>
          <w:rFonts w:hint="eastAsia" w:ascii="仿宋_GB2312" w:hAnsi="仿宋_GB2312" w:eastAsia="仿宋_GB2312" w:cs="仿宋_GB2312"/>
          <w:color w:val="auto"/>
          <w:sz w:val="32"/>
          <w:szCs w:val="32"/>
          <w:lang w:val="en-US" w:eastAsia="zh-CN"/>
        </w:rPr>
        <w:t>自行管理物业管理区域内日常物业专项维修资金，</w:t>
      </w:r>
      <w:r>
        <w:rPr>
          <w:rFonts w:hint="eastAsia" w:ascii="仿宋_GB2312" w:hAnsi="宋体" w:eastAsia="仿宋_GB2312"/>
          <w:color w:val="auto"/>
          <w:kern w:val="1"/>
          <w:sz w:val="32"/>
          <w:szCs w:val="32"/>
        </w:rPr>
        <w:t>设立</w:t>
      </w:r>
      <w:r>
        <w:rPr>
          <w:rFonts w:hint="eastAsia" w:ascii="仿宋_GB2312" w:hAnsi="宋体" w:eastAsia="仿宋_GB2312"/>
          <w:color w:val="auto"/>
          <w:kern w:val="1"/>
          <w:sz w:val="32"/>
          <w:szCs w:val="32"/>
          <w:lang w:val="en-US" w:eastAsia="zh-CN"/>
        </w:rPr>
        <w:t>日常物业</w:t>
      </w:r>
      <w:r>
        <w:rPr>
          <w:rFonts w:hint="eastAsia" w:ascii="仿宋_GB2312" w:hAnsi="宋体" w:eastAsia="仿宋_GB2312"/>
          <w:color w:val="auto"/>
          <w:kern w:val="1"/>
          <w:sz w:val="32"/>
          <w:szCs w:val="32"/>
        </w:rPr>
        <w:t>专项维修资金专户</w:t>
      </w:r>
      <w:r>
        <w:rPr>
          <w:rFonts w:hint="eastAsia" w:ascii="仿宋_GB2312" w:hAnsi="仿宋_GB2312" w:eastAsia="仿宋_GB2312" w:cs="仿宋_GB2312"/>
          <w:color w:val="auto"/>
          <w:sz w:val="32"/>
          <w:szCs w:val="32"/>
        </w:rPr>
        <w:t>，按照法律、法规、规章和本规则的规定进行管理。</w:t>
      </w:r>
    </w:p>
    <w:p>
      <w:pPr>
        <w:spacing w:line="360" w:lineRule="auto"/>
        <w:ind w:right="210" w:rightChars="100"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w:t>
      </w:r>
      <w:r>
        <w:rPr>
          <w:rFonts w:hint="eastAsia" w:ascii="仿宋_GB2312" w:hAnsi="仿宋_GB2312" w:eastAsia="仿宋_GB2312" w:cs="仿宋_GB2312"/>
          <w:color w:val="auto"/>
          <w:sz w:val="32"/>
          <w:szCs w:val="32"/>
          <w:lang w:val="en-US" w:eastAsia="zh-CN"/>
        </w:rPr>
        <w:t>物业服务企业自行管理物业管理区域内日常物业专项维修资金，</w:t>
      </w:r>
      <w:r>
        <w:rPr>
          <w:rFonts w:hint="eastAsia" w:ascii="仿宋_GB2312" w:hAnsi="宋体" w:eastAsia="仿宋_GB2312"/>
          <w:color w:val="auto"/>
          <w:kern w:val="1"/>
          <w:sz w:val="32"/>
          <w:szCs w:val="32"/>
        </w:rPr>
        <w:t>设立</w:t>
      </w:r>
      <w:r>
        <w:rPr>
          <w:rFonts w:hint="eastAsia" w:ascii="仿宋_GB2312" w:hAnsi="宋体" w:eastAsia="仿宋_GB2312"/>
          <w:color w:val="auto"/>
          <w:kern w:val="1"/>
          <w:sz w:val="32"/>
          <w:szCs w:val="32"/>
          <w:lang w:val="en-US" w:eastAsia="zh-CN"/>
        </w:rPr>
        <w:t>日常物业</w:t>
      </w:r>
      <w:r>
        <w:rPr>
          <w:rFonts w:hint="eastAsia" w:ascii="仿宋_GB2312" w:hAnsi="宋体" w:eastAsia="仿宋_GB2312"/>
          <w:color w:val="auto"/>
          <w:kern w:val="1"/>
          <w:sz w:val="32"/>
          <w:szCs w:val="32"/>
        </w:rPr>
        <w:t>专项维修资金专户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按照法律、法规、规章和本规则的规定进行管理</w:t>
      </w:r>
      <w:r>
        <w:rPr>
          <w:rFonts w:hint="eastAsia" w:ascii="仿宋_GB2312" w:hAnsi="宋体" w:eastAsia="仿宋_GB2312"/>
          <w:color w:val="auto"/>
          <w:kern w:val="1"/>
          <w:sz w:val="32"/>
          <w:szCs w:val="32"/>
        </w:rPr>
        <w:t>。</w:t>
      </w:r>
    </w:p>
    <w:p>
      <w:pPr>
        <w:pStyle w:val="14"/>
        <w:rPr>
          <w:rFonts w:hint="default"/>
          <w:color w:val="auto"/>
        </w:rPr>
      </w:pPr>
    </w:p>
    <w:p>
      <w:pPr>
        <w:spacing w:line="360" w:lineRule="auto"/>
        <w:ind w:right="210" w:rightChars="100"/>
        <w:jc w:val="cente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第三章  资金缴交</w:t>
      </w:r>
      <w:r>
        <w:rPr>
          <w:rFonts w:hint="eastAsia" w:ascii="仿宋_GB2312" w:hAnsi="仿宋_GB2312" w:eastAsia="仿宋_GB2312" w:cs="仿宋_GB2312"/>
          <w:b/>
          <w:color w:val="auto"/>
          <w:sz w:val="32"/>
          <w:szCs w:val="32"/>
          <w:lang w:eastAsia="zh-CN"/>
        </w:rPr>
        <w:t>存储</w:t>
      </w:r>
    </w:p>
    <w:p>
      <w:pPr>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b w:val="0"/>
          <w:bCs/>
          <w:color w:val="auto"/>
          <w:sz w:val="32"/>
          <w:szCs w:val="32"/>
        </w:rPr>
        <w:t xml:space="preserve">第七条 </w:t>
      </w:r>
      <w:r>
        <w:rPr>
          <w:rFonts w:hint="eastAsia" w:ascii="仿宋_GB2312" w:hAnsi="仿宋_GB2312" w:eastAsia="仿宋_GB2312" w:cs="仿宋_GB2312"/>
          <w:b w:val="0"/>
          <w:bCs/>
          <w:color w:val="auto"/>
          <w:sz w:val="32"/>
          <w:szCs w:val="32"/>
          <w:lang w:val="en-US" w:eastAsia="zh-CN"/>
        </w:rPr>
        <w:t>本小区</w:t>
      </w:r>
      <w:r>
        <w:rPr>
          <w:rFonts w:hint="eastAsia" w:ascii="仿宋_GB2312" w:hAnsi="仿宋_GB2312" w:eastAsia="仿宋_GB2312" w:cs="仿宋_GB2312"/>
          <w:color w:val="auto"/>
          <w:sz w:val="32"/>
          <w:szCs w:val="32"/>
        </w:rPr>
        <w:t>业主自房屋交付期限届满之日起，</w:t>
      </w:r>
      <w:r>
        <w:rPr>
          <w:rFonts w:hint="eastAsia" w:ascii="仿宋_GB2312" w:eastAsia="仿宋_GB2312"/>
          <w:color w:val="auto"/>
          <w:sz w:val="32"/>
          <w:szCs w:val="32"/>
        </w:rPr>
        <w:t>按月缴纳</w:t>
      </w:r>
      <w:r>
        <w:rPr>
          <w:rFonts w:hint="eastAsia" w:ascii="仿宋_GB2312" w:eastAsia="仿宋_GB2312"/>
          <w:color w:val="auto"/>
          <w:sz w:val="32"/>
          <w:szCs w:val="32"/>
          <w:lang w:eastAsia="zh-CN"/>
        </w:rPr>
        <w:t>日常物业专项维修资金</w:t>
      </w:r>
      <w:r>
        <w:rPr>
          <w:rFonts w:hint="eastAsia" w:ascii="仿宋_GB2312" w:eastAsia="仿宋_GB2312"/>
          <w:color w:val="auto"/>
          <w:sz w:val="32"/>
          <w:szCs w:val="32"/>
        </w:rPr>
        <w:t>，物业服务企业在收取物业服务费时一并代为收取。</w:t>
      </w:r>
    </w:p>
    <w:p>
      <w:pPr>
        <w:pStyle w:val="14"/>
        <w:ind w:firstLine="640" w:firstLineChars="200"/>
        <w:rPr>
          <w:rFonts w:hint="default" w:ascii="仿宋_GB2312" w:eastAsia="仿宋_GB2312"/>
          <w:color w:val="auto"/>
          <w:sz w:val="32"/>
          <w:szCs w:val="32"/>
        </w:rPr>
      </w:pPr>
      <w:r>
        <w:rPr>
          <w:rFonts w:ascii="仿宋_GB2312" w:eastAsia="仿宋_GB2312"/>
          <w:color w:val="auto"/>
          <w:sz w:val="32"/>
          <w:szCs w:val="32"/>
        </w:rPr>
        <w:t>物业服务企业按月将代收的</w:t>
      </w:r>
      <w:r>
        <w:rPr>
          <w:rFonts w:hint="eastAsia" w:ascii="仿宋_GB2312" w:eastAsia="仿宋_GB2312"/>
          <w:color w:val="auto"/>
          <w:sz w:val="32"/>
          <w:szCs w:val="32"/>
          <w:lang w:eastAsia="zh-CN"/>
        </w:rPr>
        <w:t>日常物业专项维修资金</w:t>
      </w:r>
      <w:r>
        <w:rPr>
          <w:rFonts w:ascii="仿宋_GB2312" w:eastAsia="仿宋_GB2312"/>
          <w:color w:val="auto"/>
          <w:sz w:val="32"/>
          <w:szCs w:val="32"/>
        </w:rPr>
        <w:t>存入业主大会指定账户。</w:t>
      </w:r>
    </w:p>
    <w:p>
      <w:pPr>
        <w:spacing w:line="560" w:lineRule="exact"/>
        <w:ind w:firstLine="640" w:firstLineChars="200"/>
        <w:rPr>
          <w:rFonts w:ascii="仿宋_GB2312" w:hAnsi="宋体" w:eastAsia="仿宋_GB2312"/>
          <w:color w:val="auto"/>
          <w:kern w:val="1"/>
          <w:sz w:val="32"/>
          <w:szCs w:val="32"/>
        </w:rPr>
      </w:pPr>
      <w:r>
        <w:rPr>
          <w:rFonts w:hint="eastAsia" w:ascii="仿宋_GB2312" w:eastAsia="仿宋_GB2312"/>
          <w:color w:val="auto"/>
          <w:sz w:val="32"/>
          <w:szCs w:val="32"/>
        </w:rPr>
        <w:t xml:space="preserve">第八条 </w:t>
      </w:r>
      <w:r>
        <w:rPr>
          <w:rFonts w:hint="eastAsia" w:ascii="仿宋_GB2312" w:hAnsi="宋体" w:eastAsia="仿宋_GB2312"/>
          <w:color w:val="auto"/>
          <w:kern w:val="1"/>
          <w:sz w:val="32"/>
          <w:szCs w:val="32"/>
          <w:lang w:eastAsia="zh-CN"/>
        </w:rPr>
        <w:t>日常物业专项维修资金</w:t>
      </w:r>
      <w:r>
        <w:rPr>
          <w:rFonts w:hint="eastAsia" w:ascii="仿宋_GB2312" w:hAnsi="宋体" w:eastAsia="仿宋_GB2312"/>
          <w:color w:val="auto"/>
          <w:kern w:val="1"/>
          <w:sz w:val="32"/>
          <w:szCs w:val="32"/>
        </w:rPr>
        <w:t>自存入专户之日起按照相关规定计息，孳息归业主所有。</w:t>
      </w:r>
    </w:p>
    <w:p>
      <w:pPr>
        <w:spacing w:line="560" w:lineRule="exact"/>
        <w:ind w:firstLine="640" w:firstLineChars="200"/>
        <w:rPr>
          <w:rFonts w:ascii="仿宋_GB2312" w:hAnsi="宋体" w:eastAsia="仿宋_GB2312"/>
          <w:color w:val="auto"/>
          <w:kern w:val="1"/>
          <w:sz w:val="32"/>
          <w:szCs w:val="32"/>
        </w:rPr>
      </w:pPr>
      <w:r>
        <w:rPr>
          <w:rFonts w:ascii="仿宋_GB2312" w:hAnsi="宋体" w:eastAsia="仿宋_GB2312"/>
          <w:color w:val="auto"/>
          <w:kern w:val="1"/>
          <w:sz w:val="32"/>
          <w:szCs w:val="32"/>
        </w:rPr>
        <w:t>在保证</w:t>
      </w:r>
      <w:r>
        <w:rPr>
          <w:rFonts w:hint="eastAsia" w:ascii="仿宋_GB2312" w:hAnsi="宋体" w:eastAsia="仿宋_GB2312"/>
          <w:color w:val="auto"/>
          <w:kern w:val="1"/>
          <w:sz w:val="32"/>
          <w:szCs w:val="32"/>
          <w:lang w:eastAsia="zh-CN"/>
        </w:rPr>
        <w:t>日常</w:t>
      </w:r>
      <w:r>
        <w:rPr>
          <w:rFonts w:hint="eastAsia" w:ascii="仿宋_GB2312" w:hAnsi="宋体" w:eastAsia="仿宋_GB2312"/>
          <w:color w:val="auto"/>
          <w:kern w:val="1"/>
          <w:sz w:val="32"/>
          <w:szCs w:val="32"/>
        </w:rPr>
        <w:t>物业</w:t>
      </w:r>
      <w:r>
        <w:rPr>
          <w:rFonts w:ascii="仿宋_GB2312" w:hAnsi="宋体" w:eastAsia="仿宋_GB2312"/>
          <w:color w:val="auto"/>
          <w:kern w:val="1"/>
          <w:sz w:val="32"/>
          <w:szCs w:val="32"/>
        </w:rPr>
        <w:t>专项维修资金正常使用的前提下，可以按照国家有关规定将</w:t>
      </w:r>
      <w:r>
        <w:rPr>
          <w:rFonts w:hint="eastAsia" w:ascii="仿宋_GB2312" w:hAnsi="宋体" w:eastAsia="仿宋_GB2312"/>
          <w:color w:val="auto"/>
          <w:kern w:val="1"/>
          <w:sz w:val="32"/>
          <w:szCs w:val="32"/>
          <w:lang w:eastAsia="zh-CN"/>
        </w:rPr>
        <w:t>日常</w:t>
      </w:r>
      <w:r>
        <w:rPr>
          <w:rFonts w:hint="eastAsia" w:ascii="仿宋_GB2312" w:hAnsi="宋体" w:eastAsia="仿宋_GB2312"/>
          <w:color w:val="auto"/>
          <w:kern w:val="1"/>
          <w:sz w:val="32"/>
          <w:szCs w:val="32"/>
        </w:rPr>
        <w:t>物业</w:t>
      </w:r>
      <w:r>
        <w:rPr>
          <w:rFonts w:ascii="仿宋_GB2312" w:hAnsi="宋体" w:eastAsia="仿宋_GB2312"/>
          <w:color w:val="auto"/>
          <w:kern w:val="1"/>
          <w:sz w:val="32"/>
          <w:szCs w:val="32"/>
        </w:rPr>
        <w:t>专项维修资金用于购买国债。</w:t>
      </w:r>
    </w:p>
    <w:p>
      <w:pPr>
        <w:spacing w:line="560" w:lineRule="exact"/>
        <w:ind w:firstLine="640" w:firstLineChars="200"/>
        <w:rPr>
          <w:rFonts w:eastAsia="仿宋_GB2312"/>
          <w:color w:val="auto"/>
        </w:rPr>
      </w:pPr>
      <w:r>
        <w:rPr>
          <w:rFonts w:hint="eastAsia" w:ascii="仿宋_GB2312" w:hAnsi="宋体" w:eastAsia="仿宋_GB2312"/>
          <w:color w:val="auto"/>
          <w:kern w:val="1"/>
          <w:sz w:val="32"/>
          <w:szCs w:val="32"/>
        </w:rPr>
        <w:t xml:space="preserve">第九条 </w:t>
      </w:r>
      <w:r>
        <w:rPr>
          <w:rFonts w:hint="eastAsia" w:ascii="仿宋_GB2312" w:hAnsi="宋体" w:eastAsia="仿宋_GB2312"/>
          <w:color w:val="auto"/>
          <w:kern w:val="1"/>
          <w:sz w:val="32"/>
          <w:szCs w:val="32"/>
          <w:lang w:val="en-US" w:eastAsia="zh-CN"/>
        </w:rPr>
        <w:t>本小区</w:t>
      </w:r>
      <w:r>
        <w:rPr>
          <w:rFonts w:hint="eastAsia" w:ascii="仿宋_GB2312" w:hAnsi="宋体" w:eastAsia="仿宋_GB2312"/>
          <w:color w:val="auto"/>
          <w:kern w:val="1"/>
          <w:sz w:val="32"/>
          <w:szCs w:val="32"/>
        </w:rPr>
        <w:t>业主未按照有关规定</w:t>
      </w:r>
      <w:r>
        <w:rPr>
          <w:rFonts w:hint="eastAsia" w:ascii="仿宋_GB2312" w:hAnsi="宋体" w:eastAsia="仿宋_GB2312"/>
          <w:color w:val="auto"/>
          <w:kern w:val="32"/>
          <w:sz w:val="32"/>
          <w:szCs w:val="32"/>
        </w:rPr>
        <w:t>缴纳</w:t>
      </w:r>
      <w:r>
        <w:rPr>
          <w:rFonts w:hint="eastAsia" w:ascii="仿宋_GB2312" w:hAnsi="宋体" w:eastAsia="仿宋_GB2312"/>
          <w:color w:val="auto"/>
          <w:kern w:val="1"/>
          <w:sz w:val="32"/>
          <w:szCs w:val="32"/>
          <w:lang w:eastAsia="zh-CN"/>
        </w:rPr>
        <w:t>日常物业专项维修资金</w:t>
      </w:r>
      <w:r>
        <w:rPr>
          <w:rFonts w:hint="eastAsia" w:ascii="仿宋_GB2312" w:hAnsi="宋体" w:eastAsia="仿宋_GB2312"/>
          <w:color w:val="auto"/>
          <w:kern w:val="1"/>
          <w:sz w:val="32"/>
          <w:szCs w:val="32"/>
        </w:rPr>
        <w:t>的，应当补缴</w:t>
      </w:r>
      <w:r>
        <w:rPr>
          <w:rFonts w:hint="eastAsia" w:ascii="仿宋_GB2312" w:hAnsi="宋体" w:eastAsia="仿宋_GB2312"/>
          <w:color w:val="auto"/>
          <w:kern w:val="32"/>
          <w:sz w:val="32"/>
          <w:szCs w:val="32"/>
        </w:rPr>
        <w:t>。</w:t>
      </w:r>
    </w:p>
    <w:p>
      <w:pPr>
        <w:pStyle w:val="14"/>
        <w:ind w:firstLine="640" w:firstLineChars="200"/>
        <w:rPr>
          <w:rFonts w:hint="default" w:ascii="仿宋_GB2312" w:eastAsia="仿宋_GB2312"/>
          <w:color w:val="auto"/>
          <w:sz w:val="32"/>
          <w:szCs w:val="32"/>
        </w:rPr>
      </w:pPr>
    </w:p>
    <w:p>
      <w:pPr>
        <w:spacing w:line="360" w:lineRule="auto"/>
        <w:ind w:right="210" w:rightChars="100"/>
        <w:jc w:val="center"/>
        <w:rPr>
          <w:rFonts w:ascii="仿宋_GB2312" w:hAnsi="仿宋_GB2312" w:eastAsia="仿宋_GB2312" w:cs="仿宋_GB2312"/>
          <w:b/>
          <w:color w:val="auto"/>
          <w:sz w:val="32"/>
          <w:szCs w:val="32"/>
        </w:rPr>
      </w:pPr>
    </w:p>
    <w:p>
      <w:pPr>
        <w:spacing w:line="360" w:lineRule="auto"/>
        <w:ind w:right="210" w:rightChars="10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第四章 资金使用</w:t>
      </w:r>
    </w:p>
    <w:p>
      <w:pPr>
        <w:spacing w:line="360" w:lineRule="auto"/>
        <w:ind w:right="210" w:rightChars="100" w:firstLine="640" w:firstLineChars="200"/>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第</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GB"/>
        </w:rPr>
        <w:t xml:space="preserve">条 </w:t>
      </w: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lang w:eastAsia="zh-CN"/>
        </w:rPr>
        <w:t>物业专项维修资金</w:t>
      </w:r>
      <w:r>
        <w:rPr>
          <w:rFonts w:hint="eastAsia" w:ascii="仿宋_GB2312" w:hAnsi="仿宋_GB2312" w:eastAsia="仿宋_GB2312" w:cs="仿宋_GB2312"/>
          <w:color w:val="auto"/>
          <w:sz w:val="32"/>
          <w:szCs w:val="32"/>
          <w:lang w:val="en-GB"/>
        </w:rPr>
        <w:t>使用</w:t>
      </w:r>
      <w:r>
        <w:rPr>
          <w:rFonts w:hint="eastAsia" w:ascii="仿宋_GB2312" w:hAnsi="仿宋_GB2312" w:eastAsia="仿宋_GB2312" w:cs="仿宋_GB2312"/>
          <w:color w:val="auto"/>
          <w:sz w:val="32"/>
          <w:szCs w:val="32"/>
          <w:lang w:val="en-GB"/>
        </w:rPr>
        <w:t>经业主大会决定授权：</w:t>
      </w:r>
    </w:p>
    <w:p>
      <w:pPr>
        <w:pStyle w:val="7"/>
        <w:numPr>
          <w:ilvl w:val="0"/>
          <w:numId w:val="1"/>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对共用部位、共用设施设备进行维修、更新、改造的金额在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w:t>
      </w:r>
      <w:r>
        <w:rPr>
          <w:rFonts w:hint="eastAsia" w:ascii="Times New Roman" w:hAnsi="Times New Roman" w:eastAsia="仿宋_GB2312" w:cs="Times New Roman"/>
          <w:color w:val="auto"/>
          <w:sz w:val="32"/>
          <w:szCs w:val="32"/>
          <w:lang w:eastAsia="zh-CN"/>
        </w:rPr>
        <w:t>下</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GB"/>
        </w:rPr>
        <w:t>业主委员会</w:t>
      </w:r>
      <w:r>
        <w:rPr>
          <w:rFonts w:hint="eastAsia" w:ascii="仿宋_GB2312" w:hAnsi="仿宋_GB2312" w:eastAsia="仿宋_GB2312" w:cs="仿宋_GB2312"/>
          <w:color w:val="auto"/>
          <w:sz w:val="32"/>
          <w:szCs w:val="32"/>
          <w:lang w:val="en-GB" w:eastAsia="zh-CN"/>
        </w:rPr>
        <w:t>（</w:t>
      </w:r>
      <w:r>
        <w:rPr>
          <w:rFonts w:hint="eastAsia" w:ascii="仿宋_GB2312" w:hAnsi="仿宋_GB2312" w:eastAsia="仿宋_GB2312" w:cs="仿宋_GB2312"/>
          <w:color w:val="auto"/>
          <w:sz w:val="32"/>
          <w:szCs w:val="32"/>
          <w:lang w:val="en-US" w:eastAsia="zh-CN"/>
        </w:rPr>
        <w:t>物业服务企业）</w:t>
      </w:r>
      <w:r>
        <w:rPr>
          <w:rFonts w:hint="eastAsia" w:ascii="仿宋_GB2312" w:hAnsi="仿宋_GB2312" w:eastAsia="仿宋_GB2312" w:cs="仿宋_GB2312"/>
          <w:color w:val="auto"/>
          <w:sz w:val="32"/>
          <w:szCs w:val="32"/>
          <w:lang w:val="en-GB"/>
        </w:rPr>
        <w:t>依法依规及</w:t>
      </w:r>
      <w:r>
        <w:rPr>
          <w:rFonts w:hint="eastAsia" w:ascii="仿宋_GB2312" w:hAnsi="仿宋_GB2312" w:eastAsia="仿宋_GB2312" w:cs="仿宋_GB2312"/>
          <w:color w:val="auto"/>
          <w:sz w:val="32"/>
          <w:szCs w:val="32"/>
        </w:rPr>
        <w:t>年度使用计划</w:t>
      </w:r>
      <w:r>
        <w:rPr>
          <w:rFonts w:ascii="Times New Roman" w:hAnsi="Times New Roman" w:eastAsia="仿宋_GB2312" w:cs="Times New Roman"/>
          <w:color w:val="auto"/>
          <w:sz w:val="32"/>
          <w:szCs w:val="32"/>
        </w:rPr>
        <w:t>使用</w:t>
      </w:r>
      <w:r>
        <w:rPr>
          <w:rFonts w:hint="eastAsia" w:ascii="Times New Roman" w:hAnsi="Times New Roman" w:eastAsia="仿宋_GB2312" w:cs="Times New Roman"/>
          <w:color w:val="auto"/>
          <w:sz w:val="32"/>
          <w:szCs w:val="32"/>
          <w:lang w:eastAsia="zh-CN"/>
        </w:rPr>
        <w:t>日常物业专项维修资金</w:t>
      </w:r>
      <w:r>
        <w:rPr>
          <w:rFonts w:ascii="Times New Roman" w:hAnsi="Times New Roman" w:eastAsia="仿宋_GB2312" w:cs="Times New Roman"/>
          <w:color w:val="auto"/>
          <w:sz w:val="32"/>
          <w:szCs w:val="32"/>
        </w:rPr>
        <w:t>；</w:t>
      </w:r>
    </w:p>
    <w:p>
      <w:pPr>
        <w:pStyle w:val="7"/>
        <w:numPr>
          <w:ilvl w:val="0"/>
          <w:numId w:val="1"/>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w:t>
      </w:r>
      <w:r>
        <w:rPr>
          <w:rFonts w:ascii="Times New Roman" w:hAnsi="Times New Roman" w:eastAsia="仿宋_GB2312" w:cs="Times New Roman"/>
          <w:color w:val="auto"/>
          <w:sz w:val="32"/>
          <w:szCs w:val="32"/>
        </w:rPr>
        <w:t>共用部位、共用设施设备的维修、更新、改造费用在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元以上</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元以下，且每年度使用该类维修工程的资金总金额在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元以下的，</w:t>
      </w:r>
      <w:r>
        <w:rPr>
          <w:rFonts w:hint="eastAsia" w:ascii="仿宋_GB2312" w:hAnsi="仿宋_GB2312" w:eastAsia="仿宋_GB2312" w:cs="仿宋_GB2312"/>
          <w:color w:val="auto"/>
          <w:sz w:val="32"/>
          <w:szCs w:val="32"/>
          <w:lang w:val="en-GB"/>
        </w:rPr>
        <w:t>业主大会授权由半数以上的业主委员会委员</w:t>
      </w:r>
      <w:r>
        <w:rPr>
          <w:rFonts w:hint="eastAsia" w:ascii="仿宋_GB2312" w:hAnsi="仿宋_GB2312" w:eastAsia="仿宋_GB2312" w:cs="仿宋_GB2312"/>
          <w:color w:val="auto"/>
          <w:sz w:val="32"/>
          <w:szCs w:val="32"/>
          <w:lang w:val="en-US" w:eastAsia="zh-CN"/>
        </w:rPr>
        <w:t>确认，业主委员会</w:t>
      </w:r>
      <w:r>
        <w:rPr>
          <w:rFonts w:hint="eastAsia" w:ascii="仿宋_GB2312" w:hAnsi="仿宋_GB2312" w:eastAsia="仿宋_GB2312" w:cs="仿宋_GB2312"/>
          <w:color w:val="auto"/>
          <w:sz w:val="32"/>
          <w:szCs w:val="32"/>
          <w:lang w:val="en-GB"/>
        </w:rPr>
        <w:t>依法依规及</w:t>
      </w:r>
      <w:r>
        <w:rPr>
          <w:rFonts w:hint="eastAsia" w:ascii="仿宋_GB2312" w:hAnsi="仿宋_GB2312" w:eastAsia="仿宋_GB2312" w:cs="仿宋_GB2312"/>
          <w:color w:val="auto"/>
          <w:sz w:val="32"/>
          <w:szCs w:val="32"/>
        </w:rPr>
        <w:t>年度使用计划</w:t>
      </w:r>
      <w:r>
        <w:rPr>
          <w:rFonts w:ascii="Times New Roman" w:hAnsi="Times New Roman" w:eastAsia="仿宋_GB2312" w:cs="Times New Roman"/>
          <w:color w:val="auto"/>
          <w:sz w:val="32"/>
          <w:szCs w:val="32"/>
        </w:rPr>
        <w:t>使用</w:t>
      </w:r>
      <w:r>
        <w:rPr>
          <w:rFonts w:hint="eastAsia" w:ascii="Times New Roman" w:hAnsi="Times New Roman" w:eastAsia="仿宋_GB2312" w:cs="Times New Roman"/>
          <w:color w:val="auto"/>
          <w:sz w:val="32"/>
          <w:szCs w:val="32"/>
          <w:lang w:eastAsia="zh-CN"/>
        </w:rPr>
        <w:t>日常物业专项维修资金</w:t>
      </w:r>
      <w:r>
        <w:rPr>
          <w:rFonts w:ascii="Times New Roman" w:hAnsi="Times New Roman" w:eastAsia="仿宋_GB2312" w:cs="Times New Roman"/>
          <w:color w:val="auto"/>
          <w:sz w:val="32"/>
          <w:szCs w:val="32"/>
        </w:rPr>
        <w:t>；</w:t>
      </w:r>
    </w:p>
    <w:p>
      <w:pPr>
        <w:pStyle w:val="7"/>
        <w:numPr>
          <w:ilvl w:val="0"/>
          <w:numId w:val="1"/>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w:t>
      </w:r>
      <w:r>
        <w:rPr>
          <w:rFonts w:ascii="Times New Roman" w:hAnsi="Times New Roman" w:eastAsia="仿宋_GB2312" w:cs="Times New Roman"/>
          <w:color w:val="auto"/>
          <w:sz w:val="32"/>
          <w:szCs w:val="32"/>
        </w:rPr>
        <w:t>共用部位、共用设施设备的维修、更新、改造费用在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元以上</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元以下，且每年度使用该类维修工程的资金总金额在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元以下的，</w:t>
      </w:r>
      <w:r>
        <w:rPr>
          <w:rFonts w:hint="eastAsia" w:ascii="仿宋_GB2312" w:hAnsi="仿宋_GB2312" w:eastAsia="仿宋_GB2312" w:cs="仿宋_GB2312"/>
          <w:color w:val="auto"/>
          <w:sz w:val="32"/>
          <w:szCs w:val="32"/>
          <w:lang w:val="en-GB"/>
        </w:rPr>
        <w:t>业主大会授权由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名业主代表及小区党支部确认，由物业服务企业</w:t>
      </w:r>
      <w:r>
        <w:rPr>
          <w:rFonts w:hint="eastAsia" w:ascii="仿宋_GB2312" w:hAnsi="仿宋_GB2312" w:eastAsia="仿宋_GB2312" w:cs="仿宋_GB2312"/>
          <w:color w:val="auto"/>
          <w:sz w:val="32"/>
          <w:szCs w:val="32"/>
          <w:lang w:val="en-GB"/>
        </w:rPr>
        <w:t>依法依规及</w:t>
      </w:r>
      <w:r>
        <w:rPr>
          <w:rFonts w:hint="eastAsia" w:ascii="仿宋_GB2312" w:hAnsi="仿宋_GB2312" w:eastAsia="仿宋_GB2312" w:cs="仿宋_GB2312"/>
          <w:color w:val="auto"/>
          <w:sz w:val="32"/>
          <w:szCs w:val="32"/>
        </w:rPr>
        <w:t>年度使用计划</w:t>
      </w:r>
      <w:r>
        <w:rPr>
          <w:rFonts w:ascii="Times New Roman" w:hAnsi="Times New Roman" w:eastAsia="仿宋_GB2312" w:cs="Times New Roman"/>
          <w:color w:val="auto"/>
          <w:sz w:val="32"/>
          <w:szCs w:val="32"/>
        </w:rPr>
        <w:t>使用</w:t>
      </w:r>
      <w:r>
        <w:rPr>
          <w:rFonts w:hint="eastAsia" w:ascii="Times New Roman" w:hAnsi="Times New Roman" w:eastAsia="仿宋_GB2312" w:cs="Times New Roman"/>
          <w:color w:val="auto"/>
          <w:sz w:val="32"/>
          <w:szCs w:val="32"/>
          <w:lang w:eastAsia="zh-CN"/>
        </w:rPr>
        <w:t>日常物业专项维修资金</w:t>
      </w:r>
      <w:r>
        <w:rPr>
          <w:rFonts w:ascii="Times New Roman" w:hAnsi="Times New Roman" w:eastAsia="仿宋_GB2312" w:cs="Times New Roman"/>
          <w:color w:val="auto"/>
          <w:sz w:val="32"/>
          <w:szCs w:val="32"/>
        </w:rPr>
        <w:t>；</w:t>
      </w:r>
    </w:p>
    <w:p>
      <w:pPr>
        <w:pStyle w:val="14"/>
        <w:numPr>
          <w:ilvl w:val="0"/>
          <w:numId w:val="1"/>
        </w:numPr>
        <w:spacing w:line="580" w:lineRule="exact"/>
        <w:ind w:right="210" w:rightChars="100" w:firstLine="640" w:firstLineChars="200"/>
        <w:rPr>
          <w:rFonts w:ascii="仿宋_GB2312" w:hAnsi="仿宋_GB2312" w:eastAsia="仿宋_GB2312" w:cs="仿宋_GB2312"/>
          <w:color w:val="auto"/>
          <w:sz w:val="32"/>
          <w:szCs w:val="32"/>
          <w:lang w:val="en-GB"/>
        </w:rPr>
      </w:pPr>
      <w:r>
        <w:rPr>
          <w:rFonts w:hint="eastAsia" w:ascii="仿宋_GB2312" w:eastAsia="仿宋_GB2312" w:cs="Gungsuh" w:hAnsiTheme="minorEastAsia"/>
          <w:color w:val="auto"/>
          <w:sz w:val="32"/>
          <w:szCs w:val="32"/>
          <w:lang w:val="en-GB"/>
        </w:rPr>
        <w:t>未列入年度使用计划的临时支出</w:t>
      </w:r>
      <w:r>
        <w:rPr>
          <w:rFonts w:hint="eastAsia" w:ascii="仿宋_GB2312" w:eastAsia="仿宋_GB2312" w:cs="Gungsuh" w:hAnsiTheme="minorEastAsia"/>
          <w:color w:val="auto"/>
          <w:sz w:val="32"/>
          <w:szCs w:val="32"/>
        </w:rPr>
        <w:t>，由业主委员会编制维修更新改造方案，</w:t>
      </w:r>
      <w:r>
        <w:rPr>
          <w:rFonts w:hint="eastAsia" w:ascii="仿宋_GB2312" w:hAnsi="仿宋_GB2312" w:eastAsia="仿宋_GB2312" w:cs="仿宋_GB2312"/>
          <w:color w:val="auto"/>
          <w:sz w:val="32"/>
          <w:szCs w:val="32"/>
          <w:lang w:eastAsia="zh-CN"/>
        </w:rPr>
        <w:t>应当由</w:t>
      </w:r>
      <w:r>
        <w:rPr>
          <w:rFonts w:ascii="仿宋_GB2312" w:eastAsia="仿宋_GB2312" w:cs="宋体" w:hAnsiTheme="minorEastAsia"/>
          <w:color w:val="auto"/>
          <w:kern w:val="2"/>
          <w:sz w:val="32"/>
          <w:szCs w:val="32"/>
        </w:rPr>
        <w:t>物业</w:t>
      </w:r>
      <w:r>
        <w:rPr>
          <w:rFonts w:hint="eastAsia" w:ascii="仿宋_GB2312" w:eastAsia="仿宋_GB2312" w:cs="宋体" w:hAnsiTheme="minorEastAsia"/>
          <w:color w:val="auto"/>
          <w:kern w:val="2"/>
          <w:sz w:val="32"/>
          <w:szCs w:val="32"/>
          <w:lang w:eastAsia="zh-CN"/>
        </w:rPr>
        <w:t>管理</w:t>
      </w:r>
      <w:r>
        <w:rPr>
          <w:rFonts w:ascii="仿宋_GB2312" w:eastAsia="仿宋_GB2312" w:cs="宋体" w:hAnsiTheme="minorEastAsia"/>
          <w:color w:val="auto"/>
          <w:kern w:val="2"/>
          <w:sz w:val="32"/>
          <w:szCs w:val="32"/>
        </w:rPr>
        <w:t>区域内专有部分</w:t>
      </w:r>
      <w:r>
        <w:rPr>
          <w:rFonts w:hint="eastAsia" w:ascii="仿宋_GB2312" w:eastAsia="仿宋_GB2312" w:cs="宋体" w:hAnsiTheme="minorEastAsia"/>
          <w:color w:val="auto"/>
          <w:kern w:val="2"/>
          <w:sz w:val="32"/>
          <w:szCs w:val="32"/>
          <w:lang w:eastAsia="zh-CN"/>
        </w:rPr>
        <w:t>面积</w:t>
      </w:r>
      <w:r>
        <w:rPr>
          <w:rFonts w:ascii="仿宋_GB2312" w:eastAsia="仿宋_GB2312" w:cs="宋体" w:hAnsiTheme="minorEastAsia"/>
          <w:color w:val="auto"/>
          <w:kern w:val="2"/>
          <w:sz w:val="32"/>
          <w:szCs w:val="32"/>
        </w:rPr>
        <w:t>占</w:t>
      </w:r>
      <w:r>
        <w:rPr>
          <w:rFonts w:hint="eastAsia" w:ascii="仿宋_GB2312" w:eastAsia="仿宋_GB2312" w:cs="宋体" w:hAnsiTheme="minorEastAsia"/>
          <w:color w:val="auto"/>
          <w:kern w:val="2"/>
          <w:sz w:val="32"/>
          <w:szCs w:val="32"/>
          <w:lang w:eastAsia="zh-CN"/>
        </w:rPr>
        <w:t>比</w:t>
      </w:r>
      <w:r>
        <w:rPr>
          <w:rFonts w:ascii="仿宋_GB2312" w:eastAsia="仿宋_GB2312" w:cs="宋体" w:hAnsiTheme="minorEastAsia"/>
          <w:color w:val="auto"/>
          <w:kern w:val="2"/>
          <w:sz w:val="32"/>
          <w:szCs w:val="32"/>
        </w:rPr>
        <w:t>三分之二以上的业主且人数</w:t>
      </w:r>
      <w:r>
        <w:rPr>
          <w:rFonts w:hint="eastAsia" w:ascii="仿宋_GB2312" w:eastAsia="仿宋_GB2312" w:cs="宋体" w:hAnsiTheme="minorEastAsia"/>
          <w:color w:val="auto"/>
          <w:kern w:val="2"/>
          <w:sz w:val="32"/>
          <w:szCs w:val="32"/>
          <w:lang w:eastAsia="zh-CN"/>
        </w:rPr>
        <w:t>占比</w:t>
      </w:r>
      <w:r>
        <w:rPr>
          <w:rFonts w:ascii="仿宋_GB2312" w:eastAsia="仿宋_GB2312" w:cs="宋体" w:hAnsiTheme="minorEastAsia"/>
          <w:color w:val="auto"/>
          <w:kern w:val="2"/>
          <w:sz w:val="32"/>
          <w:szCs w:val="32"/>
        </w:rPr>
        <w:t>三分之二以上的业主参与表决，并经参与表决专有部分面积过半数的业主且参与表决人数过半数的业主同意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GB"/>
        </w:rPr>
        <w:t>方可使用。</w:t>
      </w:r>
    </w:p>
    <w:p>
      <w:pPr>
        <w:pStyle w:val="14"/>
        <w:numPr>
          <w:ilvl w:val="255"/>
          <w:numId w:val="0"/>
        </w:numPr>
        <w:ind w:firstLine="640" w:firstLineChars="200"/>
        <w:rPr>
          <w:rFonts w:hint="default"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小区党组织</w:t>
      </w:r>
      <w:r>
        <w:rPr>
          <w:rFonts w:hint="eastAsia" w:ascii="仿宋_GB2312" w:hAnsi="仿宋_GB2312" w:eastAsia="仿宋_GB2312" w:cs="仿宋_GB2312"/>
          <w:color w:val="auto"/>
          <w:kern w:val="2"/>
          <w:sz w:val="32"/>
          <w:szCs w:val="32"/>
          <w:lang w:val="en-US" w:eastAsia="zh-CN"/>
        </w:rPr>
        <w:t>加强对日常物业专项维修资金</w:t>
      </w:r>
      <w:r>
        <w:rPr>
          <w:rFonts w:hint="eastAsia" w:ascii="仿宋_GB2312" w:hAnsi="仿宋_GB2312" w:eastAsia="仿宋_GB2312" w:cs="仿宋_GB2312"/>
          <w:color w:val="auto"/>
          <w:sz w:val="32"/>
          <w:szCs w:val="32"/>
        </w:rPr>
        <w:t>年度使用计划</w:t>
      </w:r>
      <w:r>
        <w:rPr>
          <w:rFonts w:hint="eastAsia" w:ascii="仿宋_GB2312" w:hAnsi="仿宋_GB2312" w:eastAsia="仿宋_GB2312" w:cs="仿宋_GB2312"/>
          <w:color w:val="auto"/>
          <w:sz w:val="32"/>
          <w:szCs w:val="32"/>
          <w:lang w:val="en-US" w:eastAsia="zh-CN"/>
        </w:rPr>
        <w:t>及</w:t>
      </w:r>
      <w:r>
        <w:rPr>
          <w:rFonts w:ascii="仿宋_GB2312" w:hAnsi="仿宋_GB2312" w:eastAsia="仿宋_GB2312" w:cs="仿宋_GB2312"/>
          <w:color w:val="auto"/>
          <w:kern w:val="2"/>
          <w:sz w:val="32"/>
          <w:szCs w:val="32"/>
        </w:rPr>
        <w:t>维修更新改造方案审议。</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第十一条 </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lang w:eastAsia="zh-CN"/>
        </w:rPr>
        <w:t>使用范围</w:t>
      </w:r>
      <w:r>
        <w:rPr>
          <w:rFonts w:hint="eastAsia" w:ascii="仿宋_GB2312" w:hAnsi="仿宋_GB2312" w:eastAsia="仿宋_GB2312" w:cs="仿宋_GB2312"/>
          <w:color w:val="auto"/>
          <w:sz w:val="32"/>
          <w:szCs w:val="32"/>
        </w:rPr>
        <w:t>：</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（一）保修期满后共用部位、共用设施设备的维修、更新、改造；</w:t>
      </w:r>
    </w:p>
    <w:p>
      <w:pPr>
        <w:spacing w:line="360" w:lineRule="auto"/>
        <w:ind w:right="210" w:rightChars="10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（二）按照法律法规规定须由相应资质的维护保养机构负责的维护保养费用</w:t>
      </w:r>
      <w:r>
        <w:rPr>
          <w:rFonts w:hint="eastAsia" w:ascii="仿宋_GB2312" w:hAnsi="仿宋_GB2312" w:eastAsia="仿宋_GB2312" w:cs="仿宋_GB2312"/>
          <w:color w:val="auto"/>
          <w:sz w:val="32"/>
          <w:szCs w:val="32"/>
          <w:lang w:eastAsia="zh-CN"/>
        </w:rPr>
        <w:t>。</w:t>
      </w:r>
    </w:p>
    <w:p>
      <w:pPr>
        <w:spacing w:line="560" w:lineRule="exact"/>
        <w:ind w:firstLine="640" w:firstLineChars="200"/>
        <w:outlineLvl w:val="1"/>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（三）补充首期物业专项维修资金。</w:t>
      </w:r>
    </w:p>
    <w:p>
      <w:pPr>
        <w:spacing w:line="560" w:lineRule="exact"/>
        <w:ind w:firstLine="640" w:firstLineChars="200"/>
        <w:outlineLvl w:val="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物业共用部位、共用设施设</w:t>
      </w:r>
      <w:r>
        <w:rPr>
          <w:rFonts w:hint="eastAsia" w:ascii="仿宋_GB2312" w:hAnsi="仿宋_GB2312" w:eastAsia="仿宋_GB2312" w:cs="仿宋_GB2312"/>
          <w:color w:val="auto"/>
          <w:sz w:val="32"/>
          <w:szCs w:val="32"/>
          <w:lang w:eastAsia="zh-CN"/>
        </w:rPr>
        <w:t>备</w:t>
      </w:r>
      <w:r>
        <w:rPr>
          <w:rFonts w:hint="eastAsia" w:ascii="仿宋_GB2312" w:hAnsi="仿宋_GB2312" w:eastAsia="仿宋_GB2312" w:cs="仿宋_GB2312"/>
          <w:color w:val="auto"/>
          <w:sz w:val="32"/>
          <w:szCs w:val="32"/>
        </w:rPr>
        <w:t>安全检测鉴定费用及维修、更新、改造过程中所产生的招标代理、勘察设计、监理、验收、结算等费用。</w:t>
      </w:r>
    </w:p>
    <w:p>
      <w:pPr>
        <w:spacing w:line="560" w:lineRule="exact"/>
        <w:ind w:right="0" w:rightChars="0" w:firstLine="640" w:firstLineChars="200"/>
        <w:outlineLvl w:val="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购买物业共用部位、共用设施设备维修保险。</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本</w:t>
      </w:r>
      <w:r>
        <w:rPr>
          <w:rFonts w:hint="eastAsia" w:ascii="仿宋_GB2312" w:hAnsi="仿宋_GB2312" w:eastAsia="仿宋_GB2312" w:cs="仿宋_GB2312"/>
          <w:color w:val="auto"/>
          <w:sz w:val="32"/>
          <w:szCs w:val="32"/>
          <w:lang w:val="en-US" w:eastAsia="zh-CN"/>
        </w:rPr>
        <w:t>小区</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u w:val="single"/>
        </w:rPr>
        <w:t>业主委员会</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GB"/>
        </w:rPr>
        <w:t>物业服务企业</w:t>
      </w:r>
      <w:r>
        <w:rPr>
          <w:rFonts w:hint="eastAsia" w:ascii="仿宋_GB2312" w:hAnsi="仿宋_GB2312" w:eastAsia="仿宋_GB2312" w:cs="仿宋_GB2312"/>
          <w:color w:val="auto"/>
          <w:sz w:val="32"/>
          <w:szCs w:val="32"/>
          <w:lang w:val="en-GB"/>
        </w:rPr>
        <w:t>制定年度使用计划，</w:t>
      </w:r>
      <w:r>
        <w:rPr>
          <w:rFonts w:hint="eastAsia" w:ascii="仿宋_GB2312" w:hAnsi="仿宋_GB2312" w:eastAsia="仿宋_GB2312" w:cs="仿宋_GB2312"/>
          <w:color w:val="auto"/>
          <w:sz w:val="32"/>
          <w:szCs w:val="32"/>
        </w:rPr>
        <w:t>经业主大会表决通过后，按流程办理</w:t>
      </w:r>
      <w:r>
        <w:rPr>
          <w:rFonts w:hint="eastAsia" w:ascii="仿宋_GB2312" w:hAnsi="仿宋_GB2312" w:eastAsia="仿宋_GB2312" w:cs="仿宋_GB2312"/>
          <w:color w:val="auto"/>
          <w:sz w:val="32"/>
          <w:szCs w:val="32"/>
          <w:lang w:val="en-GB"/>
        </w:rPr>
        <w:t>支</w:t>
      </w:r>
      <w:r>
        <w:rPr>
          <w:rFonts w:hint="eastAsia" w:ascii="仿宋_GB2312" w:hAnsi="仿宋_GB2312" w:eastAsia="仿宋_GB2312" w:cs="仿宋_GB2312"/>
          <w:color w:val="auto"/>
          <w:sz w:val="32"/>
          <w:szCs w:val="32"/>
        </w:rPr>
        <w:t>付</w:t>
      </w:r>
      <w:r>
        <w:rPr>
          <w:rFonts w:hint="eastAsia" w:ascii="仿宋_GB2312" w:hAnsi="仿宋_GB2312" w:eastAsia="仿宋_GB2312" w:cs="仿宋_GB2312"/>
          <w:color w:val="auto"/>
          <w:sz w:val="32"/>
          <w:szCs w:val="32"/>
          <w:lang w:val="en-GB"/>
        </w:rPr>
        <w:t>。</w:t>
      </w:r>
      <w:r>
        <w:rPr>
          <w:rFonts w:hint="eastAsia" w:ascii="仿宋_GB2312" w:hAnsi="仿宋_GB2312" w:eastAsia="仿宋_GB2312" w:cs="仿宋_GB2312"/>
          <w:color w:val="auto"/>
          <w:sz w:val="32"/>
          <w:szCs w:val="32"/>
        </w:rPr>
        <w:t>具体程序为：</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GB"/>
        </w:rPr>
        <w:t>（一）</w:t>
      </w:r>
      <w:r>
        <w:rPr>
          <w:rFonts w:hint="eastAsia" w:ascii="仿宋_GB2312" w:hAnsi="仿宋_GB2312" w:eastAsia="仿宋_GB2312" w:cs="仿宋_GB2312"/>
          <w:color w:val="auto"/>
          <w:sz w:val="32"/>
          <w:szCs w:val="32"/>
        </w:rPr>
        <w:t>制定年度使用计划</w:t>
      </w:r>
    </w:p>
    <w:p>
      <w:pPr>
        <w:spacing w:line="360" w:lineRule="auto"/>
        <w:ind w:right="210" w:rightChars="100" w:firstLine="640" w:firstLineChars="200"/>
        <w:rPr>
          <w:rFonts w:ascii="仿宋_GB2312" w:eastAsia="仿宋_GB2312" w:cs="Gungsuh" w:hAnsiTheme="minorEastAsia"/>
          <w:color w:val="auto"/>
          <w:sz w:val="32"/>
          <w:szCs w:val="32"/>
          <w:lang w:val="en-GB"/>
        </w:rPr>
      </w:pPr>
      <w:r>
        <w:rPr>
          <w:rFonts w:hint="eastAsia" w:ascii="仿宋_GB2312" w:eastAsia="仿宋_GB2312" w:cs="Gungsuh" w:hAnsiTheme="minorEastAsia"/>
          <w:color w:val="auto"/>
          <w:sz w:val="32"/>
          <w:szCs w:val="32"/>
          <w:lang w:val="en-GB"/>
        </w:rPr>
        <w:t>业主委员会</w:t>
      </w:r>
      <w:r>
        <w:rPr>
          <w:rFonts w:hint="eastAsia" w:ascii="仿宋_GB2312" w:eastAsia="仿宋_GB2312" w:cs="Gungsuh" w:hAnsiTheme="minorEastAsia"/>
          <w:color w:val="auto"/>
          <w:sz w:val="32"/>
          <w:szCs w:val="32"/>
          <w:lang w:val="en-GB" w:eastAsia="zh-CN"/>
        </w:rPr>
        <w:t>（</w:t>
      </w:r>
      <w:r>
        <w:rPr>
          <w:rFonts w:hint="eastAsia" w:ascii="仿宋_GB2312" w:eastAsia="仿宋_GB2312" w:cs="Gungsuh" w:hAnsiTheme="minorEastAsia"/>
          <w:color w:val="auto"/>
          <w:sz w:val="32"/>
          <w:szCs w:val="32"/>
          <w:lang w:val="en-GB"/>
        </w:rPr>
        <w:t>物业服务企业</w:t>
      </w:r>
      <w:r>
        <w:rPr>
          <w:rFonts w:hint="eastAsia" w:ascii="仿宋_GB2312" w:eastAsia="仿宋_GB2312" w:cs="Gungsuh" w:hAnsiTheme="minorEastAsia"/>
          <w:color w:val="auto"/>
          <w:sz w:val="32"/>
          <w:szCs w:val="32"/>
          <w:lang w:val="en-GB" w:eastAsia="zh-CN"/>
        </w:rPr>
        <w:t>）应</w:t>
      </w:r>
      <w:r>
        <w:rPr>
          <w:rFonts w:hint="eastAsia" w:ascii="仿宋_GB2312" w:eastAsia="仿宋_GB2312" w:cs="Gungsuh" w:hAnsiTheme="minorEastAsia"/>
          <w:color w:val="auto"/>
          <w:sz w:val="32"/>
          <w:szCs w:val="32"/>
          <w:lang w:eastAsia="zh-CN"/>
        </w:rPr>
        <w:t>制定</w:t>
      </w:r>
      <w:r>
        <w:rPr>
          <w:rFonts w:hint="eastAsia" w:ascii="仿宋_GB2312" w:hAnsi="仿宋_GB2312" w:eastAsia="仿宋_GB2312" w:cs="仿宋_GB2312"/>
          <w:color w:val="auto"/>
          <w:sz w:val="32"/>
          <w:szCs w:val="32"/>
          <w:lang w:eastAsia="zh-CN"/>
        </w:rPr>
        <w:t>日常物业专项维修资金</w:t>
      </w:r>
      <w:r>
        <w:rPr>
          <w:rFonts w:hint="eastAsia" w:ascii="仿宋_GB2312" w:eastAsia="仿宋_GB2312" w:cs="Gungsuh" w:hAnsiTheme="minorEastAsia"/>
          <w:color w:val="auto"/>
          <w:sz w:val="32"/>
          <w:szCs w:val="32"/>
          <w:lang w:val="en-GB"/>
        </w:rPr>
        <w:t>年度使用计划，</w:t>
      </w:r>
      <w:r>
        <w:rPr>
          <w:rFonts w:hint="eastAsia" w:ascii="仿宋_GB2312" w:eastAsia="仿宋_GB2312" w:cs="Gungsuh" w:hAnsiTheme="minorEastAsia"/>
          <w:color w:val="auto"/>
          <w:sz w:val="32"/>
          <w:szCs w:val="32"/>
          <w:lang w:val="en-GB" w:eastAsia="zh-CN"/>
        </w:rPr>
        <w:t>使用计划应</w:t>
      </w:r>
      <w:r>
        <w:rPr>
          <w:rFonts w:hint="eastAsia" w:ascii="仿宋_GB2312" w:eastAsia="仿宋_GB2312" w:cs="Gungsuh" w:hAnsiTheme="minorEastAsia"/>
          <w:color w:val="auto"/>
          <w:sz w:val="32"/>
          <w:szCs w:val="32"/>
          <w:lang w:val="en-GB"/>
        </w:rPr>
        <w:t>包括年度总预算</w:t>
      </w:r>
      <w:r>
        <w:rPr>
          <w:rFonts w:hint="eastAsia" w:ascii="仿宋_GB2312" w:eastAsia="仿宋_GB2312" w:cs="Gungsuh" w:hAnsiTheme="minorEastAsia"/>
          <w:color w:val="auto"/>
          <w:sz w:val="32"/>
          <w:szCs w:val="32"/>
          <w:lang w:val="en-GB" w:eastAsia="zh-CN"/>
        </w:rPr>
        <w:t>、</w:t>
      </w:r>
      <w:r>
        <w:rPr>
          <w:rFonts w:hint="eastAsia" w:ascii="仿宋_GB2312" w:eastAsia="仿宋_GB2312" w:cs="Gungsuh" w:hAnsiTheme="minorEastAsia"/>
          <w:color w:val="auto"/>
          <w:sz w:val="32"/>
          <w:szCs w:val="32"/>
          <w:lang w:val="en-GB"/>
        </w:rPr>
        <w:t>项</w:t>
      </w:r>
      <w:r>
        <w:rPr>
          <w:rFonts w:hint="eastAsia" w:ascii="仿宋_GB2312" w:eastAsia="仿宋_GB2312" w:cs="Gungsuh" w:hAnsiTheme="minorEastAsia"/>
          <w:color w:val="auto"/>
          <w:sz w:val="32"/>
          <w:szCs w:val="32"/>
          <w:lang w:val="en-GB"/>
        </w:rPr>
        <w:t>目</w:t>
      </w:r>
      <w:r>
        <w:rPr>
          <w:rFonts w:hint="eastAsia" w:ascii="仿宋_GB2312" w:eastAsia="仿宋_GB2312" w:cs="Gungsuh" w:hAnsiTheme="minorEastAsia"/>
          <w:color w:val="auto"/>
          <w:sz w:val="32"/>
          <w:szCs w:val="32"/>
          <w:lang w:val="en-GB"/>
        </w:rPr>
        <w:t>支出预算</w:t>
      </w:r>
      <w:r>
        <w:rPr>
          <w:rFonts w:hint="eastAsia" w:ascii="仿宋_GB2312" w:eastAsia="仿宋_GB2312" w:cs="Gungsuh" w:hAnsiTheme="minorEastAsia"/>
          <w:color w:val="auto"/>
          <w:sz w:val="32"/>
          <w:szCs w:val="32"/>
          <w:lang w:val="en-GB" w:eastAsia="zh-CN"/>
        </w:rPr>
        <w:t>（含项目</w:t>
      </w:r>
      <w:r>
        <w:rPr>
          <w:rFonts w:hint="eastAsia" w:ascii="仿宋_GB2312" w:eastAsia="仿宋_GB2312" w:cs="Gungsuh" w:hAnsiTheme="minorEastAsia"/>
          <w:color w:val="auto"/>
          <w:sz w:val="32"/>
          <w:szCs w:val="32"/>
          <w:lang w:val="en-GB"/>
        </w:rPr>
        <w:t>名称、</w:t>
      </w:r>
      <w:r>
        <w:rPr>
          <w:rFonts w:hint="eastAsia" w:ascii="仿宋_GB2312" w:eastAsia="仿宋_GB2312" w:cs="Gungsuh" w:hAnsiTheme="minorEastAsia"/>
          <w:color w:val="auto"/>
          <w:sz w:val="32"/>
          <w:szCs w:val="32"/>
          <w:lang w:val="en-GB" w:eastAsia="zh-CN"/>
        </w:rPr>
        <w:t>使用</w:t>
      </w:r>
      <w:r>
        <w:rPr>
          <w:rFonts w:hint="eastAsia" w:ascii="仿宋_GB2312" w:eastAsia="仿宋_GB2312" w:cs="Gungsuh" w:hAnsiTheme="minorEastAsia"/>
          <w:color w:val="auto"/>
          <w:sz w:val="32"/>
          <w:szCs w:val="32"/>
          <w:lang w:val="en-GB"/>
        </w:rPr>
        <w:t>金额、测算标准、分摊方式、列支形式等</w:t>
      </w:r>
      <w:r>
        <w:rPr>
          <w:rFonts w:hint="eastAsia" w:ascii="仿宋_GB2312" w:eastAsia="仿宋_GB2312" w:cs="Gungsuh" w:hAnsiTheme="minorEastAsia"/>
          <w:color w:val="auto"/>
          <w:sz w:val="32"/>
          <w:szCs w:val="32"/>
          <w:lang w:val="en-GB" w:eastAsia="zh-CN"/>
        </w:rPr>
        <w:t>）</w:t>
      </w:r>
      <w:r>
        <w:rPr>
          <w:rFonts w:hint="eastAsia" w:ascii="仿宋_GB2312" w:eastAsia="仿宋_GB2312" w:cs="Gungsuh" w:hAnsiTheme="minorEastAsia"/>
          <w:color w:val="auto"/>
          <w:sz w:val="32"/>
          <w:szCs w:val="32"/>
          <w:lang w:val="en-GB"/>
        </w:rPr>
        <w:t>。</w:t>
      </w:r>
    </w:p>
    <w:p>
      <w:pPr>
        <w:spacing w:line="360" w:lineRule="auto"/>
        <w:ind w:right="210" w:rightChars="100" w:firstLine="640" w:firstLineChars="200"/>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（二）</w:t>
      </w:r>
      <w:r>
        <w:rPr>
          <w:rFonts w:hint="eastAsia" w:ascii="仿宋_GB2312" w:hAnsi="仿宋_GB2312" w:eastAsia="仿宋_GB2312" w:cs="仿宋_GB2312"/>
          <w:color w:val="auto"/>
          <w:sz w:val="32"/>
          <w:szCs w:val="32"/>
        </w:rPr>
        <w:t>年度使用计划</w:t>
      </w:r>
      <w:r>
        <w:rPr>
          <w:rFonts w:hint="eastAsia" w:ascii="仿宋_GB2312" w:hAnsi="仿宋_GB2312" w:eastAsia="仿宋_GB2312" w:cs="仿宋_GB2312"/>
          <w:color w:val="auto"/>
          <w:sz w:val="32"/>
          <w:szCs w:val="32"/>
          <w:lang w:val="en-GB"/>
        </w:rPr>
        <w:t>表决</w:t>
      </w:r>
    </w:p>
    <w:p>
      <w:pPr>
        <w:spacing w:line="360" w:lineRule="auto"/>
        <w:ind w:right="210" w:rightChars="100" w:firstLine="640" w:firstLineChars="200"/>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业主委员会</w:t>
      </w:r>
      <w:r>
        <w:rPr>
          <w:rFonts w:hint="eastAsia" w:ascii="仿宋_GB2312" w:hAnsi="仿宋_GB2312" w:eastAsia="仿宋_GB2312" w:cs="仿宋_GB2312"/>
          <w:color w:val="auto"/>
          <w:sz w:val="32"/>
          <w:szCs w:val="32"/>
          <w:lang w:val="en-GB" w:eastAsia="zh-CN"/>
        </w:rPr>
        <w:t>（</w:t>
      </w:r>
      <w:r>
        <w:rPr>
          <w:rFonts w:hint="eastAsia" w:ascii="仿宋_GB2312" w:hAnsi="仿宋_GB2312" w:eastAsia="仿宋_GB2312" w:cs="仿宋_GB2312"/>
          <w:color w:val="auto"/>
          <w:sz w:val="32"/>
          <w:szCs w:val="32"/>
          <w:lang w:val="en-US" w:eastAsia="zh-CN"/>
        </w:rPr>
        <w:t>物业服务企业）</w:t>
      </w:r>
      <w:r>
        <w:rPr>
          <w:rFonts w:hint="eastAsia" w:ascii="仿宋_GB2312" w:hAnsi="仿宋_GB2312" w:eastAsia="仿宋_GB2312" w:cs="仿宋_GB2312"/>
          <w:color w:val="auto"/>
          <w:sz w:val="32"/>
          <w:szCs w:val="32"/>
        </w:rPr>
        <w:t>应当在</w:t>
      </w:r>
      <w:r>
        <w:rPr>
          <w:rFonts w:hint="eastAsia" w:ascii="仿宋_GB2312" w:hAnsi="仿宋_GB2312" w:eastAsia="仿宋_GB2312" w:cs="仿宋_GB2312"/>
          <w:color w:val="auto"/>
          <w:sz w:val="32"/>
          <w:szCs w:val="32"/>
          <w:lang w:val="en-GB"/>
        </w:rPr>
        <w:t>提交业主大会表决</w:t>
      </w:r>
      <w:r>
        <w:rPr>
          <w:rFonts w:hint="eastAsia" w:ascii="仿宋_GB2312" w:hAnsi="仿宋_GB2312" w:eastAsia="仿宋_GB2312" w:cs="仿宋_GB2312"/>
          <w:color w:val="auto"/>
          <w:sz w:val="32"/>
          <w:szCs w:val="32"/>
        </w:rPr>
        <w:t>前将</w:t>
      </w:r>
      <w:r>
        <w:rPr>
          <w:rFonts w:hint="eastAsia" w:ascii="仿宋_GB2312" w:hAnsi="仿宋_GB2312" w:eastAsia="仿宋_GB2312" w:cs="仿宋_GB2312"/>
          <w:color w:val="auto"/>
          <w:sz w:val="32"/>
          <w:szCs w:val="32"/>
          <w:lang w:val="en-GB"/>
        </w:rPr>
        <w:t>年度使用计划依法进行公示，公示</w:t>
      </w:r>
      <w:r>
        <w:rPr>
          <w:rFonts w:hint="eastAsia" w:ascii="仿宋_GB2312" w:hAnsi="仿宋_GB2312" w:eastAsia="仿宋_GB2312" w:cs="仿宋_GB2312"/>
          <w:color w:val="auto"/>
          <w:sz w:val="32"/>
          <w:szCs w:val="32"/>
          <w:lang w:val="en-GB" w:eastAsia="zh-CN"/>
        </w:rPr>
        <w:t>期不少于</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日，并在业主大会表决时对有关费用做必要的解释、说明。业主大会表决通过的预算项目清单，在小区内显著位置进行公示，</w:t>
      </w:r>
      <w:r>
        <w:rPr>
          <w:rFonts w:hint="eastAsia" w:ascii="仿宋_GB2312" w:hAnsi="仿宋_GB2312" w:eastAsia="仿宋_GB2312" w:cs="仿宋_GB2312"/>
          <w:color w:val="auto"/>
          <w:sz w:val="32"/>
          <w:szCs w:val="32"/>
          <w:lang w:val="en-GB"/>
        </w:rPr>
        <w:t>公示</w:t>
      </w:r>
      <w:r>
        <w:rPr>
          <w:rFonts w:hint="eastAsia" w:ascii="仿宋_GB2312" w:hAnsi="仿宋_GB2312" w:eastAsia="仿宋_GB2312" w:cs="仿宋_GB2312"/>
          <w:color w:val="auto"/>
          <w:sz w:val="32"/>
          <w:szCs w:val="32"/>
          <w:lang w:val="en-GB" w:eastAsia="zh-CN"/>
        </w:rPr>
        <w:t>期不少于</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接受业主的监督</w:t>
      </w:r>
      <w:r>
        <w:rPr>
          <w:rFonts w:hint="eastAsia" w:ascii="仿宋_GB2312" w:hAnsi="仿宋_GB2312" w:eastAsia="仿宋_GB2312" w:cs="仿宋_GB2312"/>
          <w:color w:val="auto"/>
          <w:sz w:val="32"/>
          <w:szCs w:val="32"/>
          <w:lang w:val="en-GB"/>
        </w:rPr>
        <w:t>。</w:t>
      </w:r>
    </w:p>
    <w:p>
      <w:pPr>
        <w:pStyle w:val="14"/>
        <w:ind w:firstLine="640" w:firstLineChars="200"/>
        <w:rPr>
          <w:rFonts w:hint="default"/>
          <w:color w:val="auto"/>
          <w:lang w:val="en-GB"/>
        </w:rPr>
      </w:pPr>
      <w:r>
        <w:rPr>
          <w:rFonts w:ascii="仿宋_GB2312" w:hAnsi="仿宋_GB2312" w:eastAsia="仿宋_GB2312" w:cs="仿宋_GB2312"/>
          <w:color w:val="auto"/>
          <w:sz w:val="32"/>
          <w:szCs w:val="32"/>
          <w:lang w:val="en-GB"/>
        </w:rPr>
        <w:t>业主委员会</w:t>
      </w:r>
      <w:r>
        <w:rPr>
          <w:rFonts w:ascii="仿宋_GB2312" w:hAnsi="仿宋_GB2312" w:eastAsia="仿宋_GB2312" w:cs="仿宋_GB2312"/>
          <w:color w:val="auto"/>
          <w:sz w:val="32"/>
          <w:szCs w:val="32"/>
        </w:rPr>
        <w:t>在</w:t>
      </w:r>
      <w:r>
        <w:rPr>
          <w:rFonts w:ascii="仿宋_GB2312" w:hAnsi="仿宋_GB2312" w:eastAsia="仿宋_GB2312" w:cs="仿宋_GB2312"/>
          <w:color w:val="auto"/>
          <w:sz w:val="32"/>
          <w:szCs w:val="32"/>
          <w:lang w:val="en-GB"/>
        </w:rPr>
        <w:t>提交业主大会表决</w:t>
      </w:r>
      <w:r>
        <w:rPr>
          <w:rFonts w:ascii="仿宋_GB2312" w:hAnsi="仿宋_GB2312" w:eastAsia="仿宋_GB2312" w:cs="仿宋_GB2312"/>
          <w:color w:val="auto"/>
          <w:sz w:val="32"/>
          <w:szCs w:val="32"/>
        </w:rPr>
        <w:t>前可将</w:t>
      </w:r>
      <w:r>
        <w:rPr>
          <w:rFonts w:ascii="仿宋_GB2312" w:hAnsi="仿宋_GB2312" w:eastAsia="仿宋_GB2312" w:cs="仿宋_GB2312"/>
          <w:color w:val="auto"/>
          <w:sz w:val="32"/>
          <w:szCs w:val="32"/>
          <w:lang w:val="en-GB"/>
        </w:rPr>
        <w:t>年度使用计划报小区党组织审议。</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业主大会表决年度使用计划时实行</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u w:val="single"/>
        </w:rPr>
        <w:t>整体表决</w:t>
      </w:r>
      <w:r>
        <w:rPr>
          <w:rFonts w:hint="eastAsia" w:ascii="仿宋_GB2312" w:hAnsi="仿宋_GB2312" w:eastAsia="仿宋_GB2312" w:cs="仿宋_GB2312"/>
          <w:color w:val="auto"/>
          <w:sz w:val="32"/>
          <w:szCs w:val="32"/>
          <w:u w:val="single"/>
        </w:rPr>
        <w:sym w:font="Wingdings" w:char="00A8"/>
      </w:r>
      <w:r>
        <w:rPr>
          <w:rFonts w:hint="eastAsia" w:ascii="仿宋_GB2312" w:hAnsi="仿宋_GB2312" w:eastAsia="仿宋_GB2312" w:cs="仿宋_GB2312"/>
          <w:color w:val="auto"/>
          <w:sz w:val="32"/>
          <w:szCs w:val="32"/>
          <w:u w:val="single"/>
        </w:rPr>
        <w:t>分项表决</w:t>
      </w:r>
      <w:r>
        <w:rPr>
          <w:rFonts w:hint="eastAsia" w:ascii="仿宋_GB2312" w:hAnsi="仿宋_GB2312" w:eastAsia="仿宋_GB2312" w:cs="仿宋_GB2312"/>
          <w:color w:val="auto"/>
          <w:sz w:val="32"/>
          <w:szCs w:val="32"/>
        </w:rPr>
        <w:t>。</w:t>
      </w:r>
    </w:p>
    <w:p>
      <w:pPr>
        <w:spacing w:line="360" w:lineRule="auto"/>
        <w:ind w:right="210" w:rightChars="100" w:firstLine="640" w:firstLineChars="200"/>
        <w:rPr>
          <w:rFonts w:ascii="仿宋_GB2312" w:hAnsi="仿宋_GB2312" w:eastAsia="仿宋_GB2312" w:cs="仿宋_GB2312"/>
          <w:color w:val="auto"/>
          <w:sz w:val="32"/>
          <w:szCs w:val="32"/>
          <w:lang w:val="en-GB"/>
        </w:rPr>
      </w:pPr>
      <w:r>
        <w:rPr>
          <w:rFonts w:hint="eastAsia" w:ascii="仿宋_GB2312" w:hAnsi="仿宋_GB2312" w:eastAsia="仿宋_GB2312" w:cs="仿宋_GB2312"/>
          <w:color w:val="auto"/>
          <w:sz w:val="32"/>
          <w:szCs w:val="32"/>
          <w:lang w:val="en-GB"/>
        </w:rPr>
        <w:t>（三）审核付款</w:t>
      </w:r>
    </w:p>
    <w:p>
      <w:pPr>
        <w:spacing w:line="360" w:lineRule="auto"/>
        <w:ind w:right="210" w:rightChars="100"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已列入年度使用计划并经业主大会表决通过的项目支出，业主委员会依据</w:t>
      </w:r>
      <w:r>
        <w:rPr>
          <w:rFonts w:hint="eastAsia" w:ascii="仿宋_GB2312" w:hAnsi="仿宋_GB2312" w:eastAsia="仿宋_GB2312" w:cs="仿宋_GB2312"/>
          <w:color w:val="auto"/>
          <w:sz w:val="32"/>
          <w:szCs w:val="32"/>
          <w:lang w:eastAsia="zh-CN"/>
        </w:rPr>
        <w:t>本方案</w:t>
      </w:r>
      <w:r>
        <w:rPr>
          <w:rFonts w:hint="eastAsia" w:ascii="仿宋_GB2312" w:hAnsi="仿宋_GB2312" w:eastAsia="仿宋_GB2312" w:cs="仿宋_GB2312"/>
          <w:color w:val="auto"/>
          <w:sz w:val="32"/>
          <w:szCs w:val="32"/>
        </w:rPr>
        <w:t>第十条规定执行。</w:t>
      </w:r>
    </w:p>
    <w:p>
      <w:pPr>
        <w:spacing w:line="360" w:lineRule="auto"/>
        <w:ind w:right="210" w:rightChars="100"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GB"/>
        </w:rPr>
        <w:t>未列入年度使用计划的临时支出，</w:t>
      </w:r>
      <w:r>
        <w:rPr>
          <w:rFonts w:ascii="仿宋_GB2312" w:eastAsia="仿宋_GB2312" w:cs="Gungsuh" w:hAnsiTheme="minorEastAsia"/>
          <w:color w:val="auto"/>
          <w:sz w:val="32"/>
          <w:szCs w:val="32"/>
        </w:rPr>
        <w:t>经</w:t>
      </w:r>
      <w:r>
        <w:rPr>
          <w:rFonts w:ascii="仿宋_GB2312" w:eastAsia="仿宋_GB2312" w:hAnsiTheme="minorEastAsia"/>
          <w:color w:val="auto"/>
          <w:sz w:val="32"/>
          <w:szCs w:val="32"/>
        </w:rPr>
        <w:t>物业区域内专有部分占建筑总面积</w:t>
      </w:r>
      <w:r>
        <w:rPr>
          <w:rFonts w:hint="eastAsia" w:ascii="仿宋_GB2312" w:eastAsia="仿宋_GB2312" w:hAnsiTheme="minorEastAsia"/>
          <w:color w:val="auto"/>
          <w:sz w:val="32"/>
          <w:szCs w:val="32"/>
        </w:rPr>
        <w:t>百分之二十</w:t>
      </w:r>
      <w:r>
        <w:rPr>
          <w:rFonts w:ascii="仿宋_GB2312" w:eastAsia="仿宋_GB2312" w:hAnsiTheme="minorEastAsia"/>
          <w:color w:val="auto"/>
          <w:sz w:val="32"/>
          <w:szCs w:val="32"/>
        </w:rPr>
        <w:t>以上的业主且占总人数</w:t>
      </w:r>
      <w:r>
        <w:rPr>
          <w:rFonts w:hint="eastAsia" w:ascii="仿宋_GB2312" w:eastAsia="仿宋_GB2312" w:hAnsiTheme="minorEastAsia"/>
          <w:color w:val="auto"/>
          <w:sz w:val="32"/>
          <w:szCs w:val="32"/>
        </w:rPr>
        <w:t>百分之二十</w:t>
      </w:r>
      <w:r>
        <w:rPr>
          <w:rFonts w:ascii="仿宋_GB2312" w:eastAsia="仿宋_GB2312" w:hAnsiTheme="minorEastAsia"/>
          <w:color w:val="auto"/>
          <w:sz w:val="32"/>
          <w:szCs w:val="32"/>
        </w:rPr>
        <w:t>以上的业主</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val="en-GB"/>
        </w:rPr>
        <w:t>业主委员会</w:t>
      </w:r>
      <w:r>
        <w:rPr>
          <w:rFonts w:hint="eastAsia" w:ascii="仿宋_GB2312" w:hAnsi="仿宋_GB2312" w:eastAsia="仿宋_GB2312" w:cs="仿宋_GB2312"/>
          <w:color w:val="auto"/>
          <w:sz w:val="32"/>
          <w:szCs w:val="32"/>
        </w:rPr>
        <w:t>提议召开临时业主大会决定</w:t>
      </w:r>
      <w:r>
        <w:rPr>
          <w:rFonts w:hint="eastAsia" w:ascii="仿宋_GB2312" w:hAnsi="仿宋_GB2312" w:eastAsia="仿宋_GB2312" w:cs="仿宋_GB2312"/>
          <w:color w:val="auto"/>
          <w:sz w:val="32"/>
          <w:szCs w:val="32"/>
          <w:lang w:val="en-GB"/>
        </w:rPr>
        <w:t>。</w:t>
      </w:r>
      <w:r>
        <w:rPr>
          <w:rFonts w:hint="eastAsia" w:ascii="仿宋_GB2312" w:hAnsi="仿宋_GB2312" w:eastAsia="仿宋_GB2312" w:cs="仿宋_GB2312"/>
          <w:color w:val="auto"/>
          <w:sz w:val="32"/>
          <w:szCs w:val="32"/>
        </w:rPr>
        <w:t xml:space="preserve">  </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本</w:t>
      </w:r>
      <w:r>
        <w:rPr>
          <w:rFonts w:hint="eastAsia" w:ascii="仿宋_GB2312" w:hAnsi="仿宋_GB2312" w:eastAsia="仿宋_GB2312" w:cs="仿宋_GB2312"/>
          <w:color w:val="auto"/>
          <w:sz w:val="32"/>
          <w:szCs w:val="32"/>
          <w:lang w:val="en-US" w:eastAsia="zh-CN"/>
        </w:rPr>
        <w:t>小区</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kern w:val="1"/>
          <w:sz w:val="32"/>
          <w:szCs w:val="32"/>
        </w:rPr>
        <w:t>危及房屋使用安全或者公共安全的紧急情况时</w:t>
      </w:r>
      <w:r>
        <w:rPr>
          <w:rFonts w:hint="eastAsia" w:ascii="仿宋_GB2312" w:hAnsi="仿宋_GB2312" w:eastAsia="仿宋_GB2312" w:cs="仿宋_GB2312"/>
          <w:color w:val="auto"/>
          <w:sz w:val="32"/>
          <w:szCs w:val="32"/>
        </w:rPr>
        <w:t>，物业服务企业应当立即通知业主委员会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小区党支部</w:t>
      </w:r>
      <w:r>
        <w:rPr>
          <w:rFonts w:hint="eastAsia" w:ascii="仿宋_GB2312" w:hAnsi="仿宋_GB2312" w:eastAsia="仿宋_GB2312" w:cs="仿宋_GB2312"/>
          <w:color w:val="auto"/>
          <w:sz w:val="32"/>
          <w:szCs w:val="32"/>
        </w:rPr>
        <w:t>或者相关业主，共同制定紧急维修方案并立即组织维修、更新或者采取应急防范措施。</w:t>
      </w:r>
    </w:p>
    <w:p>
      <w:pPr>
        <w:spacing w:line="360" w:lineRule="auto"/>
        <w:ind w:right="210" w:rightChars="10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应急维修完成后，业主委员会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物业服务企业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应及时制定和补充应急维修的资金使用情况的书面报告、费用列支清单及发票等，并将情况报告和费用列支清单进行公示。</w:t>
      </w:r>
    </w:p>
    <w:p>
      <w:pPr>
        <w:pStyle w:val="14"/>
        <w:rPr>
          <w:color w:val="auto"/>
        </w:rPr>
      </w:pPr>
    </w:p>
    <w:p>
      <w:pPr>
        <w:spacing w:line="360" w:lineRule="auto"/>
        <w:ind w:right="210" w:rightChars="10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第五章 资金管理</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物业服务企业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应当定期核对资金账目，并按季度公示下列情况：</w:t>
      </w:r>
    </w:p>
    <w:p>
      <w:pPr>
        <w:numPr>
          <w:ilvl w:val="0"/>
          <w:numId w:val="2"/>
        </w:num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交存、使用、增值收益和结余情况；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（二）发生列支的项目、费用和分摊情况；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（三）业主拖欠</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和其他分摊费用的情况；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业主对</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使用有异议的，可在公示期届满前向业主委员会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物业服务企业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提出异议，并向小区党组织、所在地社区居民委员会、街道办事处（镇人民政府）提交书面意见，书面意见须附相关佐证资料。</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宋体" w:eastAsia="仿宋_GB2312"/>
          <w:color w:val="auto"/>
          <w:sz w:val="32"/>
          <w:szCs w:val="32"/>
        </w:rPr>
        <w:t>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物业服务企业</w:t>
      </w:r>
      <w:r>
        <w:rPr>
          <w:rFonts w:hint="eastAsia" w:ascii="仿宋_GB2312" w:hAnsi="仿宋_GB2312" w:eastAsia="仿宋_GB2312" w:cs="仿宋_GB2312"/>
          <w:color w:val="auto"/>
          <w:sz w:val="32"/>
          <w:szCs w:val="32"/>
          <w:lang w:eastAsia="zh-CN"/>
        </w:rPr>
        <w:t>）</w:t>
      </w:r>
      <w:r>
        <w:rPr>
          <w:rFonts w:hint="eastAsia" w:ascii="仿宋_GB2312" w:hAnsi="宋体" w:eastAsia="仿宋_GB2312"/>
          <w:color w:val="auto"/>
          <w:sz w:val="32"/>
          <w:szCs w:val="32"/>
        </w:rPr>
        <w:t>应当认真组织调查，加强与异议业主的沟通，</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暂停拨付维修资金。</w:t>
      </w:r>
      <w:r>
        <w:rPr>
          <w:rFonts w:hint="eastAsia" w:ascii="仿宋_GB2312" w:eastAsia="仿宋_GB2312"/>
          <w:color w:val="auto"/>
          <w:sz w:val="32"/>
          <w:szCs w:val="32"/>
        </w:rPr>
        <w:t>若调查认定未发现违反物业专项维修资金使用规定，</w:t>
      </w:r>
      <w:r>
        <w:rPr>
          <w:rFonts w:hint="eastAsia" w:ascii="仿宋_GB2312" w:hAnsi="宋体" w:eastAsia="仿宋_GB2312"/>
          <w:color w:val="auto"/>
          <w:sz w:val="32"/>
          <w:szCs w:val="32"/>
        </w:rPr>
        <w:t>及时将处理结果书面报告小区党组织、所在地社区居民委员会、街道办事处（镇人民政府），</w:t>
      </w:r>
      <w:r>
        <w:rPr>
          <w:rFonts w:hint="eastAsia" w:ascii="仿宋_GB2312" w:hAnsi="仿宋_GB2312" w:eastAsia="仿宋_GB2312" w:cs="仿宋_GB2312"/>
          <w:color w:val="auto"/>
          <w:sz w:val="32"/>
          <w:szCs w:val="32"/>
        </w:rPr>
        <w:t>并依照规定拨付维修资金。</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物业服务企业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应当建立</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财务档案，可聘请具有相应从业资格的财务管理人员或委托专业机构健全账簿、妥善保管财务原始凭证及相关会计资料，并指定专人保管。管理人员变更的，应当及时移交保管的财务档案。如保管人不进行移交，给业主造成损失的，应当承担相应的法律责任。本物业管理区域不得录用有违法记录的机构或财务人员。</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任何个人和单位不得转移、隐匿、篡改、毁弃会计凭证、会计账簿、财务会计报告以及其他与财务收支有关的资料。</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经业主委员会或已交付使用物业业主总人数百分之二十以上的业主提议的，业主委员会或小区党组织应当组织物业管理区域内专有部分占建筑总面积过半数的业主且占总人数过半数的业主对审计事宜进行表决。表决通过的，业主大会应当委托第三方机构对物业专项维修资金归集、使用等情况进行审计，审计费用可</w:t>
      </w: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lang w:val="en-US" w:eastAsia="zh-CN"/>
        </w:rPr>
        <w:t>日常物业专项维修资金</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rPr>
        <w:t>公共收益中列支。</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业主对前款审计报告有异议的，可以提出质询，业主委员会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物业服务企业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应当及时予以答复。经与前款相同比例的业主联名有权提请物业所在地街道办事处另行组织复审，复审所产生的费用由前款联名业主先行共同承担；复审后异议成立的，复审费用从</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lang w:val="en-US" w:eastAsia="zh-CN"/>
        </w:rPr>
        <w:t>日常物业专项维修资金</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rPr>
        <w:t>公共收益</w:t>
      </w:r>
      <w:r>
        <w:rPr>
          <w:rFonts w:hint="eastAsia" w:ascii="仿宋_GB2312" w:hAnsi="仿宋_GB2312" w:eastAsia="仿宋_GB2312" w:cs="仿宋_GB2312"/>
          <w:color w:val="auto"/>
          <w:sz w:val="32"/>
          <w:szCs w:val="32"/>
        </w:rPr>
        <w:t>中列支，前款联名业主先行承担的费用应当退回。复审后异议不成立的，复审费用由前款联名业主共同自行承担。</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 本</w:t>
      </w:r>
      <w:r>
        <w:rPr>
          <w:rFonts w:hint="eastAsia" w:ascii="仿宋_GB2312" w:hAnsi="仿宋_GB2312" w:eastAsia="仿宋_GB2312" w:cs="仿宋_GB2312"/>
          <w:color w:val="auto"/>
          <w:sz w:val="32"/>
          <w:szCs w:val="32"/>
          <w:lang w:val="en-US" w:eastAsia="zh-CN"/>
        </w:rPr>
        <w:t>小区</w:t>
      </w:r>
      <w:r>
        <w:rPr>
          <w:rFonts w:hint="eastAsia" w:ascii="仿宋_GB2312" w:hAnsi="仿宋_GB2312" w:eastAsia="仿宋_GB2312" w:cs="仿宋_GB2312"/>
          <w:color w:val="auto"/>
          <w:sz w:val="32"/>
          <w:szCs w:val="32"/>
        </w:rPr>
        <w:t>实行业主委员会主任离任</w:t>
      </w:r>
      <w:r>
        <w:rPr>
          <w:rFonts w:hint="eastAsia" w:ascii="仿宋_GB2312" w:hAnsi="仿宋_GB2312" w:eastAsia="仿宋_GB2312" w:cs="仿宋_GB2312"/>
          <w:color w:val="auto"/>
          <w:sz w:val="32"/>
          <w:szCs w:val="32"/>
          <w:lang w:eastAsia="zh-CN"/>
        </w:rPr>
        <w:t>、</w:t>
      </w:r>
      <w:r>
        <w:rPr>
          <w:rFonts w:hint="eastAsia" w:ascii="仿宋_GB2312" w:hAnsi="宋体" w:eastAsia="仿宋_GB2312"/>
          <w:color w:val="auto"/>
          <w:kern w:val="1"/>
          <w:sz w:val="32"/>
          <w:szCs w:val="32"/>
        </w:rPr>
        <w:t>物业服务企业变更</w:t>
      </w:r>
      <w:r>
        <w:rPr>
          <w:rFonts w:hint="eastAsia" w:ascii="仿宋_GB2312" w:hAnsi="仿宋_GB2312" w:eastAsia="仿宋_GB2312" w:cs="仿宋_GB2312"/>
          <w:color w:val="auto"/>
          <w:sz w:val="32"/>
          <w:szCs w:val="32"/>
        </w:rPr>
        <w:t>经济责任审计。审计由小区党组织或业主大会指定的</w:t>
      </w:r>
      <w:r>
        <w:rPr>
          <w:rFonts w:hint="eastAsia" w:ascii="仿宋_GB2312" w:hAnsi="仿宋_GB2312" w:eastAsia="仿宋_GB2312" w:cs="仿宋_GB2312"/>
          <w:color w:val="auto"/>
          <w:sz w:val="32"/>
          <w:szCs w:val="32"/>
          <w:lang w:val="en-US" w:eastAsia="zh-CN"/>
        </w:rPr>
        <w:t>三人单数以上</w:t>
      </w:r>
      <w:r>
        <w:rPr>
          <w:rFonts w:hint="eastAsia" w:ascii="仿宋_GB2312" w:hAnsi="仿宋_GB2312" w:eastAsia="仿宋_GB2312" w:cs="仿宋_GB2312"/>
          <w:color w:val="auto"/>
          <w:sz w:val="32"/>
          <w:szCs w:val="32"/>
        </w:rPr>
        <w:t>业主负责组织，审计费用</w:t>
      </w:r>
      <w:r>
        <w:rPr>
          <w:rFonts w:hint="eastAsia" w:ascii="仿宋_GB2312" w:hAnsi="仿宋_GB2312" w:eastAsia="仿宋_GB2312" w:cs="仿宋_GB2312"/>
          <w:color w:val="auto"/>
          <w:sz w:val="32"/>
          <w:szCs w:val="32"/>
          <w:lang w:val="en-US" w:eastAsia="zh-CN"/>
        </w:rPr>
        <w:t>可从</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lang w:val="en-US" w:eastAsia="zh-CN"/>
        </w:rPr>
        <w:t>日常物业专项维修资金</w:t>
      </w:r>
      <w:r>
        <w:rPr>
          <w:rFonts w:hint="eastAsia" w:ascii="仿宋_GB2312" w:hAnsi="仿宋_GB2312" w:eastAsia="仿宋_GB2312" w:cs="仿宋_GB2312"/>
          <w:color w:val="auto"/>
          <w:sz w:val="32"/>
          <w:szCs w:val="32"/>
        </w:rPr>
        <w:sym w:font="Wingdings" w:char="00A8"/>
      </w:r>
      <w:r>
        <w:rPr>
          <w:rFonts w:hint="eastAsia" w:ascii="仿宋_GB2312" w:hAnsi="仿宋_GB2312" w:eastAsia="仿宋_GB2312" w:cs="仿宋_GB2312"/>
          <w:color w:val="auto"/>
          <w:sz w:val="32"/>
          <w:szCs w:val="32"/>
        </w:rPr>
        <w:t>公共收益</w:t>
      </w:r>
      <w:r>
        <w:rPr>
          <w:rFonts w:hint="eastAsia" w:ascii="仿宋_GB2312" w:hAnsi="仿宋_GB2312" w:eastAsia="仿宋_GB2312" w:cs="仿宋_GB2312"/>
          <w:color w:val="auto"/>
          <w:sz w:val="32"/>
          <w:szCs w:val="32"/>
          <w:lang w:val="en-US" w:eastAsia="zh-CN"/>
        </w:rPr>
        <w:t>中列支</w:t>
      </w:r>
      <w:r>
        <w:rPr>
          <w:rFonts w:hint="eastAsia" w:ascii="仿宋_GB2312" w:hAnsi="仿宋_GB2312" w:eastAsia="仿宋_GB2312" w:cs="仿宋_GB2312"/>
          <w:color w:val="auto"/>
          <w:sz w:val="32"/>
          <w:szCs w:val="32"/>
        </w:rPr>
        <w:t>，审计结果应当在物业管理区域内的显著位置进行公示。</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业主大会有权决定将以下的事项列为业主委员会主任离任</w:t>
      </w:r>
      <w:r>
        <w:rPr>
          <w:rFonts w:hint="eastAsia" w:ascii="仿宋_GB2312" w:hAnsi="仿宋_GB2312" w:eastAsia="仿宋_GB2312" w:cs="仿宋_GB2312"/>
          <w:color w:val="auto"/>
          <w:sz w:val="32"/>
          <w:szCs w:val="32"/>
          <w:lang w:eastAsia="zh-CN"/>
        </w:rPr>
        <w:t>、</w:t>
      </w:r>
      <w:r>
        <w:rPr>
          <w:rFonts w:hint="eastAsia" w:ascii="仿宋_GB2312" w:hAnsi="宋体" w:eastAsia="仿宋_GB2312"/>
          <w:color w:val="auto"/>
          <w:kern w:val="1"/>
          <w:sz w:val="32"/>
          <w:szCs w:val="32"/>
        </w:rPr>
        <w:t>物业服务企业变更</w:t>
      </w:r>
      <w:r>
        <w:rPr>
          <w:rFonts w:hint="eastAsia" w:ascii="仿宋_GB2312" w:hAnsi="仿宋_GB2312" w:eastAsia="仿宋_GB2312" w:cs="仿宋_GB2312"/>
          <w:color w:val="auto"/>
          <w:sz w:val="32"/>
          <w:szCs w:val="32"/>
        </w:rPr>
        <w:t>经济责任审计事项：</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（一）具体执行业主大会决议的情况；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物业服务企业）</w:t>
      </w:r>
      <w:r>
        <w:rPr>
          <w:rFonts w:hint="eastAsia" w:ascii="仿宋_GB2312" w:hAnsi="仿宋_GB2312" w:eastAsia="仿宋_GB2312" w:cs="仿宋_GB2312"/>
          <w:color w:val="auto"/>
          <w:sz w:val="32"/>
          <w:szCs w:val="32"/>
        </w:rPr>
        <w:t>对具体事项决策程序的合规性、执行情况及其效果；</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财务收支的真实、合法和效益情况；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（四）资金账户的管理及保值增值情况；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（五）业主委员会委员遵守廉洁自律规定情况；</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（六）其他需要审计的内容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 业主拖欠</w:t>
      </w:r>
      <w:r>
        <w:rPr>
          <w:rFonts w:hint="eastAsia" w:ascii="仿宋_GB2312" w:hAnsi="仿宋_GB2312" w:eastAsia="仿宋_GB2312" w:cs="仿宋_GB2312"/>
          <w:color w:val="auto"/>
          <w:sz w:val="32"/>
          <w:szCs w:val="32"/>
          <w:lang w:eastAsia="zh-CN"/>
        </w:rPr>
        <w:t>日常物业专项维修资金</w:t>
      </w:r>
      <w:r>
        <w:rPr>
          <w:rFonts w:hint="eastAsia" w:ascii="仿宋_GB2312" w:hAnsi="仿宋_GB2312" w:eastAsia="仿宋_GB2312" w:cs="仿宋_GB2312"/>
          <w:color w:val="auto"/>
          <w:sz w:val="32"/>
          <w:szCs w:val="32"/>
        </w:rPr>
        <w:t>和其他业主大会决定分摊的费用的，业主委员会、物业服务企业应当向欠费业主发出欠费缴纳通知单。欠费缴纳通知单一般包含欠费金额、缴费期限、滞纳金计算方法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按小区管理规约约定）</w:t>
      </w:r>
      <w:r>
        <w:rPr>
          <w:rFonts w:hint="eastAsia" w:ascii="仿宋_GB2312" w:hAnsi="仿宋_GB2312" w:eastAsia="仿宋_GB2312" w:cs="仿宋_GB2312"/>
          <w:color w:val="auto"/>
          <w:sz w:val="32"/>
          <w:szCs w:val="32"/>
        </w:rPr>
        <w:t>、缴费账户、缴费方法、相关后果等内容。</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或委托物业服务企业按照管理规约约定和业主大会决定，在物业管理区域内显著位置公示欠费业主信息及欠费金额。公示的业主信息应当符合管理规约约定和业主大会决定，没有约定或约定不明确的，以公示门牌号为限。</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业主逾期仍不缴纳的，业主委员会可依据</w:t>
      </w:r>
      <w:r>
        <w:rPr>
          <w:rFonts w:hint="eastAsia" w:ascii="仿宋_GB2312" w:hAnsi="仿宋_GB2312" w:eastAsia="仿宋_GB2312" w:cs="仿宋_GB2312"/>
          <w:color w:val="auto"/>
          <w:sz w:val="32"/>
          <w:szCs w:val="32"/>
          <w:lang w:val="en-US" w:eastAsia="zh-CN"/>
        </w:rPr>
        <w:t>本小区</w:t>
      </w:r>
      <w:r>
        <w:rPr>
          <w:rFonts w:hint="eastAsia" w:ascii="仿宋_GB2312" w:hAnsi="仿宋_GB2312" w:eastAsia="仿宋_GB2312" w:cs="仿宋_GB2312"/>
          <w:color w:val="auto"/>
          <w:sz w:val="32"/>
          <w:szCs w:val="32"/>
        </w:rPr>
        <w:t>管理规约向人民法院提起诉讼。</w:t>
      </w:r>
    </w:p>
    <w:p>
      <w:pPr>
        <w:spacing w:line="360" w:lineRule="auto"/>
        <w:ind w:right="210" w:rightChars="100" w:firstLine="640" w:firstLineChars="20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sz w:val="32"/>
          <w:szCs w:val="32"/>
        </w:rPr>
        <w:t>第二十条</w:t>
      </w:r>
      <w:r>
        <w:rPr>
          <w:rFonts w:hint="eastAsia" w:ascii="仿宋_GB2312" w:hAnsi="仿宋_GB2312" w:eastAsia="仿宋_GB2312" w:cs="仿宋_GB2312"/>
          <w:color w:val="auto"/>
          <w:kern w:val="1"/>
          <w:sz w:val="32"/>
          <w:szCs w:val="32"/>
        </w:rPr>
        <w:t xml:space="preserve"> 因拆迁或者其他原因造成物业灭失的，</w:t>
      </w:r>
      <w:r>
        <w:rPr>
          <w:rFonts w:hint="eastAsia" w:ascii="仿宋_GB2312" w:hAnsi="仿宋_GB2312" w:eastAsia="仿宋_GB2312" w:cs="仿宋_GB2312"/>
          <w:color w:val="auto"/>
          <w:kern w:val="1"/>
          <w:sz w:val="32"/>
          <w:szCs w:val="32"/>
          <w:lang w:eastAsia="zh-CN"/>
        </w:rPr>
        <w:t>日常物业专项维修资金</w:t>
      </w:r>
      <w:r>
        <w:rPr>
          <w:rFonts w:hint="eastAsia" w:ascii="仿宋_GB2312" w:hAnsi="仿宋_GB2312" w:eastAsia="仿宋_GB2312" w:cs="仿宋_GB2312"/>
          <w:color w:val="auto"/>
          <w:kern w:val="1"/>
          <w:sz w:val="32"/>
          <w:szCs w:val="32"/>
        </w:rPr>
        <w:t>代管单位应当将物业专项维修资金账户余额退还业主。</w:t>
      </w:r>
    </w:p>
    <w:p>
      <w:pPr>
        <w:spacing w:line="360" w:lineRule="auto"/>
        <w:ind w:right="210" w:rightChars="100" w:firstLine="640" w:firstLineChars="200"/>
        <w:rPr>
          <w:rFonts w:ascii="仿宋_GB2312" w:hAnsi="仿宋_GB2312" w:eastAsia="仿宋_GB2312" w:cs="仿宋_GB2312"/>
          <w:color w:val="auto"/>
          <w:sz w:val="32"/>
          <w:szCs w:val="32"/>
        </w:rPr>
      </w:pPr>
    </w:p>
    <w:p>
      <w:pPr>
        <w:spacing w:line="360" w:lineRule="auto"/>
        <w:ind w:right="210" w:rightChars="100" w:firstLine="643" w:firstLineChars="20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第六章 附则</w:t>
      </w:r>
    </w:p>
    <w:p>
      <w:pPr>
        <w:spacing w:line="360" w:lineRule="auto"/>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【施行时间】本方案于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日经业主大会表决通过，自通过之日起实施，对全体业主、物业使用人具有约束力。</w:t>
      </w:r>
    </w:p>
    <w:sectPr>
      <w:headerReference r:id="rId5" w:type="default"/>
      <w:footerReference r:id="rId6" w:type="default"/>
      <w:footerReference r:id="rId7" w:type="even"/>
      <w:pgSz w:w="11906" w:h="16838"/>
      <w:pgMar w:top="1417" w:right="1417" w:bottom="1417" w:left="141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madmin" w:date="2023-08-31T23:21:07Z" w:initials="x">
    <w:p w14:paraId="5708421F">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0842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ngsuh">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66549"/>
    <w:multiLevelType w:val="singleLevel"/>
    <w:tmpl w:val="96466549"/>
    <w:lvl w:ilvl="0" w:tentative="0">
      <w:start w:val="1"/>
      <w:numFmt w:val="chineseCounting"/>
      <w:suff w:val="nothing"/>
      <w:lvlText w:val="（%1）"/>
      <w:lvlJc w:val="left"/>
      <w:rPr>
        <w:rFonts w:hint="eastAsia"/>
      </w:rPr>
    </w:lvl>
  </w:abstractNum>
  <w:abstractNum w:abstractNumId="1">
    <w:nsid w:val="5C1B61EB"/>
    <w:multiLevelType w:val="singleLevel"/>
    <w:tmpl w:val="5C1B61EB"/>
    <w:lvl w:ilvl="0" w:tentative="0">
      <w:start w:val="1"/>
      <w:numFmt w:val="chineseCounting"/>
      <w:suff w:val="nothing"/>
      <w:lvlText w:val="（%1）"/>
      <w:lvlJc w:val="left"/>
      <w:pPr>
        <w:ind w:left="0" w:firstLine="0"/>
      </w:pPr>
    </w:lvl>
  </w:abstractNum>
  <w:num w:numId="1">
    <w:abstractNumId w:val="1"/>
    <w:lvlOverride w:ilvl="0">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Tk5NTFmNjkwZjY3ZWUwMmQwZjQ1ZmY1NDNmNTkifQ=="/>
  </w:docVars>
  <w:rsids>
    <w:rsidRoot w:val="00B75922"/>
    <w:rsid w:val="00001F30"/>
    <w:rsid w:val="000025CB"/>
    <w:rsid w:val="000030EB"/>
    <w:rsid w:val="00006685"/>
    <w:rsid w:val="00007A3E"/>
    <w:rsid w:val="00007E88"/>
    <w:rsid w:val="000132C2"/>
    <w:rsid w:val="00015043"/>
    <w:rsid w:val="000160FB"/>
    <w:rsid w:val="00016A75"/>
    <w:rsid w:val="00021A07"/>
    <w:rsid w:val="00027789"/>
    <w:rsid w:val="0003047F"/>
    <w:rsid w:val="000314AD"/>
    <w:rsid w:val="00032611"/>
    <w:rsid w:val="00032DDB"/>
    <w:rsid w:val="00034E55"/>
    <w:rsid w:val="00037FA0"/>
    <w:rsid w:val="00044C75"/>
    <w:rsid w:val="000461B9"/>
    <w:rsid w:val="00052DCB"/>
    <w:rsid w:val="000536DE"/>
    <w:rsid w:val="0005681C"/>
    <w:rsid w:val="00071BD7"/>
    <w:rsid w:val="00075695"/>
    <w:rsid w:val="0007704D"/>
    <w:rsid w:val="00077203"/>
    <w:rsid w:val="00077FF3"/>
    <w:rsid w:val="00080645"/>
    <w:rsid w:val="000840EB"/>
    <w:rsid w:val="000867E5"/>
    <w:rsid w:val="0008719A"/>
    <w:rsid w:val="00093AB9"/>
    <w:rsid w:val="000A0760"/>
    <w:rsid w:val="000A472E"/>
    <w:rsid w:val="000A48EF"/>
    <w:rsid w:val="000A4AC5"/>
    <w:rsid w:val="000A734A"/>
    <w:rsid w:val="000B3DF1"/>
    <w:rsid w:val="000B4FF0"/>
    <w:rsid w:val="000B5121"/>
    <w:rsid w:val="000B7359"/>
    <w:rsid w:val="000B74D7"/>
    <w:rsid w:val="000B7BD5"/>
    <w:rsid w:val="000C68C4"/>
    <w:rsid w:val="000C7046"/>
    <w:rsid w:val="000D3D4B"/>
    <w:rsid w:val="000D766B"/>
    <w:rsid w:val="000E1B15"/>
    <w:rsid w:val="000E65D7"/>
    <w:rsid w:val="000F034B"/>
    <w:rsid w:val="000F1228"/>
    <w:rsid w:val="000F1F0F"/>
    <w:rsid w:val="000F2AE8"/>
    <w:rsid w:val="00101A8A"/>
    <w:rsid w:val="001341EC"/>
    <w:rsid w:val="001423A9"/>
    <w:rsid w:val="00142C6F"/>
    <w:rsid w:val="00144EA9"/>
    <w:rsid w:val="0014621A"/>
    <w:rsid w:val="001506D5"/>
    <w:rsid w:val="00151D39"/>
    <w:rsid w:val="00152DB3"/>
    <w:rsid w:val="00155C4D"/>
    <w:rsid w:val="00161EC0"/>
    <w:rsid w:val="0016452D"/>
    <w:rsid w:val="00164DF7"/>
    <w:rsid w:val="00171557"/>
    <w:rsid w:val="00173049"/>
    <w:rsid w:val="001738DA"/>
    <w:rsid w:val="001768BD"/>
    <w:rsid w:val="0018116D"/>
    <w:rsid w:val="0018523F"/>
    <w:rsid w:val="00186E1A"/>
    <w:rsid w:val="001948EB"/>
    <w:rsid w:val="00195248"/>
    <w:rsid w:val="001A3185"/>
    <w:rsid w:val="001A4577"/>
    <w:rsid w:val="001A4F64"/>
    <w:rsid w:val="001A5A2E"/>
    <w:rsid w:val="001A5FE4"/>
    <w:rsid w:val="001B2938"/>
    <w:rsid w:val="001C522E"/>
    <w:rsid w:val="001D3B15"/>
    <w:rsid w:val="001D3BEF"/>
    <w:rsid w:val="001D57F1"/>
    <w:rsid w:val="001E59E5"/>
    <w:rsid w:val="001F0D1E"/>
    <w:rsid w:val="001F1D4C"/>
    <w:rsid w:val="001F312E"/>
    <w:rsid w:val="001F4DCC"/>
    <w:rsid w:val="001F6519"/>
    <w:rsid w:val="00206ACD"/>
    <w:rsid w:val="0020702D"/>
    <w:rsid w:val="0021472A"/>
    <w:rsid w:val="00220D72"/>
    <w:rsid w:val="00227E04"/>
    <w:rsid w:val="00232428"/>
    <w:rsid w:val="002325FE"/>
    <w:rsid w:val="00234613"/>
    <w:rsid w:val="0024682C"/>
    <w:rsid w:val="0025608B"/>
    <w:rsid w:val="002577B0"/>
    <w:rsid w:val="00257F41"/>
    <w:rsid w:val="002635F7"/>
    <w:rsid w:val="00266530"/>
    <w:rsid w:val="00267E9B"/>
    <w:rsid w:val="00271637"/>
    <w:rsid w:val="0027427A"/>
    <w:rsid w:val="00275855"/>
    <w:rsid w:val="00275C86"/>
    <w:rsid w:val="00276078"/>
    <w:rsid w:val="00281F5D"/>
    <w:rsid w:val="00285487"/>
    <w:rsid w:val="00292096"/>
    <w:rsid w:val="00293EDE"/>
    <w:rsid w:val="00294361"/>
    <w:rsid w:val="00295BDE"/>
    <w:rsid w:val="002A4134"/>
    <w:rsid w:val="002A439A"/>
    <w:rsid w:val="002A6D38"/>
    <w:rsid w:val="002B0FC1"/>
    <w:rsid w:val="002B1B94"/>
    <w:rsid w:val="002B415F"/>
    <w:rsid w:val="002B4484"/>
    <w:rsid w:val="002B737C"/>
    <w:rsid w:val="002C070E"/>
    <w:rsid w:val="002C142B"/>
    <w:rsid w:val="002C3332"/>
    <w:rsid w:val="002C4D8C"/>
    <w:rsid w:val="002C6857"/>
    <w:rsid w:val="002D1A87"/>
    <w:rsid w:val="002D5787"/>
    <w:rsid w:val="002D5E80"/>
    <w:rsid w:val="002D5FFD"/>
    <w:rsid w:val="002E18AE"/>
    <w:rsid w:val="002E41A3"/>
    <w:rsid w:val="002F1490"/>
    <w:rsid w:val="002F1581"/>
    <w:rsid w:val="002F2628"/>
    <w:rsid w:val="002F6B69"/>
    <w:rsid w:val="00302D52"/>
    <w:rsid w:val="003100FD"/>
    <w:rsid w:val="0031033F"/>
    <w:rsid w:val="00310E83"/>
    <w:rsid w:val="00312AF0"/>
    <w:rsid w:val="00317181"/>
    <w:rsid w:val="003213A9"/>
    <w:rsid w:val="003231A2"/>
    <w:rsid w:val="00326D70"/>
    <w:rsid w:val="0032758B"/>
    <w:rsid w:val="00334A77"/>
    <w:rsid w:val="003412C5"/>
    <w:rsid w:val="0034550A"/>
    <w:rsid w:val="00350327"/>
    <w:rsid w:val="0035655E"/>
    <w:rsid w:val="00356DA1"/>
    <w:rsid w:val="003628A3"/>
    <w:rsid w:val="003752A4"/>
    <w:rsid w:val="0037709C"/>
    <w:rsid w:val="00377EB0"/>
    <w:rsid w:val="00395CB8"/>
    <w:rsid w:val="003A0EC1"/>
    <w:rsid w:val="003A689A"/>
    <w:rsid w:val="003B179C"/>
    <w:rsid w:val="003C3D69"/>
    <w:rsid w:val="003C4F05"/>
    <w:rsid w:val="003C525D"/>
    <w:rsid w:val="003D7D89"/>
    <w:rsid w:val="003F0EAA"/>
    <w:rsid w:val="003F25B8"/>
    <w:rsid w:val="00402081"/>
    <w:rsid w:val="00410BF7"/>
    <w:rsid w:val="00410C4D"/>
    <w:rsid w:val="00412BFA"/>
    <w:rsid w:val="00413182"/>
    <w:rsid w:val="00414412"/>
    <w:rsid w:val="00415349"/>
    <w:rsid w:val="00416F00"/>
    <w:rsid w:val="004219CA"/>
    <w:rsid w:val="00421C4B"/>
    <w:rsid w:val="00435E38"/>
    <w:rsid w:val="0043641B"/>
    <w:rsid w:val="004431AE"/>
    <w:rsid w:val="00444CC4"/>
    <w:rsid w:val="00445B7C"/>
    <w:rsid w:val="0045213A"/>
    <w:rsid w:val="00452372"/>
    <w:rsid w:val="0045304B"/>
    <w:rsid w:val="0045487B"/>
    <w:rsid w:val="004619E9"/>
    <w:rsid w:val="00465219"/>
    <w:rsid w:val="00467466"/>
    <w:rsid w:val="0047231E"/>
    <w:rsid w:val="0047576A"/>
    <w:rsid w:val="0048096C"/>
    <w:rsid w:val="0048551D"/>
    <w:rsid w:val="00486C7E"/>
    <w:rsid w:val="004A47FF"/>
    <w:rsid w:val="004B5070"/>
    <w:rsid w:val="004B5C43"/>
    <w:rsid w:val="004B7B3D"/>
    <w:rsid w:val="004C1736"/>
    <w:rsid w:val="004C5B85"/>
    <w:rsid w:val="004C6F57"/>
    <w:rsid w:val="004D610D"/>
    <w:rsid w:val="004D7A83"/>
    <w:rsid w:val="004E1FA5"/>
    <w:rsid w:val="004E4660"/>
    <w:rsid w:val="004E53BE"/>
    <w:rsid w:val="004E7E6F"/>
    <w:rsid w:val="004F4F31"/>
    <w:rsid w:val="004F71B5"/>
    <w:rsid w:val="00520794"/>
    <w:rsid w:val="00523F43"/>
    <w:rsid w:val="005240B4"/>
    <w:rsid w:val="0052432A"/>
    <w:rsid w:val="0052440E"/>
    <w:rsid w:val="0052618B"/>
    <w:rsid w:val="00532BC2"/>
    <w:rsid w:val="00536DB1"/>
    <w:rsid w:val="005372D6"/>
    <w:rsid w:val="0054180C"/>
    <w:rsid w:val="00545B44"/>
    <w:rsid w:val="00547586"/>
    <w:rsid w:val="00551348"/>
    <w:rsid w:val="00554207"/>
    <w:rsid w:val="00562880"/>
    <w:rsid w:val="00570A89"/>
    <w:rsid w:val="00571327"/>
    <w:rsid w:val="0057394D"/>
    <w:rsid w:val="005749CA"/>
    <w:rsid w:val="00576160"/>
    <w:rsid w:val="00576D28"/>
    <w:rsid w:val="00577A2C"/>
    <w:rsid w:val="005811E1"/>
    <w:rsid w:val="00581498"/>
    <w:rsid w:val="0058329C"/>
    <w:rsid w:val="005855B4"/>
    <w:rsid w:val="005974D8"/>
    <w:rsid w:val="005B09AD"/>
    <w:rsid w:val="005B2D7D"/>
    <w:rsid w:val="005B6A84"/>
    <w:rsid w:val="005C1138"/>
    <w:rsid w:val="005C73CF"/>
    <w:rsid w:val="005D00D1"/>
    <w:rsid w:val="005D0F05"/>
    <w:rsid w:val="005D332E"/>
    <w:rsid w:val="005D75C2"/>
    <w:rsid w:val="005D7708"/>
    <w:rsid w:val="005E1082"/>
    <w:rsid w:val="005E195C"/>
    <w:rsid w:val="005E3EA2"/>
    <w:rsid w:val="005E58C1"/>
    <w:rsid w:val="005E5A75"/>
    <w:rsid w:val="005E784E"/>
    <w:rsid w:val="005F42E7"/>
    <w:rsid w:val="005F465D"/>
    <w:rsid w:val="005F4B2F"/>
    <w:rsid w:val="005F54F6"/>
    <w:rsid w:val="005F6849"/>
    <w:rsid w:val="005F6F5C"/>
    <w:rsid w:val="005F780B"/>
    <w:rsid w:val="005F7C08"/>
    <w:rsid w:val="006006F3"/>
    <w:rsid w:val="00602199"/>
    <w:rsid w:val="00603685"/>
    <w:rsid w:val="0061378A"/>
    <w:rsid w:val="00615E6A"/>
    <w:rsid w:val="00616D21"/>
    <w:rsid w:val="00622E90"/>
    <w:rsid w:val="0062306E"/>
    <w:rsid w:val="00624966"/>
    <w:rsid w:val="00624AA1"/>
    <w:rsid w:val="00626DA7"/>
    <w:rsid w:val="006279F0"/>
    <w:rsid w:val="00634CB4"/>
    <w:rsid w:val="00637E6F"/>
    <w:rsid w:val="00651D1D"/>
    <w:rsid w:val="0065594E"/>
    <w:rsid w:val="00661325"/>
    <w:rsid w:val="00661E5D"/>
    <w:rsid w:val="006639F6"/>
    <w:rsid w:val="00667264"/>
    <w:rsid w:val="00675E60"/>
    <w:rsid w:val="00676C23"/>
    <w:rsid w:val="006831C2"/>
    <w:rsid w:val="00687604"/>
    <w:rsid w:val="00692B76"/>
    <w:rsid w:val="00694935"/>
    <w:rsid w:val="006958CC"/>
    <w:rsid w:val="00695D26"/>
    <w:rsid w:val="006A6614"/>
    <w:rsid w:val="006A72C4"/>
    <w:rsid w:val="006B5096"/>
    <w:rsid w:val="006C0E4C"/>
    <w:rsid w:val="006D0C1B"/>
    <w:rsid w:val="006D337A"/>
    <w:rsid w:val="006D4598"/>
    <w:rsid w:val="006D743B"/>
    <w:rsid w:val="006D76D1"/>
    <w:rsid w:val="006D7A9F"/>
    <w:rsid w:val="006E17E5"/>
    <w:rsid w:val="006E71EA"/>
    <w:rsid w:val="006F3322"/>
    <w:rsid w:val="007148D7"/>
    <w:rsid w:val="007149C1"/>
    <w:rsid w:val="00716BC4"/>
    <w:rsid w:val="00720A6D"/>
    <w:rsid w:val="00721100"/>
    <w:rsid w:val="00721F42"/>
    <w:rsid w:val="00723458"/>
    <w:rsid w:val="00731582"/>
    <w:rsid w:val="007322A2"/>
    <w:rsid w:val="00733F69"/>
    <w:rsid w:val="00735083"/>
    <w:rsid w:val="0075199D"/>
    <w:rsid w:val="00753214"/>
    <w:rsid w:val="00755AFD"/>
    <w:rsid w:val="00755E3A"/>
    <w:rsid w:val="00757A07"/>
    <w:rsid w:val="007612F8"/>
    <w:rsid w:val="00763201"/>
    <w:rsid w:val="00763543"/>
    <w:rsid w:val="00765C1E"/>
    <w:rsid w:val="007711CB"/>
    <w:rsid w:val="0078083A"/>
    <w:rsid w:val="00785329"/>
    <w:rsid w:val="007A6BA2"/>
    <w:rsid w:val="007B7E49"/>
    <w:rsid w:val="007C037E"/>
    <w:rsid w:val="007C2E17"/>
    <w:rsid w:val="007C34B8"/>
    <w:rsid w:val="007C4F5F"/>
    <w:rsid w:val="007C71AD"/>
    <w:rsid w:val="007D4330"/>
    <w:rsid w:val="007D5B5D"/>
    <w:rsid w:val="007E239D"/>
    <w:rsid w:val="007E60CA"/>
    <w:rsid w:val="007F0544"/>
    <w:rsid w:val="007F1244"/>
    <w:rsid w:val="00804EDD"/>
    <w:rsid w:val="00805BE2"/>
    <w:rsid w:val="00812E1C"/>
    <w:rsid w:val="008137ED"/>
    <w:rsid w:val="0081459B"/>
    <w:rsid w:val="0082090B"/>
    <w:rsid w:val="00821646"/>
    <w:rsid w:val="00821F1B"/>
    <w:rsid w:val="008229EA"/>
    <w:rsid w:val="00822FC1"/>
    <w:rsid w:val="008274FC"/>
    <w:rsid w:val="008276CC"/>
    <w:rsid w:val="00831206"/>
    <w:rsid w:val="00832BD8"/>
    <w:rsid w:val="00834890"/>
    <w:rsid w:val="00842B26"/>
    <w:rsid w:val="00852B84"/>
    <w:rsid w:val="00852BB5"/>
    <w:rsid w:val="00855A8F"/>
    <w:rsid w:val="00857084"/>
    <w:rsid w:val="00857347"/>
    <w:rsid w:val="0086374F"/>
    <w:rsid w:val="00863E01"/>
    <w:rsid w:val="0086778A"/>
    <w:rsid w:val="008712CA"/>
    <w:rsid w:val="0087549C"/>
    <w:rsid w:val="00875BE8"/>
    <w:rsid w:val="00877C1E"/>
    <w:rsid w:val="00880555"/>
    <w:rsid w:val="00884C07"/>
    <w:rsid w:val="00886FD6"/>
    <w:rsid w:val="00894C75"/>
    <w:rsid w:val="008959FB"/>
    <w:rsid w:val="00896E49"/>
    <w:rsid w:val="008A10CB"/>
    <w:rsid w:val="008A1DC2"/>
    <w:rsid w:val="008A3267"/>
    <w:rsid w:val="008A667B"/>
    <w:rsid w:val="008A7A93"/>
    <w:rsid w:val="008C0B99"/>
    <w:rsid w:val="008C25F2"/>
    <w:rsid w:val="008C7439"/>
    <w:rsid w:val="008D5B3B"/>
    <w:rsid w:val="008D5CC9"/>
    <w:rsid w:val="008E1A30"/>
    <w:rsid w:val="008E3D9A"/>
    <w:rsid w:val="008E7167"/>
    <w:rsid w:val="008F088B"/>
    <w:rsid w:val="008F5A55"/>
    <w:rsid w:val="008F63DF"/>
    <w:rsid w:val="008F6F30"/>
    <w:rsid w:val="008F71BF"/>
    <w:rsid w:val="008F71C9"/>
    <w:rsid w:val="00906809"/>
    <w:rsid w:val="009103F9"/>
    <w:rsid w:val="00912726"/>
    <w:rsid w:val="00923305"/>
    <w:rsid w:val="0092644B"/>
    <w:rsid w:val="00931A7E"/>
    <w:rsid w:val="00933A8A"/>
    <w:rsid w:val="00935FBA"/>
    <w:rsid w:val="009366C6"/>
    <w:rsid w:val="0093793D"/>
    <w:rsid w:val="00937971"/>
    <w:rsid w:val="00943062"/>
    <w:rsid w:val="00945382"/>
    <w:rsid w:val="00946284"/>
    <w:rsid w:val="00952A40"/>
    <w:rsid w:val="00953AB5"/>
    <w:rsid w:val="0096135B"/>
    <w:rsid w:val="00964072"/>
    <w:rsid w:val="00964E9F"/>
    <w:rsid w:val="009678D1"/>
    <w:rsid w:val="00967DB1"/>
    <w:rsid w:val="00972C08"/>
    <w:rsid w:val="00977782"/>
    <w:rsid w:val="009819BA"/>
    <w:rsid w:val="00987774"/>
    <w:rsid w:val="00995161"/>
    <w:rsid w:val="009954DE"/>
    <w:rsid w:val="00995B8F"/>
    <w:rsid w:val="009A0DA3"/>
    <w:rsid w:val="009B0204"/>
    <w:rsid w:val="009B0D8D"/>
    <w:rsid w:val="009B1505"/>
    <w:rsid w:val="009B170B"/>
    <w:rsid w:val="009C7FB8"/>
    <w:rsid w:val="009D0F68"/>
    <w:rsid w:val="009D1A2D"/>
    <w:rsid w:val="009D531B"/>
    <w:rsid w:val="009E20D7"/>
    <w:rsid w:val="00A00BE1"/>
    <w:rsid w:val="00A017A7"/>
    <w:rsid w:val="00A211B2"/>
    <w:rsid w:val="00A223A5"/>
    <w:rsid w:val="00A224F4"/>
    <w:rsid w:val="00A26591"/>
    <w:rsid w:val="00A303CC"/>
    <w:rsid w:val="00A43832"/>
    <w:rsid w:val="00A46D1B"/>
    <w:rsid w:val="00A47C2B"/>
    <w:rsid w:val="00A50199"/>
    <w:rsid w:val="00A51171"/>
    <w:rsid w:val="00A51876"/>
    <w:rsid w:val="00A52BA6"/>
    <w:rsid w:val="00A57D59"/>
    <w:rsid w:val="00A65868"/>
    <w:rsid w:val="00A674CA"/>
    <w:rsid w:val="00A74364"/>
    <w:rsid w:val="00A744AC"/>
    <w:rsid w:val="00A7756E"/>
    <w:rsid w:val="00A81DB1"/>
    <w:rsid w:val="00A90E59"/>
    <w:rsid w:val="00A914FB"/>
    <w:rsid w:val="00A9155E"/>
    <w:rsid w:val="00A929E2"/>
    <w:rsid w:val="00A92BF5"/>
    <w:rsid w:val="00A97491"/>
    <w:rsid w:val="00A9768C"/>
    <w:rsid w:val="00AA4097"/>
    <w:rsid w:val="00AA66CA"/>
    <w:rsid w:val="00AA73A4"/>
    <w:rsid w:val="00AB7F5C"/>
    <w:rsid w:val="00AC2F5F"/>
    <w:rsid w:val="00AC60EC"/>
    <w:rsid w:val="00AC66BE"/>
    <w:rsid w:val="00AC7880"/>
    <w:rsid w:val="00AD1298"/>
    <w:rsid w:val="00AD301B"/>
    <w:rsid w:val="00AD3A60"/>
    <w:rsid w:val="00AD5683"/>
    <w:rsid w:val="00AD6738"/>
    <w:rsid w:val="00AE02E3"/>
    <w:rsid w:val="00AE4A4F"/>
    <w:rsid w:val="00AE5414"/>
    <w:rsid w:val="00AE7B0A"/>
    <w:rsid w:val="00AF0BF8"/>
    <w:rsid w:val="00B108C4"/>
    <w:rsid w:val="00B17619"/>
    <w:rsid w:val="00B20A88"/>
    <w:rsid w:val="00B225A8"/>
    <w:rsid w:val="00B26E84"/>
    <w:rsid w:val="00B33D99"/>
    <w:rsid w:val="00B43CF8"/>
    <w:rsid w:val="00B43F03"/>
    <w:rsid w:val="00B45053"/>
    <w:rsid w:val="00B5603D"/>
    <w:rsid w:val="00B56E3C"/>
    <w:rsid w:val="00B639B7"/>
    <w:rsid w:val="00B71671"/>
    <w:rsid w:val="00B7261E"/>
    <w:rsid w:val="00B741AE"/>
    <w:rsid w:val="00B75922"/>
    <w:rsid w:val="00B773A0"/>
    <w:rsid w:val="00B80D1E"/>
    <w:rsid w:val="00B83E8C"/>
    <w:rsid w:val="00B846E9"/>
    <w:rsid w:val="00B9142C"/>
    <w:rsid w:val="00B92332"/>
    <w:rsid w:val="00B95D86"/>
    <w:rsid w:val="00B96C12"/>
    <w:rsid w:val="00BA1D41"/>
    <w:rsid w:val="00BA2426"/>
    <w:rsid w:val="00BB1A9F"/>
    <w:rsid w:val="00BC045C"/>
    <w:rsid w:val="00BD36B6"/>
    <w:rsid w:val="00BD58E6"/>
    <w:rsid w:val="00BD6431"/>
    <w:rsid w:val="00BD69CF"/>
    <w:rsid w:val="00BE043F"/>
    <w:rsid w:val="00BE2C42"/>
    <w:rsid w:val="00BE5DD0"/>
    <w:rsid w:val="00BE637D"/>
    <w:rsid w:val="00BF1D3C"/>
    <w:rsid w:val="00BF1E88"/>
    <w:rsid w:val="00BF4AD3"/>
    <w:rsid w:val="00BF4DC7"/>
    <w:rsid w:val="00BF5209"/>
    <w:rsid w:val="00C059F0"/>
    <w:rsid w:val="00C05B31"/>
    <w:rsid w:val="00C06081"/>
    <w:rsid w:val="00C17E1B"/>
    <w:rsid w:val="00C21427"/>
    <w:rsid w:val="00C23806"/>
    <w:rsid w:val="00C303BD"/>
    <w:rsid w:val="00C32160"/>
    <w:rsid w:val="00C35C04"/>
    <w:rsid w:val="00C507B5"/>
    <w:rsid w:val="00C522C5"/>
    <w:rsid w:val="00C57225"/>
    <w:rsid w:val="00C6589B"/>
    <w:rsid w:val="00C670C9"/>
    <w:rsid w:val="00C671B7"/>
    <w:rsid w:val="00C758F2"/>
    <w:rsid w:val="00C77A5E"/>
    <w:rsid w:val="00C83D52"/>
    <w:rsid w:val="00C85D88"/>
    <w:rsid w:val="00C8621E"/>
    <w:rsid w:val="00C869E2"/>
    <w:rsid w:val="00C9772C"/>
    <w:rsid w:val="00C97952"/>
    <w:rsid w:val="00C97A39"/>
    <w:rsid w:val="00CA0399"/>
    <w:rsid w:val="00CA1530"/>
    <w:rsid w:val="00CA1724"/>
    <w:rsid w:val="00CA4C0A"/>
    <w:rsid w:val="00CA541C"/>
    <w:rsid w:val="00CB148A"/>
    <w:rsid w:val="00CB1CAD"/>
    <w:rsid w:val="00CB3BD0"/>
    <w:rsid w:val="00CB6578"/>
    <w:rsid w:val="00CB67FB"/>
    <w:rsid w:val="00CB7116"/>
    <w:rsid w:val="00CC4439"/>
    <w:rsid w:val="00CD2191"/>
    <w:rsid w:val="00CD2240"/>
    <w:rsid w:val="00CD40C6"/>
    <w:rsid w:val="00CD7715"/>
    <w:rsid w:val="00CE46C1"/>
    <w:rsid w:val="00CE5671"/>
    <w:rsid w:val="00CE5B26"/>
    <w:rsid w:val="00CE7EBC"/>
    <w:rsid w:val="00CF0520"/>
    <w:rsid w:val="00CF5663"/>
    <w:rsid w:val="00D038DE"/>
    <w:rsid w:val="00D03D7C"/>
    <w:rsid w:val="00D03EF2"/>
    <w:rsid w:val="00D05B3E"/>
    <w:rsid w:val="00D0607D"/>
    <w:rsid w:val="00D066FC"/>
    <w:rsid w:val="00D20CBE"/>
    <w:rsid w:val="00D2276C"/>
    <w:rsid w:val="00D24159"/>
    <w:rsid w:val="00D24E64"/>
    <w:rsid w:val="00D27231"/>
    <w:rsid w:val="00D33FB7"/>
    <w:rsid w:val="00D34F06"/>
    <w:rsid w:val="00D50E7F"/>
    <w:rsid w:val="00D528C7"/>
    <w:rsid w:val="00D52FC5"/>
    <w:rsid w:val="00D5661A"/>
    <w:rsid w:val="00D610B5"/>
    <w:rsid w:val="00D64E04"/>
    <w:rsid w:val="00D66BBC"/>
    <w:rsid w:val="00D70B70"/>
    <w:rsid w:val="00D718CE"/>
    <w:rsid w:val="00D73EB1"/>
    <w:rsid w:val="00D82B00"/>
    <w:rsid w:val="00D872E6"/>
    <w:rsid w:val="00D90ECB"/>
    <w:rsid w:val="00D948BF"/>
    <w:rsid w:val="00D95D0E"/>
    <w:rsid w:val="00D97573"/>
    <w:rsid w:val="00DA3DAE"/>
    <w:rsid w:val="00DA7723"/>
    <w:rsid w:val="00DB1A09"/>
    <w:rsid w:val="00DB73C9"/>
    <w:rsid w:val="00DB7AC5"/>
    <w:rsid w:val="00DC0852"/>
    <w:rsid w:val="00DC5675"/>
    <w:rsid w:val="00DC6153"/>
    <w:rsid w:val="00DC7E82"/>
    <w:rsid w:val="00DD137E"/>
    <w:rsid w:val="00DD6DF6"/>
    <w:rsid w:val="00DE5178"/>
    <w:rsid w:val="00DF6B36"/>
    <w:rsid w:val="00E01068"/>
    <w:rsid w:val="00E06EE8"/>
    <w:rsid w:val="00E11D7B"/>
    <w:rsid w:val="00E122BB"/>
    <w:rsid w:val="00E125AF"/>
    <w:rsid w:val="00E15697"/>
    <w:rsid w:val="00E17753"/>
    <w:rsid w:val="00E23812"/>
    <w:rsid w:val="00E2426D"/>
    <w:rsid w:val="00E318E5"/>
    <w:rsid w:val="00E334DB"/>
    <w:rsid w:val="00E34E90"/>
    <w:rsid w:val="00E37B86"/>
    <w:rsid w:val="00E37EB0"/>
    <w:rsid w:val="00E4349D"/>
    <w:rsid w:val="00E44DFE"/>
    <w:rsid w:val="00E51C4E"/>
    <w:rsid w:val="00E54EBC"/>
    <w:rsid w:val="00E55E33"/>
    <w:rsid w:val="00E562DB"/>
    <w:rsid w:val="00E56FE5"/>
    <w:rsid w:val="00E57625"/>
    <w:rsid w:val="00E63B16"/>
    <w:rsid w:val="00E66761"/>
    <w:rsid w:val="00E7141C"/>
    <w:rsid w:val="00E722B0"/>
    <w:rsid w:val="00E76F4F"/>
    <w:rsid w:val="00E77E81"/>
    <w:rsid w:val="00E80A3B"/>
    <w:rsid w:val="00E83BCF"/>
    <w:rsid w:val="00E852DB"/>
    <w:rsid w:val="00E87342"/>
    <w:rsid w:val="00E90CA5"/>
    <w:rsid w:val="00E92898"/>
    <w:rsid w:val="00EA3981"/>
    <w:rsid w:val="00EB3057"/>
    <w:rsid w:val="00EB3D17"/>
    <w:rsid w:val="00EB43B5"/>
    <w:rsid w:val="00EC0210"/>
    <w:rsid w:val="00EC2A53"/>
    <w:rsid w:val="00EC3CFD"/>
    <w:rsid w:val="00EC6BC7"/>
    <w:rsid w:val="00ED180B"/>
    <w:rsid w:val="00ED4053"/>
    <w:rsid w:val="00ED60FA"/>
    <w:rsid w:val="00EF015C"/>
    <w:rsid w:val="00EF430F"/>
    <w:rsid w:val="00EF4480"/>
    <w:rsid w:val="00F13D9E"/>
    <w:rsid w:val="00F17832"/>
    <w:rsid w:val="00F20323"/>
    <w:rsid w:val="00F22098"/>
    <w:rsid w:val="00F27F59"/>
    <w:rsid w:val="00F30AFA"/>
    <w:rsid w:val="00F34CFC"/>
    <w:rsid w:val="00F36EDA"/>
    <w:rsid w:val="00F3727F"/>
    <w:rsid w:val="00F415BD"/>
    <w:rsid w:val="00F43D53"/>
    <w:rsid w:val="00F45BB7"/>
    <w:rsid w:val="00F4675D"/>
    <w:rsid w:val="00F4770C"/>
    <w:rsid w:val="00F53C3E"/>
    <w:rsid w:val="00F54713"/>
    <w:rsid w:val="00F564AE"/>
    <w:rsid w:val="00F605FD"/>
    <w:rsid w:val="00F6189A"/>
    <w:rsid w:val="00F7457D"/>
    <w:rsid w:val="00F759CD"/>
    <w:rsid w:val="00F87C7E"/>
    <w:rsid w:val="00F90FDF"/>
    <w:rsid w:val="00F96AE5"/>
    <w:rsid w:val="00FA4AC3"/>
    <w:rsid w:val="00FA64D6"/>
    <w:rsid w:val="00FB2DF3"/>
    <w:rsid w:val="00FB4D55"/>
    <w:rsid w:val="00FC1138"/>
    <w:rsid w:val="00FC238B"/>
    <w:rsid w:val="00FC3C06"/>
    <w:rsid w:val="00FC7813"/>
    <w:rsid w:val="00FD6ADB"/>
    <w:rsid w:val="00FD7D4C"/>
    <w:rsid w:val="00FE7AED"/>
    <w:rsid w:val="00FF7563"/>
    <w:rsid w:val="0751512D"/>
    <w:rsid w:val="07CE1C72"/>
    <w:rsid w:val="08B35A9D"/>
    <w:rsid w:val="0A2B0A7A"/>
    <w:rsid w:val="0B27340A"/>
    <w:rsid w:val="0C597648"/>
    <w:rsid w:val="0DF515B9"/>
    <w:rsid w:val="115A093E"/>
    <w:rsid w:val="11EE5EC9"/>
    <w:rsid w:val="15772F28"/>
    <w:rsid w:val="15C94990"/>
    <w:rsid w:val="17D27505"/>
    <w:rsid w:val="1BB60BFF"/>
    <w:rsid w:val="1D000540"/>
    <w:rsid w:val="1D141AFF"/>
    <w:rsid w:val="1DDD6BA7"/>
    <w:rsid w:val="1FBA538C"/>
    <w:rsid w:val="22717B03"/>
    <w:rsid w:val="22E07C0D"/>
    <w:rsid w:val="24D00B75"/>
    <w:rsid w:val="25C339AE"/>
    <w:rsid w:val="262F168B"/>
    <w:rsid w:val="26EC0ED9"/>
    <w:rsid w:val="27747327"/>
    <w:rsid w:val="282B7311"/>
    <w:rsid w:val="29565DF5"/>
    <w:rsid w:val="2AB915B6"/>
    <w:rsid w:val="2AF853FA"/>
    <w:rsid w:val="2B8F00D7"/>
    <w:rsid w:val="2D197CAF"/>
    <w:rsid w:val="32DC5265"/>
    <w:rsid w:val="354F1589"/>
    <w:rsid w:val="36242A02"/>
    <w:rsid w:val="36253654"/>
    <w:rsid w:val="368165D4"/>
    <w:rsid w:val="3AC1388C"/>
    <w:rsid w:val="3EDD144A"/>
    <w:rsid w:val="47FC7DF1"/>
    <w:rsid w:val="48FBEBF3"/>
    <w:rsid w:val="4C887714"/>
    <w:rsid w:val="4E9D7712"/>
    <w:rsid w:val="4F0A70F7"/>
    <w:rsid w:val="4F40105F"/>
    <w:rsid w:val="51EE1473"/>
    <w:rsid w:val="5521548E"/>
    <w:rsid w:val="555E2B29"/>
    <w:rsid w:val="56DD19E4"/>
    <w:rsid w:val="5831769B"/>
    <w:rsid w:val="586C144F"/>
    <w:rsid w:val="5A2E40B1"/>
    <w:rsid w:val="5B33460D"/>
    <w:rsid w:val="5B5429B3"/>
    <w:rsid w:val="5BDE03D6"/>
    <w:rsid w:val="5D8448AF"/>
    <w:rsid w:val="5DA53A58"/>
    <w:rsid w:val="5DE42F7D"/>
    <w:rsid w:val="5F8A049A"/>
    <w:rsid w:val="5F9B9013"/>
    <w:rsid w:val="5FFEA56F"/>
    <w:rsid w:val="60CA2B8C"/>
    <w:rsid w:val="613E0FC6"/>
    <w:rsid w:val="62883BE5"/>
    <w:rsid w:val="631277E7"/>
    <w:rsid w:val="6319338D"/>
    <w:rsid w:val="63BD28D9"/>
    <w:rsid w:val="63FFCD32"/>
    <w:rsid w:val="64BD2D2F"/>
    <w:rsid w:val="65E276CB"/>
    <w:rsid w:val="693A3584"/>
    <w:rsid w:val="6D790815"/>
    <w:rsid w:val="6FFFBF7C"/>
    <w:rsid w:val="731002BA"/>
    <w:rsid w:val="76952657"/>
    <w:rsid w:val="77D758D4"/>
    <w:rsid w:val="781E53B7"/>
    <w:rsid w:val="7CE900F4"/>
    <w:rsid w:val="7D1D1200"/>
    <w:rsid w:val="7DEFC168"/>
    <w:rsid w:val="7F444507"/>
    <w:rsid w:val="7FD715D2"/>
    <w:rsid w:val="7FF211D5"/>
    <w:rsid w:val="CDCF6666"/>
    <w:rsid w:val="DDCE8156"/>
    <w:rsid w:val="E3E70C83"/>
    <w:rsid w:val="E7CBC5B3"/>
    <w:rsid w:val="E7FB99EB"/>
    <w:rsid w:val="EF7BE383"/>
    <w:rsid w:val="FE5F9D54"/>
    <w:rsid w:val="FFFFD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99"/>
    <w:pPr>
      <w:jc w:val="left"/>
    </w:pPr>
    <w:rPr>
      <w:rFonts w:cs="Calibri"/>
      <w:kern w:val="0"/>
      <w:szCs w:val="21"/>
    </w:rPr>
  </w:style>
  <w:style w:type="paragraph" w:styleId="3">
    <w:name w:val="Balloon Text"/>
    <w:basedOn w:val="1"/>
    <w:link w:val="18"/>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4"/>
    <w:semiHidden/>
    <w:unhideWhenUsed/>
    <w:qFormat/>
    <w:uiPriority w:val="99"/>
    <w:pPr>
      <w:snapToGrid w:val="0"/>
      <w:jc w:val="left"/>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2"/>
    <w:next w:val="2"/>
    <w:link w:val="19"/>
    <w:qFormat/>
    <w:uiPriority w:val="99"/>
    <w:rPr>
      <w:rFonts w:cs="宋体"/>
      <w:b/>
      <w:bCs/>
      <w:kern w:val="2"/>
      <w:szCs w:val="22"/>
    </w:rPr>
  </w:style>
  <w:style w:type="character" w:styleId="11">
    <w:name w:val="page number"/>
    <w:basedOn w:val="10"/>
    <w:semiHidden/>
    <w:unhideWhenUsed/>
    <w:qFormat/>
    <w:uiPriority w:val="99"/>
  </w:style>
  <w:style w:type="character" w:styleId="12">
    <w:name w:val="annotation reference"/>
    <w:basedOn w:val="10"/>
    <w:qFormat/>
    <w:uiPriority w:val="99"/>
    <w:rPr>
      <w:sz w:val="21"/>
      <w:szCs w:val="21"/>
    </w:rPr>
  </w:style>
  <w:style w:type="character" w:styleId="13">
    <w:name w:val="footnote reference"/>
    <w:basedOn w:val="10"/>
    <w:semiHidden/>
    <w:unhideWhenUsed/>
    <w:qFormat/>
    <w:uiPriority w:val="99"/>
    <w:rPr>
      <w:vertAlign w:val="superscript"/>
    </w:rPr>
  </w:style>
  <w:style w:type="paragraph" w:customStyle="1" w:styleId="14">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批注文字 Char"/>
    <w:basedOn w:val="10"/>
    <w:link w:val="2"/>
    <w:qFormat/>
    <w:uiPriority w:val="99"/>
    <w:rPr>
      <w:rFonts w:ascii="Calibri" w:hAnsi="Calibri" w:cs="Calibri"/>
      <w:kern w:val="0"/>
      <w:szCs w:val="21"/>
    </w:rPr>
  </w:style>
  <w:style w:type="character" w:customStyle="1" w:styleId="18">
    <w:name w:val="批注框文本 Char"/>
    <w:basedOn w:val="10"/>
    <w:link w:val="3"/>
    <w:qFormat/>
    <w:uiPriority w:val="99"/>
    <w:rPr>
      <w:sz w:val="18"/>
      <w:szCs w:val="18"/>
    </w:rPr>
  </w:style>
  <w:style w:type="character" w:customStyle="1" w:styleId="19">
    <w:name w:val="批注主题 Char"/>
    <w:basedOn w:val="17"/>
    <w:link w:val="8"/>
    <w:qFormat/>
    <w:uiPriority w:val="99"/>
    <w:rPr>
      <w:rFonts w:ascii="Calibri" w:hAnsi="Calibri" w:cs="Calibri"/>
      <w:b/>
      <w:bCs/>
      <w:kern w:val="0"/>
      <w:szCs w:val="21"/>
    </w:rPr>
  </w:style>
  <w:style w:type="paragraph" w:customStyle="1" w:styleId="20">
    <w:name w:val="修订1"/>
    <w:hidden/>
    <w:semiHidden/>
    <w:qFormat/>
    <w:uiPriority w:val="99"/>
    <w:rPr>
      <w:rFonts w:ascii="Calibri" w:hAnsi="Calibri" w:eastAsia="宋体" w:cs="宋体"/>
      <w:kern w:val="2"/>
      <w:sz w:val="21"/>
      <w:szCs w:val="22"/>
      <w:lang w:val="en-US" w:eastAsia="zh-CN" w:bidi="ar-SA"/>
    </w:rPr>
  </w:style>
  <w:style w:type="paragraph" w:customStyle="1" w:styleId="21">
    <w:name w:val="修订11"/>
    <w:hidden/>
    <w:semiHidden/>
    <w:qFormat/>
    <w:uiPriority w:val="99"/>
    <w:rPr>
      <w:rFonts w:ascii="Calibri" w:hAnsi="Calibri" w:eastAsia="宋体" w:cs="宋体"/>
      <w:kern w:val="2"/>
      <w:sz w:val="21"/>
      <w:szCs w:val="22"/>
      <w:lang w:val="en-US" w:eastAsia="zh-CN" w:bidi="ar-SA"/>
    </w:rPr>
  </w:style>
  <w:style w:type="paragraph" w:customStyle="1" w:styleId="22">
    <w:name w:val="修订2"/>
    <w:hidden/>
    <w:unhideWhenUsed/>
    <w:qFormat/>
    <w:uiPriority w:val="99"/>
    <w:rPr>
      <w:rFonts w:ascii="Calibri" w:hAnsi="Calibri" w:eastAsia="宋体" w:cs="宋体"/>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脚注文本 Char"/>
    <w:basedOn w:val="10"/>
    <w:link w:val="6"/>
    <w:semiHidden/>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3738</Words>
  <Characters>3743</Characters>
  <Lines>26</Lines>
  <Paragraphs>7</Paragraphs>
  <TotalTime>10</TotalTime>
  <ScaleCrop>false</ScaleCrop>
  <LinksUpToDate>false</LinksUpToDate>
  <CharactersWithSpaces>3874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2019-11-21T19:39:00Z</dcterms:created>
  <dc:creator>Windows 用户</dc:creator>
  <cp:lastModifiedBy>小蘇</cp:lastModifiedBy>
  <cp:lastPrinted>2023-09-22T09:59:00Z</cp:lastPrinted>
  <dcterms:modified xsi:type="dcterms:W3CDTF">2023-09-26T09:50:30Z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528AA979A9BB4C0B8B6C8E41E527CC7B</vt:lpwstr>
  </property>
</Properties>
</file>