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380" w:lineRule="atLeast"/>
        <w:ind w:firstLine="0" w:firstLineChars="0"/>
        <w:jc w:val="both"/>
        <w:textAlignment w:val="auto"/>
        <w:outlineLvl w:val="9"/>
        <w:rPr>
          <w:rFonts w:hint="eastAsia" w:ascii="宋体" w:hAnsi="宋体" w:eastAsia="宋体" w:cs="宋体"/>
          <w:bCs/>
          <w:kern w:val="21"/>
          <w:sz w:val="24"/>
          <w:szCs w:val="24"/>
          <w:highlight w:val="none"/>
          <w:lang w:eastAsia="zh-Hans" w:bidi="ar"/>
        </w:rPr>
      </w:pPr>
      <w:r>
        <w:rPr>
          <w:rFonts w:hint="eastAsia" w:ascii="宋体" w:hAnsi="宋体" w:eastAsia="宋体" w:cs="宋体"/>
          <w:bCs/>
          <w:kern w:val="21"/>
          <w:sz w:val="24"/>
          <w:szCs w:val="24"/>
          <w:highlight w:val="none"/>
          <w:lang w:bidi="ar"/>
        </w:rPr>
        <w:t>附</w:t>
      </w:r>
      <w:r>
        <w:rPr>
          <w:rFonts w:hint="eastAsia" w:ascii="宋体" w:hAnsi="宋体" w:eastAsia="宋体" w:cs="宋体"/>
          <w:bCs/>
          <w:kern w:val="21"/>
          <w:sz w:val="24"/>
          <w:szCs w:val="24"/>
          <w:highlight w:val="none"/>
          <w:lang w:eastAsia="zh-Hans" w:bidi="ar"/>
        </w:rPr>
        <w:t>件2</w:t>
      </w:r>
    </w:p>
    <w:p>
      <w:pPr>
        <w:pStyle w:val="2"/>
        <w:keepNext w:val="0"/>
        <w:keepLines w:val="0"/>
        <w:pageBreakBefore w:val="0"/>
        <w:widowControl w:val="0"/>
        <w:kinsoku/>
        <w:wordWrap/>
        <w:overflowPunct/>
        <w:topLinePunct w:val="0"/>
        <w:autoSpaceDE/>
        <w:autoSpaceDN/>
        <w:bidi w:val="0"/>
        <w:adjustRightInd w:val="0"/>
        <w:snapToGrid w:val="0"/>
        <w:spacing w:after="95" w:afterLines="30" w:line="0" w:lineRule="atLeast"/>
        <w:ind w:left="0" w:leftChars="0" w:firstLine="0" w:firstLineChars="0"/>
        <w:jc w:val="center"/>
        <w:textAlignment w:val="auto"/>
        <w:outlineLvl w:val="9"/>
        <w:rPr>
          <w:rFonts w:hint="eastAsia" w:ascii="宋体" w:hAnsi="宋体" w:eastAsia="宋体" w:cs="宋体"/>
          <w:kern w:val="21"/>
          <w:sz w:val="36"/>
          <w:szCs w:val="36"/>
          <w:lang w:val="en-US" w:eastAsia="zh-CN"/>
        </w:rPr>
      </w:pPr>
      <w:bookmarkStart w:id="0" w:name="_GoBack"/>
      <w:r>
        <w:rPr>
          <w:rFonts w:hint="eastAsia" w:ascii="宋体" w:hAnsi="宋体" w:eastAsia="宋体" w:cs="宋体"/>
          <w:kern w:val="21"/>
          <w:sz w:val="36"/>
          <w:szCs w:val="36"/>
          <w:lang w:val="en-US" w:eastAsia="zh-CN"/>
        </w:rPr>
        <w:t>建造、改造或购置远洋渔船补助金额上限表</w:t>
      </w:r>
    </w:p>
    <w:bookmarkEnd w:id="0"/>
    <w:tbl>
      <w:tblPr>
        <w:tblStyle w:val="3"/>
        <w:tblW w:w="4974"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475"/>
        <w:gridCol w:w="885"/>
        <w:gridCol w:w="2240"/>
        <w:gridCol w:w="2660"/>
        <w:gridCol w:w="20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atLeast"/>
          <w:jc w:val="center"/>
        </w:trPr>
        <w:tc>
          <w:tcPr>
            <w:tcW w:w="5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21" w:leftChars="10" w:right="21" w:rightChars="10" w:firstLine="0" w:firstLineChars="0"/>
              <w:jc w:val="center"/>
              <w:textAlignment w:val="center"/>
              <w:outlineLvl w:val="9"/>
              <w:rPr>
                <w:rFonts w:hint="eastAsia" w:ascii="黑体" w:hAnsi="黑体" w:eastAsia="黑体" w:cs="黑体"/>
                <w:kern w:val="21"/>
                <w:sz w:val="21"/>
                <w:szCs w:val="21"/>
                <w:highlight w:val="none"/>
              </w:rPr>
            </w:pPr>
            <w:r>
              <w:rPr>
                <w:rFonts w:hint="eastAsia" w:ascii="黑体" w:hAnsi="黑体" w:eastAsia="黑体" w:cs="黑体"/>
                <w:kern w:val="21"/>
                <w:sz w:val="21"/>
                <w:szCs w:val="21"/>
                <w:highlight w:val="none"/>
              </w:rPr>
              <w:t>序号</w:t>
            </w:r>
          </w:p>
        </w:tc>
        <w:tc>
          <w:tcPr>
            <w:tcW w:w="334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21" w:leftChars="10" w:right="21" w:rightChars="10" w:firstLine="0" w:firstLineChars="0"/>
              <w:jc w:val="center"/>
              <w:textAlignment w:val="center"/>
              <w:outlineLvl w:val="9"/>
              <w:rPr>
                <w:rFonts w:hint="eastAsia" w:ascii="黑体" w:hAnsi="黑体" w:eastAsia="黑体" w:cs="黑体"/>
                <w:kern w:val="21"/>
                <w:sz w:val="21"/>
                <w:szCs w:val="21"/>
                <w:highlight w:val="none"/>
              </w:rPr>
            </w:pPr>
            <w:r>
              <w:rPr>
                <w:rFonts w:hint="eastAsia" w:ascii="黑体" w:hAnsi="黑体" w:eastAsia="黑体" w:cs="黑体"/>
                <w:kern w:val="21"/>
                <w:sz w:val="21"/>
                <w:szCs w:val="21"/>
                <w:highlight w:val="none"/>
              </w:rPr>
              <w:t>船型</w:t>
            </w:r>
          </w:p>
        </w:tc>
        <w:tc>
          <w:tcPr>
            <w:tcW w:w="2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21" w:leftChars="10" w:right="21" w:rightChars="10" w:firstLine="0" w:firstLineChars="0"/>
              <w:jc w:val="center"/>
              <w:textAlignment w:val="center"/>
              <w:outlineLvl w:val="9"/>
              <w:rPr>
                <w:rFonts w:hint="eastAsia" w:ascii="黑体" w:hAnsi="黑体" w:eastAsia="黑体" w:cs="黑体"/>
                <w:kern w:val="21"/>
                <w:sz w:val="21"/>
                <w:szCs w:val="21"/>
                <w:highlight w:val="none"/>
              </w:rPr>
            </w:pPr>
            <w:r>
              <w:rPr>
                <w:rFonts w:hint="eastAsia" w:ascii="黑体" w:hAnsi="黑体" w:eastAsia="黑体" w:cs="黑体"/>
                <w:kern w:val="21"/>
                <w:sz w:val="21"/>
                <w:szCs w:val="21"/>
                <w:highlight w:val="none"/>
              </w:rPr>
              <w:t>主要船型参数</w:t>
            </w:r>
          </w:p>
          <w:p>
            <w:pPr>
              <w:keepNext w:val="0"/>
              <w:keepLines w:val="0"/>
              <w:pageBreakBefore w:val="0"/>
              <w:widowControl w:val="0"/>
              <w:kinsoku/>
              <w:wordWrap/>
              <w:overflowPunct/>
              <w:topLinePunct w:val="0"/>
              <w:autoSpaceDE/>
              <w:autoSpaceDN/>
              <w:bidi w:val="0"/>
              <w:adjustRightInd w:val="0"/>
              <w:snapToGrid w:val="0"/>
              <w:spacing w:line="240" w:lineRule="exact"/>
              <w:ind w:left="21" w:leftChars="10" w:right="21" w:rightChars="10" w:firstLine="0" w:firstLineChars="0"/>
              <w:jc w:val="center"/>
              <w:textAlignment w:val="center"/>
              <w:outlineLvl w:val="9"/>
              <w:rPr>
                <w:rFonts w:hint="eastAsia" w:ascii="黑体" w:hAnsi="黑体" w:eastAsia="黑体" w:cs="黑体"/>
                <w:kern w:val="21"/>
                <w:sz w:val="21"/>
                <w:szCs w:val="21"/>
                <w:highlight w:val="none"/>
              </w:rPr>
            </w:pPr>
            <w:r>
              <w:rPr>
                <w:rFonts w:hint="eastAsia" w:ascii="黑体" w:hAnsi="黑体" w:eastAsia="黑体" w:cs="黑体"/>
                <w:kern w:val="21"/>
                <w:sz w:val="21"/>
                <w:szCs w:val="21"/>
                <w:highlight w:val="none"/>
              </w:rPr>
              <w:t>（总吨位，公约船长）</w:t>
            </w:r>
          </w:p>
        </w:tc>
        <w:tc>
          <w:tcPr>
            <w:tcW w:w="21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21" w:leftChars="10" w:right="21" w:rightChars="10" w:firstLine="0" w:firstLineChars="0"/>
              <w:jc w:val="center"/>
              <w:textAlignment w:val="center"/>
              <w:outlineLvl w:val="9"/>
              <w:rPr>
                <w:rFonts w:hint="eastAsia" w:ascii="黑体" w:hAnsi="黑体" w:eastAsia="黑体" w:cs="黑体"/>
                <w:kern w:val="21"/>
                <w:sz w:val="21"/>
                <w:szCs w:val="21"/>
                <w:highlight w:val="none"/>
              </w:rPr>
            </w:pPr>
            <w:r>
              <w:rPr>
                <w:rFonts w:hint="eastAsia" w:ascii="黑体" w:hAnsi="黑体" w:eastAsia="黑体" w:cs="黑体"/>
                <w:kern w:val="21"/>
                <w:sz w:val="21"/>
                <w:szCs w:val="21"/>
                <w:highlight w:val="none"/>
              </w:rPr>
              <w:t>补助金额上限</w:t>
            </w:r>
          </w:p>
          <w:p>
            <w:pPr>
              <w:keepNext w:val="0"/>
              <w:keepLines w:val="0"/>
              <w:pageBreakBefore w:val="0"/>
              <w:widowControl w:val="0"/>
              <w:kinsoku/>
              <w:wordWrap/>
              <w:overflowPunct/>
              <w:topLinePunct w:val="0"/>
              <w:autoSpaceDE/>
              <w:autoSpaceDN/>
              <w:bidi w:val="0"/>
              <w:adjustRightInd w:val="0"/>
              <w:snapToGrid w:val="0"/>
              <w:spacing w:line="240" w:lineRule="exact"/>
              <w:ind w:left="21" w:leftChars="10" w:right="21" w:rightChars="10" w:firstLine="0" w:firstLineChars="0"/>
              <w:jc w:val="center"/>
              <w:textAlignment w:val="center"/>
              <w:outlineLvl w:val="9"/>
              <w:rPr>
                <w:rFonts w:hint="eastAsia" w:ascii="黑体" w:hAnsi="黑体" w:eastAsia="黑体" w:cs="黑体"/>
                <w:kern w:val="21"/>
                <w:sz w:val="21"/>
                <w:szCs w:val="21"/>
                <w:highlight w:val="none"/>
              </w:rPr>
            </w:pPr>
            <w:r>
              <w:rPr>
                <w:rFonts w:hint="eastAsia" w:ascii="黑体" w:hAnsi="黑体" w:eastAsia="黑体" w:cs="黑体"/>
                <w:kern w:val="21"/>
                <w:sz w:val="21"/>
                <w:szCs w:val="21"/>
                <w:highlight w:val="none"/>
              </w:rPr>
              <w:t>（万元）</w:t>
            </w:r>
            <w:r>
              <w:rPr>
                <w:rFonts w:hint="eastAsia" w:ascii="黑体" w:hAnsi="黑体" w:eastAsia="黑体" w:cs="黑体"/>
                <w:kern w:val="21"/>
                <w:sz w:val="21"/>
                <w:szCs w:val="21"/>
                <w:highlight w:val="none"/>
                <w:lang w:eastAsia="zh-CN"/>
              </w:rPr>
              <w:t>（</w:t>
            </w:r>
            <w:r>
              <w:rPr>
                <w:rFonts w:hint="eastAsia" w:ascii="黑体" w:hAnsi="黑体" w:eastAsia="黑体" w:cs="黑体"/>
                <w:kern w:val="21"/>
                <w:sz w:val="21"/>
                <w:szCs w:val="21"/>
                <w:highlight w:val="none"/>
              </w:rPr>
              <w:t>万元/艘）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atLeast"/>
          <w:jc w:val="center"/>
        </w:trPr>
        <w:tc>
          <w:tcPr>
            <w:tcW w:w="5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21" w:leftChars="10" w:right="21" w:rightChars="10" w:firstLine="0" w:firstLineChars="0"/>
              <w:jc w:val="center"/>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1</w:t>
            </w:r>
          </w:p>
        </w:tc>
        <w:tc>
          <w:tcPr>
            <w:tcW w:w="334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21" w:leftChars="10" w:right="21" w:rightChars="10" w:firstLine="0" w:firstLineChars="0"/>
              <w:jc w:val="both"/>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金枪鱼围网船</w:t>
            </w:r>
          </w:p>
        </w:tc>
        <w:tc>
          <w:tcPr>
            <w:tcW w:w="2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21" w:leftChars="10" w:right="21" w:rightChars="10" w:firstLine="0" w:firstLineChars="0"/>
              <w:jc w:val="both"/>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1500</w:t>
            </w:r>
            <w:r>
              <w:rPr>
                <w:rStyle w:val="5"/>
                <w:rFonts w:hint="eastAsia" w:ascii="宋体" w:hAnsi="宋体" w:eastAsia="宋体" w:cs="宋体"/>
                <w:color w:val="auto"/>
                <w:kern w:val="21"/>
                <w:sz w:val="21"/>
                <w:szCs w:val="21"/>
                <w:highlight w:val="none"/>
              </w:rPr>
              <w:t>总吨且船长</w:t>
            </w:r>
            <w:r>
              <w:rPr>
                <w:rStyle w:val="7"/>
                <w:rFonts w:hint="eastAsia" w:ascii="宋体" w:hAnsi="宋体" w:eastAsia="宋体" w:cs="宋体"/>
                <w:color w:val="auto"/>
                <w:kern w:val="21"/>
                <w:sz w:val="21"/>
                <w:szCs w:val="21"/>
                <w:highlight w:val="none"/>
                <w:vertAlign w:val="baseline"/>
              </w:rPr>
              <w:t>65</w:t>
            </w:r>
            <w:r>
              <w:rPr>
                <w:rStyle w:val="5"/>
                <w:rFonts w:hint="eastAsia" w:ascii="宋体" w:hAnsi="宋体" w:eastAsia="宋体" w:cs="宋体"/>
                <w:color w:val="auto"/>
                <w:kern w:val="21"/>
                <w:sz w:val="21"/>
                <w:szCs w:val="21"/>
                <w:highlight w:val="none"/>
              </w:rPr>
              <w:t>米以上</w:t>
            </w:r>
          </w:p>
        </w:tc>
        <w:tc>
          <w:tcPr>
            <w:tcW w:w="21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21" w:leftChars="10" w:right="21" w:rightChars="10" w:firstLine="0" w:firstLineChars="0"/>
              <w:jc w:val="center"/>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4000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atLeast"/>
          <w:jc w:val="center"/>
        </w:trPr>
        <w:tc>
          <w:tcPr>
            <w:tcW w:w="5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21" w:leftChars="10" w:right="21" w:rightChars="10" w:firstLine="0" w:firstLineChars="0"/>
              <w:jc w:val="center"/>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2</w:t>
            </w:r>
          </w:p>
        </w:tc>
        <w:tc>
          <w:tcPr>
            <w:tcW w:w="94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21" w:leftChars="10" w:right="21" w:rightChars="10" w:firstLine="0" w:firstLineChars="0"/>
              <w:jc w:val="both"/>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金枪鱼延绳钓船</w:t>
            </w:r>
          </w:p>
        </w:tc>
        <w:tc>
          <w:tcPr>
            <w:tcW w:w="24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21" w:leftChars="10" w:right="21" w:rightChars="10" w:firstLine="0" w:firstLineChars="0"/>
              <w:jc w:val="both"/>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超低温金枪鱼延绳钓船</w:t>
            </w:r>
          </w:p>
        </w:tc>
        <w:tc>
          <w:tcPr>
            <w:tcW w:w="2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21" w:leftChars="10" w:right="21" w:rightChars="10" w:firstLine="0" w:firstLineChars="0"/>
              <w:jc w:val="both"/>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500</w:t>
            </w:r>
            <w:r>
              <w:rPr>
                <w:rStyle w:val="5"/>
                <w:rFonts w:hint="eastAsia" w:ascii="宋体" w:hAnsi="宋体" w:eastAsia="宋体" w:cs="宋体"/>
                <w:color w:val="auto"/>
                <w:kern w:val="21"/>
                <w:sz w:val="21"/>
                <w:szCs w:val="21"/>
                <w:highlight w:val="none"/>
              </w:rPr>
              <w:t>总吨且船长</w:t>
            </w:r>
            <w:r>
              <w:rPr>
                <w:rStyle w:val="7"/>
                <w:rFonts w:hint="eastAsia" w:ascii="宋体" w:hAnsi="宋体" w:eastAsia="宋体" w:cs="宋体"/>
                <w:color w:val="auto"/>
                <w:kern w:val="21"/>
                <w:sz w:val="21"/>
                <w:szCs w:val="21"/>
                <w:highlight w:val="none"/>
                <w:vertAlign w:val="baseline"/>
              </w:rPr>
              <w:t>40</w:t>
            </w:r>
            <w:r>
              <w:rPr>
                <w:rStyle w:val="5"/>
                <w:rFonts w:hint="eastAsia" w:ascii="宋体" w:hAnsi="宋体" w:eastAsia="宋体" w:cs="宋体"/>
                <w:color w:val="auto"/>
                <w:kern w:val="21"/>
                <w:sz w:val="21"/>
                <w:szCs w:val="21"/>
                <w:highlight w:val="none"/>
              </w:rPr>
              <w:t>米以上</w:t>
            </w:r>
          </w:p>
        </w:tc>
        <w:tc>
          <w:tcPr>
            <w:tcW w:w="21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21" w:leftChars="10" w:right="21" w:rightChars="10" w:firstLine="0" w:firstLineChars="0"/>
              <w:jc w:val="center"/>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1330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atLeast"/>
          <w:jc w:val="center"/>
        </w:trPr>
        <w:tc>
          <w:tcPr>
            <w:tcW w:w="5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21" w:leftChars="10" w:right="21" w:rightChars="10" w:firstLine="0" w:firstLineChars="0"/>
              <w:jc w:val="center"/>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3</w:t>
            </w:r>
          </w:p>
        </w:tc>
        <w:tc>
          <w:tcPr>
            <w:tcW w:w="94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21" w:leftChars="10" w:right="21" w:rightChars="10" w:firstLine="0" w:firstLineChars="0"/>
              <w:jc w:val="both"/>
              <w:outlineLvl w:val="9"/>
              <w:rPr>
                <w:rFonts w:hint="eastAsia" w:ascii="宋体" w:hAnsi="宋体" w:eastAsia="宋体" w:cs="宋体"/>
                <w:kern w:val="21"/>
                <w:sz w:val="21"/>
                <w:szCs w:val="21"/>
                <w:highlight w:val="none"/>
              </w:rPr>
            </w:pPr>
          </w:p>
        </w:tc>
        <w:tc>
          <w:tcPr>
            <w:tcW w:w="24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21" w:leftChars="10" w:right="21" w:rightChars="10" w:firstLine="0" w:firstLineChars="0"/>
              <w:jc w:val="both"/>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玻璃钢金枪鱼延绳钓船</w:t>
            </w:r>
          </w:p>
        </w:tc>
        <w:tc>
          <w:tcPr>
            <w:tcW w:w="2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21" w:leftChars="10" w:right="21" w:rightChars="10" w:firstLine="0" w:firstLineChars="0"/>
              <w:jc w:val="both"/>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250</w:t>
            </w:r>
            <w:r>
              <w:rPr>
                <w:rStyle w:val="5"/>
                <w:rFonts w:hint="eastAsia" w:ascii="宋体" w:hAnsi="宋体" w:eastAsia="宋体" w:cs="宋体"/>
                <w:color w:val="auto"/>
                <w:kern w:val="21"/>
                <w:sz w:val="21"/>
                <w:szCs w:val="21"/>
                <w:highlight w:val="none"/>
              </w:rPr>
              <w:t>总吨且船长</w:t>
            </w:r>
            <w:r>
              <w:rPr>
                <w:rStyle w:val="7"/>
                <w:rFonts w:hint="eastAsia" w:ascii="宋体" w:hAnsi="宋体" w:eastAsia="宋体" w:cs="宋体"/>
                <w:color w:val="auto"/>
                <w:kern w:val="21"/>
                <w:sz w:val="21"/>
                <w:szCs w:val="21"/>
                <w:highlight w:val="none"/>
                <w:vertAlign w:val="baseline"/>
              </w:rPr>
              <w:t>30</w:t>
            </w:r>
            <w:r>
              <w:rPr>
                <w:rStyle w:val="5"/>
                <w:rFonts w:hint="eastAsia" w:ascii="宋体" w:hAnsi="宋体" w:eastAsia="宋体" w:cs="宋体"/>
                <w:color w:val="auto"/>
                <w:kern w:val="21"/>
                <w:sz w:val="21"/>
                <w:szCs w:val="21"/>
                <w:highlight w:val="none"/>
              </w:rPr>
              <w:t>米以上</w:t>
            </w:r>
          </w:p>
        </w:tc>
        <w:tc>
          <w:tcPr>
            <w:tcW w:w="21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21" w:leftChars="10" w:right="21" w:rightChars="10" w:firstLine="0" w:firstLineChars="0"/>
              <w:jc w:val="center"/>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400</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tbl>
      <w:tblPr>
        <w:tblStyle w:val="3"/>
        <w:tblW w:w="4974"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15" w:type="dxa"/>
          <w:left w:w="15" w:type="dxa"/>
          <w:bottom w:w="15" w:type="dxa"/>
          <w:right w:w="15" w:type="dxa"/>
        </w:tblCellMar>
      </w:tblPr>
      <w:tblGrid>
        <w:gridCol w:w="475"/>
        <w:gridCol w:w="885"/>
        <w:gridCol w:w="2240"/>
        <w:gridCol w:w="2660"/>
        <w:gridCol w:w="20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atLeast"/>
          <w:jc w:val="center"/>
        </w:trPr>
        <w:tc>
          <w:tcPr>
            <w:tcW w:w="5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center"/>
              <w:textAlignment w:val="center"/>
              <w:outlineLvl w:val="9"/>
              <w:rPr>
                <w:rFonts w:hint="eastAsia" w:ascii="黑体" w:hAnsi="黑体" w:eastAsia="黑体" w:cs="黑体"/>
                <w:kern w:val="21"/>
                <w:sz w:val="21"/>
                <w:szCs w:val="21"/>
                <w:highlight w:val="none"/>
              </w:rPr>
            </w:pPr>
            <w:r>
              <w:rPr>
                <w:rFonts w:hint="eastAsia" w:ascii="黑体" w:hAnsi="黑体" w:eastAsia="黑体" w:cs="黑体"/>
                <w:kern w:val="21"/>
                <w:sz w:val="21"/>
                <w:szCs w:val="21"/>
                <w:highlight w:val="none"/>
              </w:rPr>
              <w:t>序号</w:t>
            </w:r>
          </w:p>
        </w:tc>
        <w:tc>
          <w:tcPr>
            <w:tcW w:w="334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center"/>
              <w:textAlignment w:val="center"/>
              <w:outlineLvl w:val="9"/>
              <w:rPr>
                <w:rFonts w:hint="eastAsia" w:ascii="黑体" w:hAnsi="黑体" w:eastAsia="黑体" w:cs="黑体"/>
                <w:kern w:val="21"/>
                <w:sz w:val="21"/>
                <w:szCs w:val="21"/>
                <w:highlight w:val="none"/>
              </w:rPr>
            </w:pPr>
            <w:r>
              <w:rPr>
                <w:rFonts w:hint="eastAsia" w:ascii="黑体" w:hAnsi="黑体" w:eastAsia="黑体" w:cs="黑体"/>
                <w:kern w:val="21"/>
                <w:sz w:val="21"/>
                <w:szCs w:val="21"/>
                <w:highlight w:val="none"/>
              </w:rPr>
              <w:t>船型</w:t>
            </w:r>
          </w:p>
        </w:tc>
        <w:tc>
          <w:tcPr>
            <w:tcW w:w="2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center"/>
              <w:textAlignment w:val="center"/>
              <w:outlineLvl w:val="9"/>
              <w:rPr>
                <w:rFonts w:hint="eastAsia" w:ascii="黑体" w:hAnsi="黑体" w:eastAsia="黑体" w:cs="黑体"/>
                <w:kern w:val="21"/>
                <w:sz w:val="21"/>
                <w:szCs w:val="21"/>
                <w:highlight w:val="none"/>
              </w:rPr>
            </w:pPr>
            <w:r>
              <w:rPr>
                <w:rFonts w:hint="eastAsia" w:ascii="黑体" w:hAnsi="黑体" w:eastAsia="黑体" w:cs="黑体"/>
                <w:kern w:val="21"/>
                <w:sz w:val="21"/>
                <w:szCs w:val="21"/>
                <w:highlight w:val="none"/>
              </w:rPr>
              <w:t>主要船型参数</w:t>
            </w:r>
          </w:p>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center"/>
              <w:textAlignment w:val="center"/>
              <w:outlineLvl w:val="9"/>
              <w:rPr>
                <w:rFonts w:hint="eastAsia" w:ascii="黑体" w:hAnsi="黑体" w:eastAsia="黑体" w:cs="黑体"/>
                <w:kern w:val="21"/>
                <w:sz w:val="21"/>
                <w:szCs w:val="21"/>
                <w:highlight w:val="none"/>
              </w:rPr>
            </w:pPr>
            <w:r>
              <w:rPr>
                <w:rFonts w:hint="eastAsia" w:ascii="黑体" w:hAnsi="黑体" w:eastAsia="黑体" w:cs="黑体"/>
                <w:kern w:val="21"/>
                <w:sz w:val="21"/>
                <w:szCs w:val="21"/>
                <w:highlight w:val="none"/>
              </w:rPr>
              <w:t>（总吨位，公约船长）</w:t>
            </w:r>
          </w:p>
        </w:tc>
        <w:tc>
          <w:tcPr>
            <w:tcW w:w="21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4"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补助金额上限</w:t>
            </w:r>
          </w:p>
          <w:p>
            <w:pPr>
              <w:keepNext w:val="0"/>
              <w:keepLines w:val="0"/>
              <w:pageBreakBefore w:val="0"/>
              <w:widowControl w:val="0"/>
              <w:kinsoku/>
              <w:wordWrap/>
              <w:overflowPunct/>
              <w:topLinePunct w:val="0"/>
              <w:autoSpaceDE/>
              <w:autoSpaceDN/>
              <w:bidi w:val="0"/>
              <w:adjustRightInd/>
              <w:snapToGrid/>
              <w:spacing w:line="244" w:lineRule="exact"/>
              <w:jc w:val="center"/>
              <w:textAlignment w:val="auto"/>
              <w:rPr>
                <w:rFonts w:hint="eastAsia" w:ascii="黑体" w:hAnsi="黑体" w:eastAsia="黑体" w:cs="黑体"/>
                <w:sz w:val="21"/>
                <w:szCs w:val="21"/>
              </w:rPr>
            </w:pPr>
            <w:r>
              <w:rPr>
                <w:rFonts w:hint="eastAsia" w:ascii="黑体" w:hAnsi="黑体" w:eastAsia="黑体" w:cs="黑体"/>
                <w:sz w:val="21"/>
                <w:szCs w:val="21"/>
              </w:rPr>
              <w:t>（万元）</w:t>
            </w:r>
            <w:r>
              <w:rPr>
                <w:rFonts w:hint="eastAsia" w:ascii="黑体" w:hAnsi="黑体" w:eastAsia="黑体" w:cs="黑体"/>
                <w:sz w:val="21"/>
                <w:szCs w:val="21"/>
                <w:lang w:eastAsia="zh-CN"/>
              </w:rPr>
              <w:t>（</w:t>
            </w:r>
            <w:r>
              <w:rPr>
                <w:rFonts w:hint="eastAsia" w:ascii="黑体" w:hAnsi="黑体" w:eastAsia="黑体" w:cs="黑体"/>
                <w:sz w:val="21"/>
                <w:szCs w:val="21"/>
              </w:rPr>
              <w:t>万元/艘）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atLeast"/>
          <w:jc w:val="center"/>
        </w:trPr>
        <w:tc>
          <w:tcPr>
            <w:tcW w:w="5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center"/>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4</w:t>
            </w:r>
          </w:p>
        </w:tc>
        <w:tc>
          <w:tcPr>
            <w:tcW w:w="94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both"/>
              <w:textAlignment w:val="center"/>
              <w:outlineLvl w:val="9"/>
              <w:rPr>
                <w:rFonts w:hint="eastAsia" w:ascii="宋体" w:hAnsi="宋体" w:eastAsia="宋体" w:cs="宋体"/>
                <w:kern w:val="21"/>
                <w:sz w:val="21"/>
                <w:szCs w:val="21"/>
                <w:highlight w:val="none"/>
                <w:lang w:val="en-US" w:eastAsia="zh-CN" w:bidi="ar-SA"/>
              </w:rPr>
            </w:pPr>
            <w:r>
              <w:rPr>
                <w:rFonts w:hint="eastAsia" w:ascii="宋体" w:hAnsi="宋体" w:eastAsia="宋体" w:cs="宋体"/>
                <w:kern w:val="21"/>
                <w:sz w:val="21"/>
                <w:szCs w:val="21"/>
                <w:highlight w:val="none"/>
              </w:rPr>
              <w:t>金枪鱼延绳钓船</w:t>
            </w:r>
          </w:p>
        </w:tc>
        <w:tc>
          <w:tcPr>
            <w:tcW w:w="24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both"/>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钢质金枪鱼延绳钓船</w:t>
            </w:r>
          </w:p>
        </w:tc>
        <w:tc>
          <w:tcPr>
            <w:tcW w:w="2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both"/>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400</w:t>
            </w:r>
            <w:r>
              <w:rPr>
                <w:rStyle w:val="5"/>
                <w:rFonts w:hint="eastAsia" w:ascii="宋体" w:hAnsi="宋体" w:eastAsia="宋体" w:cs="宋体"/>
                <w:color w:val="auto"/>
                <w:kern w:val="21"/>
                <w:sz w:val="21"/>
                <w:szCs w:val="21"/>
                <w:highlight w:val="none"/>
              </w:rPr>
              <w:t>总吨且船长</w:t>
            </w:r>
            <w:r>
              <w:rPr>
                <w:rStyle w:val="7"/>
                <w:rFonts w:hint="eastAsia" w:ascii="宋体" w:hAnsi="宋体" w:eastAsia="宋体" w:cs="宋体"/>
                <w:color w:val="auto"/>
                <w:kern w:val="21"/>
                <w:sz w:val="21"/>
                <w:szCs w:val="21"/>
                <w:highlight w:val="none"/>
                <w:vertAlign w:val="baseline"/>
              </w:rPr>
              <w:t>40</w:t>
            </w:r>
            <w:r>
              <w:rPr>
                <w:rStyle w:val="5"/>
                <w:rFonts w:hint="eastAsia" w:ascii="宋体" w:hAnsi="宋体" w:eastAsia="宋体" w:cs="宋体"/>
                <w:color w:val="auto"/>
                <w:kern w:val="21"/>
                <w:sz w:val="21"/>
                <w:szCs w:val="21"/>
                <w:highlight w:val="none"/>
              </w:rPr>
              <w:t>米以上</w:t>
            </w:r>
          </w:p>
        </w:tc>
        <w:tc>
          <w:tcPr>
            <w:tcW w:w="21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center"/>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370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atLeast"/>
          <w:jc w:val="center"/>
        </w:trPr>
        <w:tc>
          <w:tcPr>
            <w:tcW w:w="5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center"/>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5</w:t>
            </w:r>
          </w:p>
        </w:tc>
        <w:tc>
          <w:tcPr>
            <w:tcW w:w="94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both"/>
              <w:outlineLvl w:val="9"/>
              <w:rPr>
                <w:rFonts w:hint="eastAsia" w:ascii="宋体" w:hAnsi="宋体" w:eastAsia="宋体" w:cs="宋体"/>
                <w:kern w:val="21"/>
                <w:sz w:val="21"/>
                <w:szCs w:val="21"/>
                <w:highlight w:val="none"/>
              </w:rPr>
            </w:pPr>
          </w:p>
        </w:tc>
        <w:tc>
          <w:tcPr>
            <w:tcW w:w="24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both"/>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钢质金枪鱼延绳钓船</w:t>
            </w:r>
          </w:p>
        </w:tc>
        <w:tc>
          <w:tcPr>
            <w:tcW w:w="2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both"/>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200</w:t>
            </w:r>
            <w:r>
              <w:rPr>
                <w:rStyle w:val="5"/>
                <w:rFonts w:hint="eastAsia" w:ascii="宋体" w:hAnsi="宋体" w:eastAsia="宋体" w:cs="宋体"/>
                <w:color w:val="auto"/>
                <w:kern w:val="21"/>
                <w:sz w:val="21"/>
                <w:szCs w:val="21"/>
                <w:highlight w:val="none"/>
              </w:rPr>
              <w:t>总吨且船长</w:t>
            </w:r>
            <w:r>
              <w:rPr>
                <w:rStyle w:val="7"/>
                <w:rFonts w:hint="eastAsia" w:ascii="宋体" w:hAnsi="宋体" w:eastAsia="宋体" w:cs="宋体"/>
                <w:color w:val="auto"/>
                <w:kern w:val="21"/>
                <w:sz w:val="21"/>
                <w:szCs w:val="21"/>
                <w:highlight w:val="none"/>
                <w:vertAlign w:val="baseline"/>
              </w:rPr>
              <w:t>30</w:t>
            </w:r>
            <w:r>
              <w:rPr>
                <w:rStyle w:val="5"/>
                <w:rFonts w:hint="eastAsia" w:ascii="宋体" w:hAnsi="宋体" w:eastAsia="宋体" w:cs="宋体"/>
                <w:color w:val="auto"/>
                <w:kern w:val="21"/>
                <w:sz w:val="21"/>
                <w:szCs w:val="21"/>
                <w:highlight w:val="none"/>
              </w:rPr>
              <w:t>米以上</w:t>
            </w:r>
          </w:p>
        </w:tc>
        <w:tc>
          <w:tcPr>
            <w:tcW w:w="21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center"/>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320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atLeast"/>
          <w:jc w:val="center"/>
        </w:trPr>
        <w:tc>
          <w:tcPr>
            <w:tcW w:w="5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center"/>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6</w:t>
            </w:r>
          </w:p>
        </w:tc>
        <w:tc>
          <w:tcPr>
            <w:tcW w:w="334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both"/>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秋刀鱼捕捞船</w:t>
            </w:r>
          </w:p>
        </w:tc>
        <w:tc>
          <w:tcPr>
            <w:tcW w:w="2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both"/>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1400</w:t>
            </w:r>
            <w:r>
              <w:rPr>
                <w:rStyle w:val="5"/>
                <w:rFonts w:hint="eastAsia" w:ascii="宋体" w:hAnsi="宋体" w:eastAsia="宋体" w:cs="宋体"/>
                <w:color w:val="auto"/>
                <w:kern w:val="21"/>
                <w:sz w:val="21"/>
                <w:szCs w:val="21"/>
                <w:highlight w:val="none"/>
              </w:rPr>
              <w:t>总吨且船长</w:t>
            </w:r>
            <w:r>
              <w:rPr>
                <w:rStyle w:val="7"/>
                <w:rFonts w:hint="eastAsia" w:ascii="宋体" w:hAnsi="宋体" w:eastAsia="宋体" w:cs="宋体"/>
                <w:color w:val="auto"/>
                <w:kern w:val="21"/>
                <w:sz w:val="21"/>
                <w:szCs w:val="21"/>
                <w:highlight w:val="none"/>
                <w:vertAlign w:val="baseline"/>
              </w:rPr>
              <w:t>65</w:t>
            </w:r>
            <w:r>
              <w:rPr>
                <w:rStyle w:val="5"/>
                <w:rFonts w:hint="eastAsia" w:ascii="宋体" w:hAnsi="宋体" w:eastAsia="宋体" w:cs="宋体"/>
                <w:color w:val="auto"/>
                <w:kern w:val="21"/>
                <w:sz w:val="21"/>
                <w:szCs w:val="21"/>
                <w:highlight w:val="none"/>
              </w:rPr>
              <w:t>米以上</w:t>
            </w:r>
          </w:p>
        </w:tc>
        <w:tc>
          <w:tcPr>
            <w:tcW w:w="21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center"/>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1600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atLeast"/>
          <w:jc w:val="center"/>
        </w:trPr>
        <w:tc>
          <w:tcPr>
            <w:tcW w:w="5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center"/>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7</w:t>
            </w:r>
          </w:p>
        </w:tc>
        <w:tc>
          <w:tcPr>
            <w:tcW w:w="94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both"/>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专业鱿鱼钓船</w:t>
            </w:r>
          </w:p>
        </w:tc>
        <w:tc>
          <w:tcPr>
            <w:tcW w:w="24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both"/>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专业鱿鱼钓船</w:t>
            </w:r>
          </w:p>
        </w:tc>
        <w:tc>
          <w:tcPr>
            <w:tcW w:w="2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both"/>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1200</w:t>
            </w:r>
            <w:r>
              <w:rPr>
                <w:rStyle w:val="5"/>
                <w:rFonts w:hint="eastAsia" w:ascii="宋体" w:hAnsi="宋体" w:eastAsia="宋体" w:cs="宋体"/>
                <w:color w:val="auto"/>
                <w:kern w:val="21"/>
                <w:sz w:val="21"/>
                <w:szCs w:val="21"/>
                <w:highlight w:val="none"/>
              </w:rPr>
              <w:t>总吨且船长</w:t>
            </w:r>
            <w:r>
              <w:rPr>
                <w:rStyle w:val="7"/>
                <w:rFonts w:hint="eastAsia" w:ascii="宋体" w:hAnsi="宋体" w:eastAsia="宋体" w:cs="宋体"/>
                <w:color w:val="auto"/>
                <w:kern w:val="21"/>
                <w:sz w:val="21"/>
                <w:szCs w:val="21"/>
                <w:highlight w:val="none"/>
                <w:vertAlign w:val="baseline"/>
              </w:rPr>
              <w:t>65</w:t>
            </w:r>
            <w:r>
              <w:rPr>
                <w:rStyle w:val="5"/>
                <w:rFonts w:hint="eastAsia" w:ascii="宋体" w:hAnsi="宋体" w:eastAsia="宋体" w:cs="宋体"/>
                <w:color w:val="auto"/>
                <w:kern w:val="21"/>
                <w:sz w:val="21"/>
                <w:szCs w:val="21"/>
                <w:highlight w:val="none"/>
              </w:rPr>
              <w:t>米以上</w:t>
            </w:r>
          </w:p>
        </w:tc>
        <w:tc>
          <w:tcPr>
            <w:tcW w:w="21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center"/>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1330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atLeast"/>
          <w:jc w:val="center"/>
        </w:trPr>
        <w:tc>
          <w:tcPr>
            <w:tcW w:w="5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center"/>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8</w:t>
            </w:r>
          </w:p>
        </w:tc>
        <w:tc>
          <w:tcPr>
            <w:tcW w:w="94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both"/>
              <w:outlineLvl w:val="9"/>
              <w:rPr>
                <w:rFonts w:hint="eastAsia" w:ascii="宋体" w:hAnsi="宋体" w:eastAsia="宋体" w:cs="宋体"/>
                <w:kern w:val="21"/>
                <w:sz w:val="21"/>
                <w:szCs w:val="21"/>
                <w:highlight w:val="none"/>
              </w:rPr>
            </w:pPr>
          </w:p>
        </w:tc>
        <w:tc>
          <w:tcPr>
            <w:tcW w:w="24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both"/>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专业鱿鱼钓船</w:t>
            </w:r>
          </w:p>
        </w:tc>
        <w:tc>
          <w:tcPr>
            <w:tcW w:w="2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both"/>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900</w:t>
            </w:r>
            <w:r>
              <w:rPr>
                <w:rStyle w:val="5"/>
                <w:rFonts w:hint="eastAsia" w:ascii="宋体" w:hAnsi="宋体" w:eastAsia="宋体" w:cs="宋体"/>
                <w:color w:val="auto"/>
                <w:kern w:val="21"/>
                <w:sz w:val="21"/>
                <w:szCs w:val="21"/>
                <w:highlight w:val="none"/>
              </w:rPr>
              <w:t>总吨且船长</w:t>
            </w:r>
            <w:r>
              <w:rPr>
                <w:rStyle w:val="7"/>
                <w:rFonts w:hint="eastAsia" w:ascii="宋体" w:hAnsi="宋体" w:eastAsia="宋体" w:cs="宋体"/>
                <w:color w:val="auto"/>
                <w:kern w:val="21"/>
                <w:sz w:val="21"/>
                <w:szCs w:val="21"/>
                <w:highlight w:val="none"/>
                <w:vertAlign w:val="baseline"/>
              </w:rPr>
              <w:t>55</w:t>
            </w:r>
            <w:r>
              <w:rPr>
                <w:rStyle w:val="5"/>
                <w:rFonts w:hint="eastAsia" w:ascii="宋体" w:hAnsi="宋体" w:eastAsia="宋体" w:cs="宋体"/>
                <w:color w:val="auto"/>
                <w:kern w:val="21"/>
                <w:sz w:val="21"/>
                <w:szCs w:val="21"/>
                <w:highlight w:val="none"/>
              </w:rPr>
              <w:t>米以上</w:t>
            </w:r>
          </w:p>
        </w:tc>
        <w:tc>
          <w:tcPr>
            <w:tcW w:w="21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center"/>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1070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atLeast"/>
          <w:jc w:val="center"/>
        </w:trPr>
        <w:tc>
          <w:tcPr>
            <w:tcW w:w="5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center"/>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9</w:t>
            </w:r>
          </w:p>
        </w:tc>
        <w:tc>
          <w:tcPr>
            <w:tcW w:w="94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both"/>
              <w:outlineLvl w:val="9"/>
              <w:rPr>
                <w:rFonts w:hint="eastAsia" w:ascii="宋体" w:hAnsi="宋体" w:eastAsia="宋体" w:cs="宋体"/>
                <w:kern w:val="21"/>
                <w:sz w:val="21"/>
                <w:szCs w:val="21"/>
                <w:highlight w:val="none"/>
              </w:rPr>
            </w:pPr>
          </w:p>
        </w:tc>
        <w:tc>
          <w:tcPr>
            <w:tcW w:w="24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both"/>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专业鱿鱼钓船</w:t>
            </w:r>
          </w:p>
        </w:tc>
        <w:tc>
          <w:tcPr>
            <w:tcW w:w="2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both"/>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500</w:t>
            </w:r>
            <w:r>
              <w:rPr>
                <w:rStyle w:val="5"/>
                <w:rFonts w:hint="eastAsia" w:ascii="宋体" w:hAnsi="宋体" w:eastAsia="宋体" w:cs="宋体"/>
                <w:color w:val="auto"/>
                <w:kern w:val="21"/>
                <w:sz w:val="21"/>
                <w:szCs w:val="21"/>
                <w:highlight w:val="none"/>
              </w:rPr>
              <w:t>总吨且船长</w:t>
            </w:r>
            <w:r>
              <w:rPr>
                <w:rStyle w:val="7"/>
                <w:rFonts w:hint="eastAsia" w:ascii="宋体" w:hAnsi="宋体" w:eastAsia="宋体" w:cs="宋体"/>
                <w:color w:val="auto"/>
                <w:kern w:val="21"/>
                <w:sz w:val="21"/>
                <w:szCs w:val="21"/>
                <w:highlight w:val="none"/>
                <w:vertAlign w:val="baseline"/>
              </w:rPr>
              <w:t>50</w:t>
            </w:r>
            <w:r>
              <w:rPr>
                <w:rStyle w:val="5"/>
                <w:rFonts w:hint="eastAsia" w:ascii="宋体" w:hAnsi="宋体" w:eastAsia="宋体" w:cs="宋体"/>
                <w:color w:val="auto"/>
                <w:kern w:val="21"/>
                <w:sz w:val="21"/>
                <w:szCs w:val="21"/>
                <w:highlight w:val="none"/>
              </w:rPr>
              <w:t>米以上</w:t>
            </w:r>
          </w:p>
        </w:tc>
        <w:tc>
          <w:tcPr>
            <w:tcW w:w="21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center"/>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470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atLeast"/>
          <w:jc w:val="center"/>
        </w:trPr>
        <w:tc>
          <w:tcPr>
            <w:tcW w:w="5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center"/>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10</w:t>
            </w:r>
          </w:p>
        </w:tc>
        <w:tc>
          <w:tcPr>
            <w:tcW w:w="94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both"/>
              <w:outlineLvl w:val="9"/>
              <w:rPr>
                <w:rFonts w:hint="eastAsia" w:ascii="宋体" w:hAnsi="宋体" w:eastAsia="宋体" w:cs="宋体"/>
                <w:kern w:val="21"/>
                <w:sz w:val="21"/>
                <w:szCs w:val="21"/>
                <w:highlight w:val="none"/>
              </w:rPr>
            </w:pPr>
          </w:p>
        </w:tc>
        <w:tc>
          <w:tcPr>
            <w:tcW w:w="24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both"/>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专业鱿鱼钓船</w:t>
            </w:r>
          </w:p>
        </w:tc>
        <w:tc>
          <w:tcPr>
            <w:tcW w:w="2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both"/>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450</w:t>
            </w:r>
            <w:r>
              <w:rPr>
                <w:rStyle w:val="5"/>
                <w:rFonts w:hint="eastAsia" w:ascii="宋体" w:hAnsi="宋体" w:eastAsia="宋体" w:cs="宋体"/>
                <w:color w:val="auto"/>
                <w:kern w:val="21"/>
                <w:sz w:val="21"/>
                <w:szCs w:val="21"/>
                <w:highlight w:val="none"/>
              </w:rPr>
              <w:t>总吨且船长</w:t>
            </w:r>
            <w:r>
              <w:rPr>
                <w:rStyle w:val="7"/>
                <w:rFonts w:hint="eastAsia" w:ascii="宋体" w:hAnsi="宋体" w:eastAsia="宋体" w:cs="宋体"/>
                <w:color w:val="auto"/>
                <w:kern w:val="21"/>
                <w:sz w:val="21"/>
                <w:szCs w:val="21"/>
                <w:highlight w:val="none"/>
                <w:vertAlign w:val="baseline"/>
              </w:rPr>
              <w:t>45</w:t>
            </w:r>
            <w:r>
              <w:rPr>
                <w:rStyle w:val="5"/>
                <w:rFonts w:hint="eastAsia" w:ascii="宋体" w:hAnsi="宋体" w:eastAsia="宋体" w:cs="宋体"/>
                <w:color w:val="auto"/>
                <w:kern w:val="21"/>
                <w:sz w:val="21"/>
                <w:szCs w:val="21"/>
                <w:highlight w:val="none"/>
              </w:rPr>
              <w:t>米以上</w:t>
            </w:r>
          </w:p>
        </w:tc>
        <w:tc>
          <w:tcPr>
            <w:tcW w:w="21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center"/>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320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atLeast"/>
          <w:jc w:val="center"/>
        </w:trPr>
        <w:tc>
          <w:tcPr>
            <w:tcW w:w="5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center"/>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11</w:t>
            </w:r>
          </w:p>
        </w:tc>
        <w:tc>
          <w:tcPr>
            <w:tcW w:w="94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both"/>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双甲板拖网渔船</w:t>
            </w:r>
          </w:p>
        </w:tc>
        <w:tc>
          <w:tcPr>
            <w:tcW w:w="24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both"/>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双甲板拖网渔船</w:t>
            </w:r>
          </w:p>
        </w:tc>
        <w:tc>
          <w:tcPr>
            <w:tcW w:w="2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both"/>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500</w:t>
            </w:r>
            <w:r>
              <w:rPr>
                <w:rStyle w:val="5"/>
                <w:rFonts w:hint="eastAsia" w:ascii="宋体" w:hAnsi="宋体" w:eastAsia="宋体" w:cs="宋体"/>
                <w:color w:val="auto"/>
                <w:kern w:val="21"/>
                <w:sz w:val="21"/>
                <w:szCs w:val="21"/>
                <w:highlight w:val="none"/>
              </w:rPr>
              <w:t>总吨且船长</w:t>
            </w:r>
            <w:r>
              <w:rPr>
                <w:rStyle w:val="7"/>
                <w:rFonts w:hint="eastAsia" w:ascii="宋体" w:hAnsi="宋体" w:eastAsia="宋体" w:cs="宋体"/>
                <w:color w:val="auto"/>
                <w:kern w:val="21"/>
                <w:sz w:val="21"/>
                <w:szCs w:val="21"/>
                <w:highlight w:val="none"/>
                <w:vertAlign w:val="baseline"/>
              </w:rPr>
              <w:t>45</w:t>
            </w:r>
            <w:r>
              <w:rPr>
                <w:rStyle w:val="5"/>
                <w:rFonts w:hint="eastAsia" w:ascii="宋体" w:hAnsi="宋体" w:eastAsia="宋体" w:cs="宋体"/>
                <w:color w:val="auto"/>
                <w:kern w:val="21"/>
                <w:sz w:val="21"/>
                <w:szCs w:val="21"/>
                <w:highlight w:val="none"/>
              </w:rPr>
              <w:t>米以上</w:t>
            </w:r>
          </w:p>
        </w:tc>
        <w:tc>
          <w:tcPr>
            <w:tcW w:w="21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center"/>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580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atLeast"/>
          <w:jc w:val="center"/>
        </w:trPr>
        <w:tc>
          <w:tcPr>
            <w:tcW w:w="5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center"/>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12</w:t>
            </w:r>
          </w:p>
        </w:tc>
        <w:tc>
          <w:tcPr>
            <w:tcW w:w="948"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both"/>
              <w:outlineLvl w:val="9"/>
              <w:rPr>
                <w:rFonts w:hint="eastAsia" w:ascii="宋体" w:hAnsi="宋体" w:eastAsia="宋体" w:cs="宋体"/>
                <w:kern w:val="21"/>
                <w:sz w:val="21"/>
                <w:szCs w:val="21"/>
                <w:highlight w:val="none"/>
              </w:rPr>
            </w:pPr>
          </w:p>
        </w:tc>
        <w:tc>
          <w:tcPr>
            <w:tcW w:w="240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both"/>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双甲板拖网渔船</w:t>
            </w:r>
          </w:p>
        </w:tc>
        <w:tc>
          <w:tcPr>
            <w:tcW w:w="2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both"/>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200</w:t>
            </w:r>
            <w:r>
              <w:rPr>
                <w:rStyle w:val="5"/>
                <w:rFonts w:hint="eastAsia" w:ascii="宋体" w:hAnsi="宋体" w:eastAsia="宋体" w:cs="宋体"/>
                <w:color w:val="auto"/>
                <w:kern w:val="21"/>
                <w:sz w:val="21"/>
                <w:szCs w:val="21"/>
                <w:highlight w:val="none"/>
              </w:rPr>
              <w:t>总吨且船长</w:t>
            </w:r>
            <w:r>
              <w:rPr>
                <w:rStyle w:val="7"/>
                <w:rFonts w:hint="eastAsia" w:ascii="宋体" w:hAnsi="宋体" w:eastAsia="宋体" w:cs="宋体"/>
                <w:color w:val="auto"/>
                <w:kern w:val="21"/>
                <w:sz w:val="21"/>
                <w:szCs w:val="21"/>
                <w:highlight w:val="none"/>
                <w:vertAlign w:val="baseline"/>
              </w:rPr>
              <w:t>30</w:t>
            </w:r>
            <w:r>
              <w:rPr>
                <w:rStyle w:val="5"/>
                <w:rFonts w:hint="eastAsia" w:ascii="宋体" w:hAnsi="宋体" w:eastAsia="宋体" w:cs="宋体"/>
                <w:color w:val="auto"/>
                <w:kern w:val="21"/>
                <w:sz w:val="21"/>
                <w:szCs w:val="21"/>
                <w:highlight w:val="none"/>
              </w:rPr>
              <w:t>米以上</w:t>
            </w:r>
          </w:p>
        </w:tc>
        <w:tc>
          <w:tcPr>
            <w:tcW w:w="21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center"/>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280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atLeast"/>
          <w:jc w:val="center"/>
        </w:trPr>
        <w:tc>
          <w:tcPr>
            <w:tcW w:w="5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center"/>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13</w:t>
            </w:r>
          </w:p>
        </w:tc>
        <w:tc>
          <w:tcPr>
            <w:tcW w:w="334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both"/>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中上层围网渔船（不含三角虎）</w:t>
            </w:r>
          </w:p>
        </w:tc>
        <w:tc>
          <w:tcPr>
            <w:tcW w:w="2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both"/>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400</w:t>
            </w:r>
            <w:r>
              <w:rPr>
                <w:rStyle w:val="5"/>
                <w:rFonts w:hint="eastAsia" w:ascii="宋体" w:hAnsi="宋体" w:eastAsia="宋体" w:cs="宋体"/>
                <w:color w:val="auto"/>
                <w:kern w:val="21"/>
                <w:sz w:val="21"/>
                <w:szCs w:val="21"/>
                <w:highlight w:val="none"/>
              </w:rPr>
              <w:t>总吨且船长</w:t>
            </w:r>
            <w:r>
              <w:rPr>
                <w:rStyle w:val="7"/>
                <w:rFonts w:hint="eastAsia" w:ascii="宋体" w:hAnsi="宋体" w:eastAsia="宋体" w:cs="宋体"/>
                <w:color w:val="auto"/>
                <w:kern w:val="21"/>
                <w:sz w:val="21"/>
                <w:szCs w:val="21"/>
                <w:highlight w:val="none"/>
                <w:vertAlign w:val="baseline"/>
              </w:rPr>
              <w:t>45</w:t>
            </w:r>
            <w:r>
              <w:rPr>
                <w:rStyle w:val="5"/>
                <w:rFonts w:hint="eastAsia" w:ascii="宋体" w:hAnsi="宋体" w:eastAsia="宋体" w:cs="宋体"/>
                <w:color w:val="auto"/>
                <w:kern w:val="21"/>
                <w:sz w:val="21"/>
                <w:szCs w:val="21"/>
                <w:highlight w:val="none"/>
              </w:rPr>
              <w:t>米以上</w:t>
            </w:r>
          </w:p>
        </w:tc>
        <w:tc>
          <w:tcPr>
            <w:tcW w:w="21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center"/>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470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atLeast"/>
          <w:jc w:val="center"/>
        </w:trPr>
        <w:tc>
          <w:tcPr>
            <w:tcW w:w="5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center"/>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14</w:t>
            </w:r>
          </w:p>
        </w:tc>
        <w:tc>
          <w:tcPr>
            <w:tcW w:w="334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both"/>
              <w:textAlignment w:val="center"/>
              <w:outlineLvl w:val="9"/>
              <w:rPr>
                <w:rFonts w:hint="eastAsia" w:ascii="宋体" w:hAnsi="宋体" w:eastAsia="宋体" w:cs="宋体"/>
                <w:kern w:val="21"/>
                <w:sz w:val="21"/>
                <w:szCs w:val="21"/>
                <w:highlight w:val="none"/>
              </w:rPr>
            </w:pPr>
            <w:r>
              <w:rPr>
                <w:rFonts w:hint="eastAsia" w:ascii="宋体" w:hAnsi="宋体" w:eastAsia="宋体" w:cs="宋体"/>
                <w:color w:val="auto"/>
                <w:kern w:val="21"/>
                <w:sz w:val="21"/>
                <w:szCs w:val="21"/>
                <w:highlight w:val="none"/>
              </w:rPr>
              <w:t>其</w:t>
            </w:r>
            <w:r>
              <w:rPr>
                <w:rFonts w:hint="eastAsia" w:ascii="宋体" w:hAnsi="宋体" w:eastAsia="宋体" w:cs="宋体"/>
                <w:color w:val="auto"/>
                <w:kern w:val="21"/>
                <w:sz w:val="21"/>
                <w:szCs w:val="21"/>
                <w:highlight w:val="none"/>
                <w:lang w:eastAsia="zh-CN"/>
              </w:rPr>
              <w:t>他</w:t>
            </w:r>
            <w:r>
              <w:rPr>
                <w:rFonts w:hint="eastAsia" w:ascii="宋体" w:hAnsi="宋体" w:eastAsia="宋体" w:cs="宋体"/>
                <w:kern w:val="21"/>
                <w:sz w:val="21"/>
                <w:szCs w:val="21"/>
                <w:highlight w:val="none"/>
              </w:rPr>
              <w:t>过洋性渔船</w:t>
            </w:r>
          </w:p>
        </w:tc>
        <w:tc>
          <w:tcPr>
            <w:tcW w:w="2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both"/>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200</w:t>
            </w:r>
            <w:r>
              <w:rPr>
                <w:rStyle w:val="5"/>
                <w:rFonts w:hint="eastAsia" w:ascii="宋体" w:hAnsi="宋体" w:eastAsia="宋体" w:cs="宋体"/>
                <w:color w:val="auto"/>
                <w:kern w:val="21"/>
                <w:sz w:val="21"/>
                <w:szCs w:val="21"/>
                <w:highlight w:val="none"/>
              </w:rPr>
              <w:t>总吨且船长</w:t>
            </w:r>
            <w:r>
              <w:rPr>
                <w:rStyle w:val="7"/>
                <w:rFonts w:hint="eastAsia" w:ascii="宋体" w:hAnsi="宋体" w:eastAsia="宋体" w:cs="宋体"/>
                <w:color w:val="auto"/>
                <w:kern w:val="21"/>
                <w:sz w:val="21"/>
                <w:szCs w:val="21"/>
                <w:highlight w:val="none"/>
                <w:vertAlign w:val="baseline"/>
              </w:rPr>
              <w:t>30</w:t>
            </w:r>
            <w:r>
              <w:rPr>
                <w:rStyle w:val="5"/>
                <w:rFonts w:hint="eastAsia" w:ascii="宋体" w:hAnsi="宋体" w:eastAsia="宋体" w:cs="宋体"/>
                <w:color w:val="auto"/>
                <w:kern w:val="21"/>
                <w:sz w:val="21"/>
                <w:szCs w:val="21"/>
                <w:highlight w:val="none"/>
              </w:rPr>
              <w:t>米以上</w:t>
            </w:r>
          </w:p>
        </w:tc>
        <w:tc>
          <w:tcPr>
            <w:tcW w:w="21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center"/>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320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atLeast"/>
          <w:jc w:val="center"/>
        </w:trPr>
        <w:tc>
          <w:tcPr>
            <w:tcW w:w="5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center"/>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15</w:t>
            </w:r>
          </w:p>
        </w:tc>
        <w:tc>
          <w:tcPr>
            <w:tcW w:w="3348" w:type="dxa"/>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both"/>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远洋渔业辅助船</w:t>
            </w:r>
          </w:p>
        </w:tc>
        <w:tc>
          <w:tcPr>
            <w:tcW w:w="2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both"/>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4000</w:t>
            </w:r>
            <w:r>
              <w:rPr>
                <w:rStyle w:val="5"/>
                <w:rFonts w:hint="eastAsia" w:ascii="宋体" w:hAnsi="宋体" w:eastAsia="宋体" w:cs="宋体"/>
                <w:color w:val="auto"/>
                <w:kern w:val="21"/>
                <w:sz w:val="21"/>
                <w:szCs w:val="21"/>
                <w:highlight w:val="none"/>
              </w:rPr>
              <w:t>总吨且船长</w:t>
            </w:r>
            <w:r>
              <w:rPr>
                <w:rStyle w:val="7"/>
                <w:rFonts w:hint="eastAsia" w:ascii="宋体" w:hAnsi="宋体" w:eastAsia="宋体" w:cs="宋体"/>
                <w:color w:val="auto"/>
                <w:kern w:val="21"/>
                <w:sz w:val="21"/>
                <w:szCs w:val="21"/>
                <w:highlight w:val="none"/>
                <w:vertAlign w:val="baseline"/>
              </w:rPr>
              <w:t>100</w:t>
            </w:r>
            <w:r>
              <w:rPr>
                <w:rStyle w:val="5"/>
                <w:rFonts w:hint="eastAsia" w:ascii="宋体" w:hAnsi="宋体" w:eastAsia="宋体" w:cs="宋体"/>
                <w:color w:val="auto"/>
                <w:kern w:val="21"/>
                <w:sz w:val="21"/>
                <w:szCs w:val="21"/>
                <w:highlight w:val="none"/>
              </w:rPr>
              <w:t>米以上</w:t>
            </w:r>
          </w:p>
        </w:tc>
        <w:tc>
          <w:tcPr>
            <w:tcW w:w="21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center"/>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2400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atLeast"/>
          <w:jc w:val="center"/>
        </w:trPr>
        <w:tc>
          <w:tcPr>
            <w:tcW w:w="5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center"/>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16</w:t>
            </w:r>
          </w:p>
        </w:tc>
        <w:tc>
          <w:tcPr>
            <w:tcW w:w="3348"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both"/>
              <w:outlineLvl w:val="9"/>
              <w:rPr>
                <w:rFonts w:hint="eastAsia" w:ascii="宋体" w:hAnsi="宋体" w:eastAsia="宋体" w:cs="宋体"/>
                <w:kern w:val="21"/>
                <w:sz w:val="21"/>
                <w:szCs w:val="21"/>
                <w:highlight w:val="none"/>
              </w:rPr>
            </w:pPr>
          </w:p>
        </w:tc>
        <w:tc>
          <w:tcPr>
            <w:tcW w:w="2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both"/>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3000</w:t>
            </w:r>
            <w:r>
              <w:rPr>
                <w:rStyle w:val="5"/>
                <w:rFonts w:hint="eastAsia" w:ascii="宋体" w:hAnsi="宋体" w:eastAsia="宋体" w:cs="宋体"/>
                <w:color w:val="auto"/>
                <w:kern w:val="21"/>
                <w:sz w:val="21"/>
                <w:szCs w:val="21"/>
                <w:highlight w:val="none"/>
              </w:rPr>
              <w:t>总吨且船长</w:t>
            </w:r>
            <w:r>
              <w:rPr>
                <w:rStyle w:val="7"/>
                <w:rFonts w:hint="eastAsia" w:ascii="宋体" w:hAnsi="宋体" w:eastAsia="宋体" w:cs="宋体"/>
                <w:color w:val="auto"/>
                <w:kern w:val="21"/>
                <w:sz w:val="21"/>
                <w:szCs w:val="21"/>
                <w:highlight w:val="none"/>
                <w:vertAlign w:val="baseline"/>
              </w:rPr>
              <w:t>85</w:t>
            </w:r>
            <w:r>
              <w:rPr>
                <w:rStyle w:val="5"/>
                <w:rFonts w:hint="eastAsia" w:ascii="宋体" w:hAnsi="宋体" w:eastAsia="宋体" w:cs="宋体"/>
                <w:color w:val="auto"/>
                <w:kern w:val="21"/>
                <w:sz w:val="21"/>
                <w:szCs w:val="21"/>
                <w:highlight w:val="none"/>
              </w:rPr>
              <w:t>米以上</w:t>
            </w:r>
          </w:p>
        </w:tc>
        <w:tc>
          <w:tcPr>
            <w:tcW w:w="21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center"/>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1600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atLeast"/>
          <w:jc w:val="center"/>
        </w:trPr>
        <w:tc>
          <w:tcPr>
            <w:tcW w:w="5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center"/>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17</w:t>
            </w:r>
          </w:p>
        </w:tc>
        <w:tc>
          <w:tcPr>
            <w:tcW w:w="3348" w:type="dxa"/>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both"/>
              <w:outlineLvl w:val="9"/>
              <w:rPr>
                <w:rFonts w:hint="eastAsia" w:ascii="宋体" w:hAnsi="宋体" w:eastAsia="宋体" w:cs="宋体"/>
                <w:kern w:val="21"/>
                <w:sz w:val="21"/>
                <w:szCs w:val="21"/>
                <w:highlight w:val="none"/>
              </w:rPr>
            </w:pPr>
          </w:p>
        </w:tc>
        <w:tc>
          <w:tcPr>
            <w:tcW w:w="2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both"/>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2000</w:t>
            </w:r>
            <w:r>
              <w:rPr>
                <w:rStyle w:val="5"/>
                <w:rFonts w:hint="eastAsia" w:ascii="宋体" w:hAnsi="宋体" w:eastAsia="宋体" w:cs="宋体"/>
                <w:color w:val="auto"/>
                <w:kern w:val="21"/>
                <w:sz w:val="21"/>
                <w:szCs w:val="21"/>
                <w:highlight w:val="none"/>
              </w:rPr>
              <w:t>总吨且船长</w:t>
            </w:r>
            <w:r>
              <w:rPr>
                <w:rStyle w:val="7"/>
                <w:rFonts w:hint="eastAsia" w:ascii="宋体" w:hAnsi="宋体" w:eastAsia="宋体" w:cs="宋体"/>
                <w:color w:val="auto"/>
                <w:kern w:val="21"/>
                <w:sz w:val="21"/>
                <w:szCs w:val="21"/>
                <w:highlight w:val="none"/>
                <w:vertAlign w:val="baseline"/>
              </w:rPr>
              <w:t>70</w:t>
            </w:r>
            <w:r>
              <w:rPr>
                <w:rStyle w:val="5"/>
                <w:rFonts w:hint="eastAsia" w:ascii="宋体" w:hAnsi="宋体" w:eastAsia="宋体" w:cs="宋体"/>
                <w:color w:val="auto"/>
                <w:kern w:val="21"/>
                <w:sz w:val="21"/>
                <w:szCs w:val="21"/>
                <w:highlight w:val="none"/>
              </w:rPr>
              <w:t>米以上</w:t>
            </w:r>
          </w:p>
        </w:tc>
        <w:tc>
          <w:tcPr>
            <w:tcW w:w="21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center"/>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1070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atLeast"/>
          <w:jc w:val="center"/>
        </w:trPr>
        <w:tc>
          <w:tcPr>
            <w:tcW w:w="5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center"/>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18</w:t>
            </w:r>
          </w:p>
        </w:tc>
        <w:tc>
          <w:tcPr>
            <w:tcW w:w="334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both"/>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专业南极磷虾捕捞加工船（新建）</w:t>
            </w:r>
          </w:p>
        </w:tc>
        <w:tc>
          <w:tcPr>
            <w:tcW w:w="2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both"/>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7000</w:t>
            </w:r>
            <w:r>
              <w:rPr>
                <w:rStyle w:val="5"/>
                <w:rFonts w:hint="eastAsia" w:ascii="宋体" w:hAnsi="宋体" w:eastAsia="宋体" w:cs="宋体"/>
                <w:color w:val="auto"/>
                <w:kern w:val="21"/>
                <w:sz w:val="21"/>
                <w:szCs w:val="21"/>
                <w:highlight w:val="none"/>
              </w:rPr>
              <w:t>总吨且船长</w:t>
            </w:r>
            <w:r>
              <w:rPr>
                <w:rStyle w:val="7"/>
                <w:rFonts w:hint="eastAsia" w:ascii="宋体" w:hAnsi="宋体" w:eastAsia="宋体" w:cs="宋体"/>
                <w:color w:val="auto"/>
                <w:kern w:val="21"/>
                <w:sz w:val="21"/>
                <w:szCs w:val="21"/>
                <w:highlight w:val="none"/>
                <w:vertAlign w:val="baseline"/>
              </w:rPr>
              <w:t>100</w:t>
            </w:r>
            <w:r>
              <w:rPr>
                <w:rStyle w:val="5"/>
                <w:rFonts w:hint="eastAsia" w:ascii="宋体" w:hAnsi="宋体" w:eastAsia="宋体" w:cs="宋体"/>
                <w:color w:val="auto"/>
                <w:kern w:val="21"/>
                <w:sz w:val="21"/>
                <w:szCs w:val="21"/>
                <w:highlight w:val="none"/>
              </w:rPr>
              <w:t>米以上</w:t>
            </w:r>
          </w:p>
        </w:tc>
        <w:tc>
          <w:tcPr>
            <w:tcW w:w="21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center"/>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20000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15" w:type="dxa"/>
            <w:left w:w="15" w:type="dxa"/>
            <w:bottom w:w="15" w:type="dxa"/>
            <w:right w:w="15" w:type="dxa"/>
          </w:tblCellMar>
        </w:tblPrEx>
        <w:trPr>
          <w:trHeight w:val="283" w:hRule="atLeast"/>
          <w:jc w:val="center"/>
        </w:trPr>
        <w:tc>
          <w:tcPr>
            <w:tcW w:w="50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center"/>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19</w:t>
            </w:r>
          </w:p>
        </w:tc>
        <w:tc>
          <w:tcPr>
            <w:tcW w:w="3348"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both"/>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专业南极磷虾捕捞加工船（改造）</w:t>
            </w:r>
          </w:p>
        </w:tc>
        <w:tc>
          <w:tcPr>
            <w:tcW w:w="285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both"/>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4000</w:t>
            </w:r>
            <w:r>
              <w:rPr>
                <w:rStyle w:val="5"/>
                <w:rFonts w:hint="eastAsia" w:ascii="宋体" w:hAnsi="宋体" w:eastAsia="宋体" w:cs="宋体"/>
                <w:color w:val="auto"/>
                <w:kern w:val="21"/>
                <w:sz w:val="21"/>
                <w:szCs w:val="21"/>
                <w:highlight w:val="none"/>
              </w:rPr>
              <w:t>总吨且船长</w:t>
            </w:r>
            <w:r>
              <w:rPr>
                <w:rStyle w:val="7"/>
                <w:rFonts w:hint="eastAsia" w:ascii="宋体" w:hAnsi="宋体" w:eastAsia="宋体" w:cs="宋体"/>
                <w:color w:val="auto"/>
                <w:kern w:val="21"/>
                <w:sz w:val="21"/>
                <w:szCs w:val="21"/>
                <w:highlight w:val="none"/>
                <w:vertAlign w:val="baseline"/>
              </w:rPr>
              <w:t>90</w:t>
            </w:r>
            <w:r>
              <w:rPr>
                <w:rStyle w:val="5"/>
                <w:rFonts w:hint="eastAsia" w:ascii="宋体" w:hAnsi="宋体" w:eastAsia="宋体" w:cs="宋体"/>
                <w:color w:val="auto"/>
                <w:kern w:val="21"/>
                <w:sz w:val="21"/>
                <w:szCs w:val="21"/>
                <w:highlight w:val="none"/>
              </w:rPr>
              <w:t>米以上</w:t>
            </w:r>
          </w:p>
        </w:tc>
        <w:tc>
          <w:tcPr>
            <w:tcW w:w="2180"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4" w:lineRule="exact"/>
              <w:ind w:left="21" w:leftChars="10" w:right="21" w:rightChars="10" w:firstLine="0" w:firstLineChars="0"/>
              <w:jc w:val="center"/>
              <w:textAlignment w:val="center"/>
              <w:outlineLvl w:val="9"/>
              <w:rPr>
                <w:rFonts w:hint="eastAsia" w:ascii="宋体" w:hAnsi="宋体" w:eastAsia="宋体" w:cs="宋体"/>
                <w:kern w:val="21"/>
                <w:sz w:val="21"/>
                <w:szCs w:val="21"/>
                <w:highlight w:val="none"/>
              </w:rPr>
            </w:pPr>
            <w:r>
              <w:rPr>
                <w:rFonts w:hint="eastAsia" w:ascii="宋体" w:hAnsi="宋体" w:eastAsia="宋体" w:cs="宋体"/>
                <w:kern w:val="21"/>
                <w:sz w:val="21"/>
                <w:szCs w:val="21"/>
                <w:highlight w:val="none"/>
              </w:rPr>
              <w:t>4000</w:t>
            </w:r>
          </w:p>
        </w:tc>
      </w:tr>
    </w:tbl>
    <w:p>
      <w:pPr>
        <w:keepNext w:val="0"/>
        <w:keepLines w:val="0"/>
        <w:pageBreakBefore w:val="0"/>
        <w:widowControl w:val="0"/>
        <w:kinsoku/>
        <w:wordWrap/>
        <w:overflowPunct/>
        <w:topLinePunct w:val="0"/>
        <w:autoSpaceDE/>
        <w:autoSpaceDN/>
        <w:bidi w:val="0"/>
        <w:adjustRightInd w:val="0"/>
        <w:snapToGrid w:val="0"/>
        <w:spacing w:before="95" w:beforeLines="30" w:line="300" w:lineRule="atLeast"/>
        <w:ind w:firstLine="420" w:firstLineChars="200"/>
        <w:jc w:val="both"/>
        <w:textAlignment w:val="auto"/>
        <w:outlineLvl w:val="9"/>
        <w:rPr>
          <w:rFonts w:hint="eastAsia" w:ascii="楷体_GB2312" w:hAnsi="楷体_GB2312" w:eastAsia="楷体_GB2312" w:cs="楷体_GB2312"/>
          <w:kern w:val="21"/>
          <w:sz w:val="21"/>
          <w:szCs w:val="21"/>
          <w:highlight w:val="none"/>
          <w:lang w:val="zh-CN" w:eastAsia="zh-Hans" w:bidi="ar"/>
        </w:rPr>
      </w:pPr>
      <w:r>
        <w:rPr>
          <w:rFonts w:hint="eastAsia" w:ascii="楷体_GB2312" w:hAnsi="楷体_GB2312" w:eastAsia="楷体_GB2312" w:cs="楷体_GB2312"/>
          <w:kern w:val="21"/>
          <w:sz w:val="21"/>
          <w:szCs w:val="21"/>
          <w:highlight w:val="none"/>
        </w:rPr>
        <w:t>说明：</w:t>
      </w:r>
      <w:r>
        <w:rPr>
          <w:rFonts w:hint="eastAsia" w:ascii="楷体_GB2312" w:hAnsi="楷体_GB2312" w:eastAsia="楷体_GB2312" w:cs="楷体_GB2312"/>
          <w:kern w:val="21"/>
          <w:sz w:val="21"/>
          <w:szCs w:val="21"/>
          <w:highlight w:val="none"/>
          <w:lang w:val="zh-CN" w:eastAsia="zh-Hans" w:bidi="ar"/>
        </w:rPr>
        <w:t>1．本表按照《广东省2021年渔业发展支持政策一般性转移支付资金远洋渔业发展项目入库申报指南》附件“建造、改造或购置远洋渔船补助金额上限表”。</w:t>
      </w:r>
    </w:p>
    <w:p>
      <w:pPr>
        <w:keepNext w:val="0"/>
        <w:keepLines w:val="0"/>
        <w:pageBreakBefore w:val="0"/>
        <w:widowControl w:val="0"/>
        <w:kinsoku/>
        <w:wordWrap/>
        <w:overflowPunct/>
        <w:topLinePunct w:val="0"/>
        <w:autoSpaceDE/>
        <w:autoSpaceDN/>
        <w:bidi w:val="0"/>
        <w:adjustRightInd w:val="0"/>
        <w:snapToGrid w:val="0"/>
        <w:spacing w:line="300" w:lineRule="atLeast"/>
        <w:ind w:firstLine="420" w:firstLineChars="200"/>
        <w:jc w:val="both"/>
        <w:textAlignment w:val="auto"/>
        <w:outlineLvl w:val="9"/>
        <w:rPr>
          <w:rFonts w:hint="eastAsia" w:ascii="楷体_GB2312" w:hAnsi="楷体_GB2312" w:eastAsia="楷体_GB2312" w:cs="楷体_GB2312"/>
          <w:kern w:val="21"/>
          <w:sz w:val="21"/>
          <w:szCs w:val="21"/>
          <w:highlight w:val="none"/>
          <w:lang w:val="zh-CN" w:eastAsia="zh-Hans" w:bidi="ar"/>
        </w:rPr>
      </w:pPr>
      <w:r>
        <w:rPr>
          <w:rFonts w:hint="eastAsia" w:ascii="楷体_GB2312" w:hAnsi="楷体_GB2312" w:eastAsia="楷体_GB2312" w:cs="楷体_GB2312"/>
          <w:kern w:val="21"/>
          <w:sz w:val="21"/>
          <w:szCs w:val="21"/>
          <w:highlight w:val="none"/>
          <w:lang w:val="zh-CN" w:eastAsia="zh-Hans" w:bidi="ar"/>
        </w:rPr>
        <w:t>2．主要船型参数以国籍证书登记参数为准；船长为公约船长；允许船长上下浮动不超过5%、总吨位上下浮动不超过10%。</w:t>
      </w:r>
    </w:p>
    <w:p>
      <w:pPr>
        <w:keepNext w:val="0"/>
        <w:keepLines w:val="0"/>
        <w:pageBreakBefore w:val="0"/>
        <w:widowControl w:val="0"/>
        <w:kinsoku/>
        <w:wordWrap/>
        <w:overflowPunct/>
        <w:topLinePunct w:val="0"/>
        <w:autoSpaceDE/>
        <w:autoSpaceDN/>
        <w:bidi w:val="0"/>
        <w:adjustRightInd w:val="0"/>
        <w:snapToGrid w:val="0"/>
        <w:spacing w:line="300" w:lineRule="atLeast"/>
        <w:ind w:firstLine="420" w:firstLineChars="200"/>
        <w:jc w:val="both"/>
        <w:textAlignment w:val="auto"/>
        <w:outlineLvl w:val="9"/>
        <w:rPr>
          <w:rFonts w:hint="eastAsia" w:ascii="楷体_GB2312" w:hAnsi="楷体_GB2312" w:eastAsia="楷体_GB2312" w:cs="楷体_GB2312"/>
          <w:kern w:val="21"/>
          <w:sz w:val="21"/>
          <w:szCs w:val="21"/>
          <w:highlight w:val="none"/>
          <w:lang w:val="zh-CN" w:eastAsia="zh-Hans" w:bidi="ar"/>
        </w:rPr>
      </w:pPr>
      <w:r>
        <w:rPr>
          <w:rFonts w:hint="eastAsia" w:ascii="楷体_GB2312" w:hAnsi="楷体_GB2312" w:eastAsia="楷体_GB2312" w:cs="楷体_GB2312"/>
          <w:kern w:val="21"/>
          <w:sz w:val="21"/>
          <w:szCs w:val="21"/>
          <w:highlight w:val="none"/>
          <w:lang w:val="zh-CN" w:eastAsia="zh-Hans" w:bidi="ar"/>
        </w:rPr>
        <w:t>3．船龄计算的起止日期为国际渔船安全证书所载建造完工日期至申请渔船补贴年度日期。</w:t>
      </w:r>
    </w:p>
    <w:p>
      <w:pPr>
        <w:keepNext w:val="0"/>
        <w:keepLines w:val="0"/>
        <w:pageBreakBefore w:val="0"/>
        <w:widowControl w:val="0"/>
        <w:kinsoku/>
        <w:wordWrap/>
        <w:overflowPunct/>
        <w:topLinePunct w:val="0"/>
        <w:autoSpaceDE/>
        <w:autoSpaceDN/>
        <w:bidi w:val="0"/>
        <w:adjustRightInd w:val="0"/>
        <w:snapToGrid w:val="0"/>
        <w:spacing w:line="300" w:lineRule="atLeast"/>
        <w:ind w:firstLine="420" w:firstLineChars="200"/>
        <w:jc w:val="both"/>
        <w:textAlignment w:val="auto"/>
        <w:outlineLvl w:val="9"/>
        <w:rPr>
          <w:rFonts w:hint="eastAsia" w:ascii="楷体_GB2312" w:hAnsi="楷体_GB2312" w:eastAsia="楷体_GB2312" w:cs="楷体_GB2312"/>
          <w:kern w:val="21"/>
          <w:sz w:val="21"/>
          <w:szCs w:val="21"/>
          <w:highlight w:val="none"/>
          <w:lang w:val="zh-CN" w:eastAsia="zh-Hans" w:bidi="ar"/>
        </w:rPr>
      </w:pPr>
      <w:r>
        <w:rPr>
          <w:rFonts w:hint="eastAsia" w:ascii="楷体_GB2312" w:hAnsi="楷体_GB2312" w:eastAsia="楷体_GB2312" w:cs="楷体_GB2312"/>
          <w:kern w:val="21"/>
          <w:sz w:val="21"/>
          <w:szCs w:val="21"/>
          <w:highlight w:val="none"/>
          <w:lang w:val="zh-CN" w:eastAsia="zh-Hans" w:bidi="ar"/>
        </w:rPr>
        <w:t>4．改造渔船的，包括重要设施设备采购、加装改装施工等。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OTAxZWIyOGZkNmIyMjIyZGRlYTRkZmZjMTRjYWQifQ=="/>
  </w:docVars>
  <w:rsids>
    <w:rsidRoot w:val="148B0C16"/>
    <w:rsid w:val="148B0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index 8"/>
    <w:basedOn w:val="1"/>
    <w:next w:val="1"/>
    <w:semiHidden/>
    <w:uiPriority w:val="0"/>
    <w:pPr>
      <w:ind w:left="2940"/>
    </w:pPr>
    <w:rPr>
      <w:szCs w:val="24"/>
    </w:rPr>
  </w:style>
  <w:style w:type="character" w:customStyle="1" w:styleId="5">
    <w:name w:val="font31"/>
    <w:basedOn w:val="4"/>
    <w:qFormat/>
    <w:uiPriority w:val="0"/>
    <w:rPr>
      <w:rFonts w:ascii="宋体" w:hAnsi="宋体" w:eastAsia="宋体" w:cs="宋体"/>
      <w:color w:val="000000"/>
      <w:sz w:val="22"/>
      <w:szCs w:val="22"/>
      <w:u w:val="none"/>
    </w:rPr>
  </w:style>
  <w:style w:type="paragraph" w:customStyle="1" w:styleId="6">
    <w:name w:val="Char Char1 Char Char Char Char Char Char"/>
    <w:basedOn w:val="1"/>
    <w:uiPriority w:val="0"/>
    <w:pPr>
      <w:widowControl/>
      <w:adjustRightInd w:val="0"/>
      <w:snapToGrid w:val="0"/>
      <w:spacing w:beforeLines="25" w:line="240" w:lineRule="exact"/>
      <w:ind w:firstLine="560" w:firstLineChars="192"/>
      <w:jc w:val="left"/>
    </w:pPr>
    <w:rPr>
      <w:rFonts w:ascii="宋体" w:hAnsi="宋体" w:eastAsia="仿宋_GB2312"/>
      <w:kern w:val="0"/>
      <w:sz w:val="28"/>
      <w:szCs w:val="28"/>
      <w:lang w:eastAsia="en-US"/>
    </w:rPr>
  </w:style>
  <w:style w:type="character" w:customStyle="1" w:styleId="7">
    <w:name w:val="font21"/>
    <w:basedOn w:val="4"/>
    <w:uiPriority w:val="0"/>
    <w:rPr>
      <w:rFonts w:ascii="仿宋_GB2312" w:eastAsia="仿宋_GB2312" w:cs="仿宋_GB2312"/>
      <w:color w:val="000000"/>
      <w:sz w:val="24"/>
      <w:szCs w:val="24"/>
      <w:u w:val="none"/>
      <w:vertAlign w:val="super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2023-07-26T07:01:00Z</dcterms:created>
  <dc:creator>龙瑶</dc:creator>
  <cp:lastModifiedBy>龙瑶</cp:lastModifiedBy>
  <dcterms:modified xsi:type="dcterms:W3CDTF">2023-07-26T07:01:13Z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2ADEC68E73444359AB76D9186E19EF7A_11</vt:lpwstr>
  </property>
</Properties>
</file>