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="黑体" w:hAnsi="黑体" w:eastAsia="黑体" w:cs="黑体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8"/>
        <w:gridCol w:w="2671"/>
        <w:gridCol w:w="1761"/>
        <w:gridCol w:w="733"/>
        <w:gridCol w:w="1047"/>
        <w:gridCol w:w="1139"/>
        <w:gridCol w:w="401"/>
        <w:gridCol w:w="1060"/>
        <w:gridCol w:w="20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农产品增值税进项税额核定扣除申请表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纳税人名称</w:t>
            </w:r>
          </w:p>
        </w:tc>
        <w:tc>
          <w:tcPr>
            <w:tcW w:w="5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纳税人识别号</w:t>
            </w:r>
          </w:p>
        </w:tc>
        <w:tc>
          <w:tcPr>
            <w:tcW w:w="3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经营地址</w:t>
            </w:r>
          </w:p>
        </w:tc>
        <w:tc>
          <w:tcPr>
            <w:tcW w:w="5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3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5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财务负责人</w:t>
            </w:r>
          </w:p>
        </w:tc>
        <w:tc>
          <w:tcPr>
            <w:tcW w:w="3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主要经营范围</w:t>
            </w:r>
          </w:p>
        </w:tc>
        <w:tc>
          <w:tcPr>
            <w:tcW w:w="1085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申请核定扣除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方法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投入产出法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成本法</w:t>
            </w:r>
          </w:p>
        </w:tc>
        <w:tc>
          <w:tcPr>
            <w:tcW w:w="350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扣除标准申报情况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投入产出法</w:t>
            </w: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耗用农产品名称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生产的产成品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农产品单耗数量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成本法</w:t>
            </w:r>
          </w:p>
        </w:tc>
        <w:tc>
          <w:tcPr>
            <w:tcW w:w="51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测算期间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投入生产的农产品外购金额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测算期间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生产成本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农产品耗用率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31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</w:p>
        </w:tc>
        <w:tc>
          <w:tcPr>
            <w:tcW w:w="364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17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4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14032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纳税人声明: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本表填报的数据保证真实、可靠、完整。                                       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                                                         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声明人（签章）：</w:t>
            </w:r>
          </w:p>
          <w:p>
            <w:pPr>
              <w:widowControl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               </w:t>
            </w:r>
          </w:p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                                                     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填表日期：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计量单位根据纳税人的实际情况选择国家标准计量单位；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2.纳税人可根据企业实际情况，选择申请按“投入产出法”或“成本法”核定扣除。同一企业原则上只能选择一种扣除方法。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金额的计量单位为：元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032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4.申请表中“投入产出法”或“成本法”相关栏次，需要纳税人填报的数据，根据主管税务机关制作的《农产品增值税进项税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额核定扣除工作底稿》中有关数据填报；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1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本表一式二份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,纳税人和主管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税务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机关各留存一份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</w:tr>
    </w:tbl>
    <w:p>
      <w:pPr>
        <w:spacing w:beforeLines="0" w:afterLines="0" w:line="20" w:lineRule="exact"/>
      </w:pPr>
    </w:p>
    <w:sectPr>
      <w:type w:val="continuous"/>
      <w:pgSz w:w="16838" w:h="11906" w:orient="landscape"/>
      <w:pgMar w:top="934" w:right="1440" w:bottom="1134" w:left="1440" w:header="851" w:footer="992" w:gutter="0"/>
      <w:paperSrc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E2CD8"/>
    <w:rsid w:val="043A4843"/>
    <w:rsid w:val="07B34C27"/>
    <w:rsid w:val="082E2CD8"/>
    <w:rsid w:val="0ED621F2"/>
    <w:rsid w:val="10AA0047"/>
    <w:rsid w:val="124A0595"/>
    <w:rsid w:val="13830CB6"/>
    <w:rsid w:val="15C83095"/>
    <w:rsid w:val="161A50B8"/>
    <w:rsid w:val="17FB3442"/>
    <w:rsid w:val="19757F4B"/>
    <w:rsid w:val="1A7676EB"/>
    <w:rsid w:val="1E5B75C9"/>
    <w:rsid w:val="1F243E02"/>
    <w:rsid w:val="22D31343"/>
    <w:rsid w:val="2B2346E6"/>
    <w:rsid w:val="2DC01C6B"/>
    <w:rsid w:val="2ED2588C"/>
    <w:rsid w:val="30447BF3"/>
    <w:rsid w:val="3DE50AD4"/>
    <w:rsid w:val="40FD77B1"/>
    <w:rsid w:val="42817426"/>
    <w:rsid w:val="46671C75"/>
    <w:rsid w:val="481C22B1"/>
    <w:rsid w:val="5DDB70CE"/>
    <w:rsid w:val="5E1D64B7"/>
    <w:rsid w:val="5E236FD5"/>
    <w:rsid w:val="65CA58EA"/>
    <w:rsid w:val="6AB310C0"/>
    <w:rsid w:val="71230405"/>
    <w:rsid w:val="75CA4355"/>
    <w:rsid w:val="76B30F04"/>
    <w:rsid w:val="76DA5880"/>
    <w:rsid w:val="7DF61358"/>
    <w:rsid w:val="7E340AE1"/>
    <w:rsid w:val="F799E6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2020-11-11T12:52:00Z</dcterms:created>
  <dc:creator>廖青松</dc:creator>
  <cp:lastModifiedBy>user</cp:lastModifiedBy>
  <cp:lastPrinted>2020-12-25T09:40:02Z</cp:lastPrinted>
  <dcterms:modified xsi:type="dcterms:W3CDTF">2022-12-15T10:57:44Z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