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r>
        <w:rPr>
          <w:rFonts w:hint="eastAsia" w:ascii="黑体" w:hAnsi="黑体" w:eastAsia="黑体"/>
          <w:szCs w:val="32"/>
        </w:rPr>
        <w:t>-1</w:t>
      </w:r>
    </w:p>
    <w:p>
      <w:pPr>
        <w:autoSpaceDE w:val="0"/>
        <w:spacing w:after="93" w:afterLines="30" w:line="7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第三方评价表</w:t>
      </w:r>
    </w:p>
    <w:p>
      <w:pPr>
        <w:autoSpaceDE w:val="0"/>
        <w:snapToGrid w:val="0"/>
        <w:spacing w:line="320" w:lineRule="exact"/>
        <w:jc w:val="center"/>
        <w:rPr>
          <w:rFonts w:ascii="楷体_GB2312" w:hAnsi="Calibri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（专家评价15分）</w:t>
      </w:r>
    </w:p>
    <w:p>
      <w:pPr>
        <w:autoSpaceDE w:val="0"/>
        <w:spacing w:after="93" w:afterLines="30" w:line="360" w:lineRule="exact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</w:t>
      </w:r>
    </w:p>
    <w:p>
      <w:pPr>
        <w:autoSpaceDE w:val="0"/>
        <w:spacing w:after="93" w:afterLines="30" w:line="360" w:lineRule="exact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被评价对象： </w:t>
      </w:r>
    </w:p>
    <w:tbl>
      <w:tblPr>
        <w:tblStyle w:val="5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071"/>
        <w:gridCol w:w="1180"/>
        <w:gridCol w:w="1030"/>
        <w:gridCol w:w="124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好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较好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见    证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设施与场所保障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公告和公示信息公开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档案查询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专家抽取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助力闲置资产盘活情况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重点任务完成情况</w:t>
            </w: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十个新突破推进情况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十项举措推进情况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-64" w:leftChars="-20"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right="-64" w:rightChars="-20"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平台服务是否存在违法违规行为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是（  ）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right="-64" w:rightChars="-2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备注：1.在每个评价相对应的选项框格内画“√”。“好”得全部分值，“较好”得70%分值，“一般”得50%分值。</w:t>
            </w:r>
          </w:p>
          <w:p>
            <w:pPr>
              <w:numPr>
                <w:ilvl w:val="0"/>
                <w:numId w:val="1"/>
              </w:numPr>
              <w:autoSpaceDE w:val="0"/>
              <w:spacing w:line="400" w:lineRule="exact"/>
              <w:ind w:firstLine="720" w:firstLineChars="300"/>
              <w:jc w:val="left"/>
              <w:rPr>
                <w:rFonts w:hint="eastAsia"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助力闲置资产盘活情况为同比增长情况。</w:t>
            </w:r>
          </w:p>
          <w:p>
            <w:pPr>
              <w:autoSpaceDE w:val="0"/>
              <w:spacing w:line="400" w:lineRule="exact"/>
              <w:ind w:firstLine="720" w:firstLineChars="300"/>
              <w:jc w:val="left"/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3.对存在违法违规行为的，本项评价不得分。</w:t>
            </w:r>
          </w:p>
        </w:tc>
      </w:tr>
    </w:tbl>
    <w:p>
      <w:pPr>
        <w:widowControl/>
        <w:jc w:val="left"/>
        <w:rPr>
          <w:rFonts w:ascii="黑体" w:hAnsi="黑体" w:eastAsia="黑体"/>
          <w:szCs w:val="32"/>
        </w:rPr>
        <w:sectPr>
          <w:footerReference r:id="rId3" w:type="default"/>
          <w:pgSz w:w="11905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r>
        <w:rPr>
          <w:rFonts w:hint="eastAsia" w:ascii="黑体" w:hAnsi="黑体" w:eastAsia="黑体"/>
          <w:szCs w:val="32"/>
        </w:rPr>
        <w:t>-2</w:t>
      </w:r>
    </w:p>
    <w:p>
      <w:pPr>
        <w:autoSpaceDE w:val="0"/>
        <w:spacing w:after="173" w:afterLines="30" w:line="7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第三方评价表</w:t>
      </w:r>
    </w:p>
    <w:p>
      <w:pPr>
        <w:autoSpaceDE w:val="0"/>
        <w:snapToGrid w:val="0"/>
        <w:spacing w:line="320" w:lineRule="exact"/>
        <w:jc w:val="center"/>
        <w:rPr>
          <w:rFonts w:ascii="楷体_GB2312" w:hAnsi="仿宋" w:eastAsia="楷体_GB2312" w:cs="仿宋"/>
          <w:sz w:val="24"/>
          <w:szCs w:val="24"/>
        </w:rPr>
      </w:pPr>
      <w:r>
        <w:rPr>
          <w:rFonts w:hint="eastAsia" w:ascii="楷体_GB2312" w:hAnsi="仿宋" w:eastAsia="楷体_GB2312" w:cs="仿宋"/>
          <w:sz w:val="24"/>
          <w:szCs w:val="24"/>
        </w:rPr>
        <w:t>（两代表一委员/新闻媒体/行业协会/第三方评价机构评价，</w:t>
      </w:r>
    </w:p>
    <w:p>
      <w:pPr>
        <w:autoSpaceDE w:val="0"/>
        <w:snapToGrid w:val="0"/>
        <w:spacing w:line="320" w:lineRule="exact"/>
        <w:jc w:val="center"/>
        <w:rPr>
          <w:rFonts w:hint="eastAsia" w:ascii="楷体_GB2312" w:hAnsi="仿宋" w:eastAsia="楷体_GB2312" w:cs="仿宋"/>
          <w:sz w:val="24"/>
          <w:szCs w:val="24"/>
        </w:rPr>
      </w:pPr>
      <w:r>
        <w:rPr>
          <w:rFonts w:hint="eastAsia" w:ascii="楷体_GB2312" w:hAnsi="仿宋" w:eastAsia="楷体_GB2312" w:cs="仿宋"/>
          <w:sz w:val="24"/>
          <w:szCs w:val="24"/>
        </w:rPr>
        <w:t>共10分）</w:t>
      </w:r>
    </w:p>
    <w:p>
      <w:pPr>
        <w:autoSpaceDE w:val="0"/>
        <w:spacing w:after="173" w:afterLines="30" w:line="360" w:lineRule="exact"/>
        <w:ind w:firstLine="240" w:firstLineChars="100"/>
        <w:jc w:val="left"/>
        <w:rPr>
          <w:rFonts w:hint="eastAsia" w:ascii="Calibri" w:hAnsi="Calibri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 </w:t>
      </w:r>
    </w:p>
    <w:p>
      <w:pPr>
        <w:autoSpaceDE w:val="0"/>
        <w:spacing w:after="173" w:afterLines="30" w:line="360" w:lineRule="exact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被评价对象：</w:t>
      </w:r>
    </w:p>
    <w:tbl>
      <w:tblPr>
        <w:tblStyle w:val="5"/>
        <w:tblW w:w="8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078"/>
        <w:gridCol w:w="1013"/>
        <w:gridCol w:w="1354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黑体" w:eastAsia="黑体"/>
              </w:rPr>
              <w:t>评价内容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分值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满意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基本满意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贯彻落实国家和省深化公共资源交易平台整合共享系列决策部署、政策措施等情况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业务咨询、电子化交易、信息公开、资料归档、档案查询等交易服务情况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场所与设施、机构与人员、信息化建设及安全措施等情况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社会评价情况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社会贡献情况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备注：在每个评价内容相对应的选项框格内画“√”。“满意”得全部分值，“基本满意”得60%分值，“不满意”不得分。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300E5"/>
    <w:multiLevelType w:val="singleLevel"/>
    <w:tmpl w:val="64E300E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5AC8"/>
    <w:rsid w:val="068E4C66"/>
    <w:rsid w:val="06D72558"/>
    <w:rsid w:val="0A947FF1"/>
    <w:rsid w:val="0C9E337E"/>
    <w:rsid w:val="1A3F5F63"/>
    <w:rsid w:val="1AE251A3"/>
    <w:rsid w:val="34E541EF"/>
    <w:rsid w:val="35F64DD6"/>
    <w:rsid w:val="37403203"/>
    <w:rsid w:val="3A050F8B"/>
    <w:rsid w:val="3A212A23"/>
    <w:rsid w:val="3EAC0CC8"/>
    <w:rsid w:val="437F5AC8"/>
    <w:rsid w:val="448F7FA3"/>
    <w:rsid w:val="460D69C0"/>
    <w:rsid w:val="490E4501"/>
    <w:rsid w:val="49DF5307"/>
    <w:rsid w:val="4D521209"/>
    <w:rsid w:val="4D723817"/>
    <w:rsid w:val="51E3109A"/>
    <w:rsid w:val="539D5485"/>
    <w:rsid w:val="5DA904FE"/>
    <w:rsid w:val="60FB04B3"/>
    <w:rsid w:val="623D4574"/>
    <w:rsid w:val="634A0A92"/>
    <w:rsid w:val="68487CCA"/>
    <w:rsid w:val="68602CFB"/>
    <w:rsid w:val="73D51C1F"/>
    <w:rsid w:val="749B7B16"/>
    <w:rsid w:val="761301E4"/>
    <w:rsid w:val="77673BFD"/>
    <w:rsid w:val="77AE3A66"/>
    <w:rsid w:val="78B853C0"/>
    <w:rsid w:val="790B717D"/>
    <w:rsid w:val="7A7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Normal Indent"/>
    <w:basedOn w:val="1"/>
    <w:unhideWhenUsed/>
    <w:qFormat/>
    <w:uiPriority w:val="99"/>
    <w:pPr>
      <w:widowControl/>
      <w:spacing w:line="300" w:lineRule="auto"/>
      <w:ind w:firstLine="200" w:firstLineChars="200"/>
      <w:jc w:val="left"/>
    </w:pPr>
    <w:rPr>
      <w:rFonts w:ascii="Calibri" w:hAnsi="Calibri"/>
      <w:color w:val="000000"/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2023-09-04T09:13:00Z</dcterms:created>
  <dc:creator>F</dc:creator>
  <cp:lastModifiedBy>F</cp:lastModifiedBy>
  <dcterms:modified xsi:type="dcterms:W3CDTF">2023-09-04T09:14:04Z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