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94D" w:rsidRPr="0062789F" w:rsidRDefault="0092594D" w:rsidP="0092594D">
      <w:pPr>
        <w:overflowPunct w:val="0"/>
        <w:adjustRightInd w:val="0"/>
        <w:snapToGrid w:val="0"/>
        <w:spacing w:line="600" w:lineRule="exact"/>
        <w:rPr>
          <w:rFonts w:ascii="黑体" w:eastAsia="黑体" w:hAnsi="黑体" w:hint="eastAsia"/>
          <w:sz w:val="32"/>
          <w:szCs w:val="32"/>
        </w:rPr>
      </w:pPr>
      <w:bookmarkStart w:id="0" w:name="fldWJNR2"/>
      <w:r w:rsidRPr="0062789F">
        <w:rPr>
          <w:rFonts w:ascii="黑体" w:eastAsia="黑体" w:hAnsi="黑体" w:hint="eastAsia"/>
          <w:sz w:val="32"/>
          <w:szCs w:val="32"/>
        </w:rPr>
        <w:t>附件1</w:t>
      </w:r>
    </w:p>
    <w:p w:rsidR="0092594D" w:rsidRDefault="0092594D" w:rsidP="0092594D">
      <w:pPr>
        <w:overflowPunct w:val="0"/>
        <w:adjustRightInd w:val="0"/>
        <w:snapToGrid w:val="0"/>
        <w:spacing w:line="600" w:lineRule="exact"/>
        <w:jc w:val="center"/>
        <w:rPr>
          <w:rFonts w:ascii="方正小标宋简体" w:eastAsia="方正小标宋简体" w:hint="eastAsia"/>
          <w:sz w:val="44"/>
          <w:szCs w:val="32"/>
        </w:rPr>
      </w:pPr>
    </w:p>
    <w:p w:rsidR="0092594D" w:rsidRDefault="0092594D" w:rsidP="0092594D">
      <w:pPr>
        <w:overflowPunct w:val="0"/>
        <w:adjustRightInd w:val="0"/>
        <w:snapToGrid w:val="0"/>
        <w:spacing w:line="600" w:lineRule="exact"/>
        <w:jc w:val="center"/>
        <w:rPr>
          <w:rFonts w:ascii="方正小标宋简体" w:eastAsia="方正小标宋简体" w:hint="eastAsia"/>
          <w:sz w:val="44"/>
          <w:szCs w:val="32"/>
        </w:rPr>
      </w:pPr>
      <w:r>
        <w:rPr>
          <w:rFonts w:ascii="方正小标宋简体" w:eastAsia="方正小标宋简体" w:hint="eastAsia"/>
          <w:sz w:val="44"/>
          <w:szCs w:val="32"/>
        </w:rPr>
        <w:t>特定</w:t>
      </w:r>
      <w:r w:rsidRPr="00BE6BD0">
        <w:rPr>
          <w:rFonts w:ascii="方正小标宋简体" w:eastAsia="方正小标宋简体" w:hint="eastAsia"/>
          <w:sz w:val="44"/>
          <w:szCs w:val="32"/>
        </w:rPr>
        <w:t>全营养配方食品临床试验</w:t>
      </w:r>
    </w:p>
    <w:p w:rsidR="0092594D" w:rsidRPr="00BE6BD0" w:rsidRDefault="0092594D" w:rsidP="0092594D">
      <w:pPr>
        <w:overflowPunct w:val="0"/>
        <w:adjustRightInd w:val="0"/>
        <w:snapToGrid w:val="0"/>
        <w:spacing w:line="600" w:lineRule="exact"/>
        <w:jc w:val="center"/>
        <w:rPr>
          <w:rFonts w:ascii="方正小标宋简体" w:eastAsia="方正小标宋简体"/>
          <w:sz w:val="44"/>
          <w:szCs w:val="32"/>
        </w:rPr>
      </w:pPr>
      <w:r w:rsidRPr="00BE6BD0">
        <w:rPr>
          <w:rFonts w:ascii="方正小标宋简体" w:eastAsia="方正小标宋简体" w:hint="eastAsia"/>
          <w:sz w:val="44"/>
          <w:szCs w:val="32"/>
        </w:rPr>
        <w:t>技术指导原则</w:t>
      </w:r>
      <w:r>
        <w:rPr>
          <w:rFonts w:ascii="方正小标宋简体" w:eastAsia="方正小标宋简体" w:hint="eastAsia"/>
          <w:sz w:val="44"/>
          <w:szCs w:val="32"/>
        </w:rPr>
        <w:t xml:space="preserve">  糖尿病</w:t>
      </w:r>
    </w:p>
    <w:p w:rsidR="0092594D" w:rsidRPr="003B09A8" w:rsidRDefault="0092594D" w:rsidP="0092594D">
      <w:pPr>
        <w:pStyle w:val="2"/>
        <w:rPr>
          <w:rFonts w:ascii="黑体" w:eastAsia="黑体" w:hAnsi="黑体" w:cs="黑体"/>
          <w:color w:val="000000"/>
          <w:sz w:val="32"/>
          <w:szCs w:val="32"/>
        </w:rPr>
      </w:pPr>
    </w:p>
    <w:p w:rsidR="0092594D" w:rsidRPr="003B09A8" w:rsidRDefault="0092594D" w:rsidP="0092594D">
      <w:pPr>
        <w:pStyle w:val="2"/>
        <w:ind w:firstLineChars="200" w:firstLine="640"/>
        <w:rPr>
          <w:rFonts w:ascii="黑体" w:eastAsia="黑体" w:hAnsi="黑体" w:cs="黑体"/>
          <w:color w:val="000000"/>
          <w:sz w:val="32"/>
          <w:szCs w:val="32"/>
        </w:rPr>
      </w:pPr>
      <w:proofErr w:type="spellStart"/>
      <w:r w:rsidRPr="003B09A8">
        <w:rPr>
          <w:rFonts w:ascii="黑体" w:eastAsia="黑体" w:hAnsi="黑体" w:cs="黑体" w:hint="eastAsia"/>
          <w:color w:val="000000"/>
          <w:sz w:val="32"/>
          <w:szCs w:val="32"/>
        </w:rPr>
        <w:t>使用原则</w:t>
      </w:r>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本指导原则适用于</w:t>
      </w:r>
      <w:r w:rsidRPr="003B09A8">
        <w:rPr>
          <w:rFonts w:eastAsia="仿宋_GB2312"/>
          <w:color w:val="000000"/>
          <w:sz w:val="32"/>
          <w:szCs w:val="32"/>
        </w:rPr>
        <w:t>10</w:t>
      </w:r>
      <w:r w:rsidRPr="003B09A8">
        <w:rPr>
          <w:rFonts w:eastAsia="仿宋_GB2312"/>
          <w:color w:val="000000"/>
          <w:sz w:val="32"/>
          <w:szCs w:val="32"/>
        </w:rPr>
        <w:t>岁以上</w:t>
      </w:r>
      <w:r>
        <w:rPr>
          <w:rFonts w:eastAsia="仿宋_GB2312" w:hint="eastAsia"/>
          <w:color w:val="000000"/>
          <w:sz w:val="32"/>
          <w:szCs w:val="32"/>
        </w:rPr>
        <w:t>特殊医学用途</w:t>
      </w:r>
      <w:r w:rsidRPr="003B09A8">
        <w:rPr>
          <w:rFonts w:eastAsia="仿宋_GB2312" w:hint="eastAsia"/>
          <w:color w:val="000000"/>
          <w:sz w:val="32"/>
          <w:szCs w:val="32"/>
        </w:rPr>
        <w:t>糖尿</w:t>
      </w:r>
      <w:r>
        <w:rPr>
          <w:rFonts w:eastAsia="仿宋_GB2312" w:hint="eastAsia"/>
          <w:color w:val="000000"/>
          <w:sz w:val="32"/>
          <w:szCs w:val="32"/>
        </w:rPr>
        <w:t>病</w:t>
      </w:r>
      <w:r w:rsidRPr="003B09A8">
        <w:rPr>
          <w:rFonts w:eastAsia="仿宋_GB2312" w:hint="eastAsia"/>
          <w:color w:val="000000"/>
          <w:sz w:val="32"/>
          <w:szCs w:val="32"/>
        </w:rPr>
        <w:t>全营养配方食品临床试验。</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本指导原则主要包括</w:t>
      </w:r>
      <w:r w:rsidRPr="003B09A8">
        <w:rPr>
          <w:rFonts w:eastAsia="仿宋_GB2312"/>
          <w:color w:val="000000"/>
          <w:sz w:val="32"/>
          <w:szCs w:val="32"/>
        </w:rPr>
        <w:t>临床试验</w:t>
      </w:r>
      <w:r w:rsidRPr="003B09A8">
        <w:rPr>
          <w:rFonts w:eastAsia="仿宋_GB2312" w:hint="eastAsia"/>
          <w:color w:val="000000"/>
          <w:sz w:val="32"/>
          <w:szCs w:val="32"/>
        </w:rPr>
        <w:t>的试验</w:t>
      </w:r>
      <w:r w:rsidRPr="003B09A8">
        <w:rPr>
          <w:rFonts w:eastAsia="仿宋_GB2312"/>
          <w:color w:val="000000"/>
          <w:sz w:val="32"/>
          <w:szCs w:val="32"/>
        </w:rPr>
        <w:t>目的、受试者选择、受试者</w:t>
      </w:r>
      <w:r w:rsidRPr="003B09A8">
        <w:rPr>
          <w:rFonts w:eastAsia="仿宋_GB2312" w:hint="eastAsia"/>
          <w:color w:val="000000"/>
          <w:sz w:val="32"/>
          <w:szCs w:val="32"/>
        </w:rPr>
        <w:t>退出和</w:t>
      </w:r>
      <w:r>
        <w:rPr>
          <w:rFonts w:eastAsia="仿宋_GB2312" w:hint="eastAsia"/>
          <w:color w:val="000000"/>
          <w:sz w:val="32"/>
          <w:szCs w:val="32"/>
        </w:rPr>
        <w:t>中止标准</w:t>
      </w:r>
      <w:r w:rsidRPr="003B09A8">
        <w:rPr>
          <w:rFonts w:eastAsia="仿宋_GB2312" w:hint="eastAsia"/>
          <w:color w:val="000000"/>
          <w:sz w:val="32"/>
          <w:szCs w:val="32"/>
        </w:rPr>
        <w:t>、</w:t>
      </w:r>
      <w:r w:rsidRPr="003B09A8">
        <w:rPr>
          <w:rFonts w:eastAsia="仿宋_GB2312"/>
          <w:color w:val="000000"/>
          <w:sz w:val="32"/>
          <w:szCs w:val="32"/>
        </w:rPr>
        <w:t>试验样品要求、试验方案设计、观察指标、结果判定、数据管理与统计</w:t>
      </w:r>
      <w:r w:rsidRPr="003B09A8">
        <w:rPr>
          <w:rFonts w:eastAsia="仿宋_GB2312" w:hint="eastAsia"/>
          <w:color w:val="000000"/>
          <w:sz w:val="32"/>
          <w:szCs w:val="32"/>
        </w:rPr>
        <w:t>分析</w:t>
      </w:r>
      <w:r w:rsidRPr="003B09A8">
        <w:rPr>
          <w:rFonts w:eastAsia="仿宋_GB2312"/>
          <w:color w:val="000000"/>
          <w:sz w:val="32"/>
          <w:szCs w:val="32"/>
        </w:rPr>
        <w:t>等，为</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全营养配方食品的临床试验设计、实施、评价提供指导。</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本指导原则是</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全营养配方食品临床试验研究时需要考虑的一般性原则</w:t>
      </w:r>
      <w:r w:rsidRPr="003B09A8">
        <w:rPr>
          <w:rFonts w:eastAsia="仿宋_GB2312" w:hint="eastAsia"/>
          <w:color w:val="000000"/>
          <w:sz w:val="32"/>
          <w:szCs w:val="32"/>
        </w:rPr>
        <w:t>，供各方参考</w:t>
      </w:r>
      <w:r w:rsidRPr="003B09A8">
        <w:rPr>
          <w:rFonts w:eastAsia="仿宋_GB2312"/>
          <w:color w:val="000000"/>
          <w:sz w:val="32"/>
          <w:szCs w:val="32"/>
        </w:rPr>
        <w:t>。</w:t>
      </w:r>
      <w:r>
        <w:rPr>
          <w:rFonts w:eastAsia="仿宋_GB2312"/>
          <w:sz w:val="32"/>
          <w:szCs w:val="32"/>
        </w:rPr>
        <w:t>不要求申请人强制执行。如果申请人根据所申请注册</w:t>
      </w:r>
      <w:r>
        <w:rPr>
          <w:rFonts w:eastAsia="仿宋_GB2312" w:hint="eastAsia"/>
          <w:color w:val="000000"/>
          <w:sz w:val="32"/>
          <w:szCs w:val="32"/>
        </w:rPr>
        <w:t>特殊医学用途</w:t>
      </w:r>
      <w:r w:rsidRPr="00BE6BD0">
        <w:rPr>
          <w:rFonts w:eastAsia="仿宋_GB2312" w:hint="eastAsia"/>
          <w:sz w:val="32"/>
          <w:szCs w:val="32"/>
        </w:rPr>
        <w:t>糖尿病</w:t>
      </w:r>
      <w:r>
        <w:rPr>
          <w:rFonts w:eastAsia="仿宋_GB2312"/>
          <w:sz w:val="32"/>
          <w:szCs w:val="32"/>
        </w:rPr>
        <w:t>全营养配方食品的产品配方、营养特点、特殊医学临床效果和前期研究基础，提出超出本指导原则的</w:t>
      </w:r>
      <w:r>
        <w:rPr>
          <w:rFonts w:eastAsia="仿宋_GB2312" w:hint="eastAsia"/>
          <w:sz w:val="32"/>
          <w:szCs w:val="32"/>
        </w:rPr>
        <w:t>试验</w:t>
      </w:r>
      <w:r>
        <w:rPr>
          <w:rFonts w:eastAsia="仿宋_GB2312"/>
          <w:sz w:val="32"/>
          <w:szCs w:val="32"/>
        </w:rPr>
        <w:t>设计，并且能有充分的科学依据说明其科学性和合理性，同样可进行临床试验并获得认可。</w:t>
      </w:r>
    </w:p>
    <w:p w:rsidR="0092594D" w:rsidRPr="003B09A8" w:rsidRDefault="0092594D" w:rsidP="0092594D">
      <w:pPr>
        <w:pStyle w:val="2"/>
        <w:ind w:firstLineChars="200" w:firstLine="640"/>
        <w:rPr>
          <w:rFonts w:ascii="黑体" w:eastAsia="黑体" w:hAnsi="黑体" w:cs="黑体"/>
          <w:color w:val="000000"/>
          <w:sz w:val="32"/>
          <w:szCs w:val="32"/>
        </w:rPr>
      </w:pPr>
      <w:bookmarkStart w:id="1" w:name="_Toc24417"/>
      <w:bookmarkStart w:id="2" w:name="_Toc12797"/>
      <w:bookmarkStart w:id="3" w:name="_Toc20113"/>
      <w:proofErr w:type="spellStart"/>
      <w:r w:rsidRPr="003B09A8">
        <w:rPr>
          <w:rFonts w:ascii="黑体" w:eastAsia="黑体" w:hAnsi="黑体" w:cs="黑体" w:hint="eastAsia"/>
          <w:color w:val="000000"/>
          <w:sz w:val="32"/>
          <w:szCs w:val="32"/>
        </w:rPr>
        <w:t>一、试验目的</w:t>
      </w:r>
      <w:bookmarkEnd w:id="1"/>
      <w:bookmarkEnd w:id="2"/>
      <w:proofErr w:type="spellEnd"/>
    </w:p>
    <w:p w:rsidR="0092594D" w:rsidRPr="003B09A8" w:rsidRDefault="0092594D" w:rsidP="0092594D">
      <w:pPr>
        <w:pStyle w:val="2"/>
        <w:ind w:firstLineChars="200" w:firstLine="640"/>
        <w:rPr>
          <w:rFonts w:eastAsia="仿宋_GB2312"/>
          <w:color w:val="000000"/>
          <w:sz w:val="32"/>
          <w:szCs w:val="32"/>
        </w:rPr>
      </w:pPr>
      <w:bookmarkStart w:id="4" w:name="_Toc20425"/>
      <w:r>
        <w:rPr>
          <w:rFonts w:eastAsia="仿宋_GB2312" w:hint="eastAsia"/>
          <w:color w:val="000000"/>
          <w:sz w:val="32"/>
          <w:szCs w:val="32"/>
        </w:rPr>
        <w:t>特殊医学用途</w:t>
      </w:r>
      <w:r w:rsidRPr="003B09A8">
        <w:rPr>
          <w:rFonts w:eastAsia="仿宋_GB2312" w:hint="eastAsia"/>
          <w:color w:val="000000"/>
          <w:sz w:val="32"/>
          <w:szCs w:val="32"/>
        </w:rPr>
        <w:t>糖尿病全营养配方食品是为满足糖尿病患者对营养素或膳食的特殊需要，调整营养素构成以改善血糖及营</w:t>
      </w:r>
      <w:r w:rsidRPr="003B09A8">
        <w:rPr>
          <w:rFonts w:eastAsia="仿宋_GB2312" w:hint="eastAsia"/>
          <w:color w:val="000000"/>
          <w:sz w:val="32"/>
          <w:szCs w:val="32"/>
        </w:rPr>
        <w:lastRenderedPageBreak/>
        <w:t>养代谢相关指标，经专门加工配制而成的配方食品。产品配方特点是在相应年龄段全营养配方食品基础上，依据糖尿病</w:t>
      </w:r>
      <w:r>
        <w:rPr>
          <w:rFonts w:eastAsia="仿宋_GB2312" w:hint="eastAsia"/>
          <w:color w:val="000000"/>
          <w:sz w:val="32"/>
          <w:szCs w:val="32"/>
        </w:rPr>
        <w:t>患者</w:t>
      </w:r>
      <w:r w:rsidRPr="003B09A8">
        <w:rPr>
          <w:rFonts w:eastAsia="仿宋_GB2312" w:hint="eastAsia"/>
          <w:color w:val="000000"/>
          <w:sz w:val="32"/>
          <w:szCs w:val="32"/>
        </w:rPr>
        <w:t>胰岛素分泌缺陷</w:t>
      </w:r>
      <w:r>
        <w:rPr>
          <w:rFonts w:eastAsia="仿宋_GB2312" w:hint="eastAsia"/>
          <w:color w:val="000000"/>
          <w:sz w:val="32"/>
          <w:szCs w:val="32"/>
        </w:rPr>
        <w:t>和（或）</w:t>
      </w:r>
      <w:r w:rsidRPr="003B09A8">
        <w:rPr>
          <w:rFonts w:eastAsia="仿宋_GB2312" w:hint="eastAsia"/>
          <w:color w:val="000000"/>
          <w:sz w:val="32"/>
          <w:szCs w:val="32"/>
        </w:rPr>
        <w:t>胰岛素抵抗</w:t>
      </w:r>
      <w:r>
        <w:rPr>
          <w:rFonts w:eastAsia="仿宋_GB2312" w:hint="eastAsia"/>
          <w:color w:val="000000"/>
          <w:sz w:val="32"/>
          <w:szCs w:val="32"/>
        </w:rPr>
        <w:t>导致</w:t>
      </w:r>
      <w:r w:rsidRPr="003B09A8">
        <w:rPr>
          <w:rFonts w:eastAsia="仿宋_GB2312" w:hint="eastAsia"/>
          <w:color w:val="000000"/>
          <w:sz w:val="32"/>
          <w:szCs w:val="32"/>
        </w:rPr>
        <w:t>的高血糖</w:t>
      </w:r>
      <w:r>
        <w:rPr>
          <w:rFonts w:eastAsia="仿宋_GB2312" w:hint="eastAsia"/>
          <w:color w:val="000000"/>
          <w:sz w:val="32"/>
          <w:szCs w:val="32"/>
        </w:rPr>
        <w:t>特点和</w:t>
      </w:r>
      <w:r w:rsidRPr="003B09A8">
        <w:rPr>
          <w:rFonts w:eastAsia="仿宋_GB2312" w:hint="eastAsia"/>
          <w:color w:val="000000"/>
          <w:sz w:val="32"/>
          <w:szCs w:val="32"/>
        </w:rPr>
        <w:t>糖、脂肪、蛋白质代谢紊</w:t>
      </w:r>
      <w:r>
        <w:rPr>
          <w:rFonts w:eastAsia="仿宋_GB2312" w:hint="eastAsia"/>
          <w:color w:val="000000"/>
          <w:sz w:val="32"/>
          <w:szCs w:val="32"/>
        </w:rPr>
        <w:t>乱的特点，</w:t>
      </w:r>
      <w:r w:rsidRPr="003B09A8">
        <w:rPr>
          <w:rFonts w:eastAsia="仿宋_GB2312" w:hint="eastAsia"/>
          <w:color w:val="000000"/>
          <w:sz w:val="32"/>
          <w:szCs w:val="32"/>
        </w:rPr>
        <w:t>适当调整</w:t>
      </w:r>
      <w:r>
        <w:rPr>
          <w:rFonts w:eastAsia="仿宋_GB2312" w:hint="eastAsia"/>
          <w:color w:val="000000"/>
          <w:sz w:val="32"/>
          <w:szCs w:val="32"/>
        </w:rPr>
        <w:t>对</w:t>
      </w:r>
      <w:r w:rsidRPr="003B09A8">
        <w:rPr>
          <w:rFonts w:eastAsia="仿宋_GB2312" w:hint="eastAsia"/>
          <w:color w:val="000000"/>
          <w:sz w:val="32"/>
          <w:szCs w:val="32"/>
        </w:rPr>
        <w:t>营养素的特殊需要，</w:t>
      </w:r>
      <w:r>
        <w:rPr>
          <w:rFonts w:eastAsia="仿宋_GB2312" w:hint="eastAsia"/>
          <w:color w:val="000000"/>
          <w:sz w:val="32"/>
          <w:szCs w:val="32"/>
        </w:rPr>
        <w:t>如</w:t>
      </w:r>
      <w:r w:rsidRPr="003B09A8">
        <w:rPr>
          <w:rFonts w:eastAsia="仿宋_GB2312" w:hint="eastAsia"/>
          <w:color w:val="000000"/>
          <w:sz w:val="32"/>
          <w:szCs w:val="32"/>
        </w:rPr>
        <w:t>采用低血糖指数碳水化合物、调整脂肪酸比例及来源，添加抗氧化营养素、膳食纤维、微量元素等成分，</w:t>
      </w:r>
      <w:r>
        <w:rPr>
          <w:rFonts w:eastAsia="仿宋_GB2312"/>
          <w:sz w:val="32"/>
          <w:szCs w:val="32"/>
        </w:rPr>
        <w:t>可以作为单一营养来源满足</w:t>
      </w:r>
      <w:r>
        <w:rPr>
          <w:rFonts w:eastAsia="仿宋_GB2312" w:hint="eastAsia"/>
          <w:sz w:val="32"/>
          <w:szCs w:val="32"/>
        </w:rPr>
        <w:t>糖尿病</w:t>
      </w:r>
      <w:r>
        <w:rPr>
          <w:rFonts w:eastAsia="仿宋_GB2312"/>
          <w:sz w:val="32"/>
          <w:szCs w:val="32"/>
        </w:rPr>
        <w:t>患者的营养需求。</w:t>
      </w:r>
      <w:r w:rsidRPr="003B09A8">
        <w:rPr>
          <w:rFonts w:eastAsia="仿宋_GB2312" w:hint="eastAsia"/>
          <w:color w:val="000000"/>
          <w:sz w:val="32"/>
          <w:szCs w:val="32"/>
        </w:rPr>
        <w:t>试验目的主要是：</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5" w:name="_Toc1068"/>
      <w:bookmarkStart w:id="6" w:name="_Toc15613"/>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一）安全性研究</w:t>
      </w:r>
      <w:bookmarkEnd w:id="4"/>
      <w:bookmarkEnd w:id="5"/>
      <w:bookmarkEnd w:id="6"/>
      <w:proofErr w:type="spellEnd"/>
    </w:p>
    <w:p w:rsidR="0092594D" w:rsidRPr="003B09A8" w:rsidRDefault="0092594D" w:rsidP="0092594D">
      <w:pPr>
        <w:pStyle w:val="2"/>
        <w:ind w:firstLineChars="200" w:firstLine="640"/>
        <w:rPr>
          <w:rFonts w:eastAsia="仿宋_GB2312"/>
          <w:color w:val="000000"/>
          <w:sz w:val="32"/>
          <w:szCs w:val="32"/>
        </w:rPr>
      </w:pPr>
      <w:proofErr w:type="spellStart"/>
      <w:r>
        <w:rPr>
          <w:rFonts w:eastAsia="仿宋_GB2312"/>
          <w:sz w:val="32"/>
          <w:szCs w:val="32"/>
        </w:rPr>
        <w:t>识别样品使用过程中由</w:t>
      </w:r>
      <w:r>
        <w:rPr>
          <w:rFonts w:eastAsia="仿宋_GB2312" w:hint="eastAsia"/>
          <w:sz w:val="32"/>
          <w:szCs w:val="32"/>
        </w:rPr>
        <w:t>样品</w:t>
      </w:r>
      <w:r>
        <w:rPr>
          <w:rFonts w:eastAsia="仿宋_GB2312"/>
          <w:sz w:val="32"/>
          <w:szCs w:val="32"/>
        </w:rPr>
        <w:t>本身和</w:t>
      </w:r>
      <w:r>
        <w:rPr>
          <w:rFonts w:eastAsia="仿宋_GB2312" w:hint="eastAsia"/>
          <w:sz w:val="32"/>
          <w:szCs w:val="32"/>
        </w:rPr>
        <w:t>（或）与</w:t>
      </w:r>
      <w:r>
        <w:rPr>
          <w:rFonts w:eastAsia="仿宋_GB2312"/>
          <w:sz w:val="32"/>
          <w:szCs w:val="32"/>
        </w:rPr>
        <w:t>样品</w:t>
      </w:r>
      <w:r>
        <w:rPr>
          <w:rFonts w:eastAsia="仿宋_GB2312" w:hint="eastAsia"/>
          <w:sz w:val="32"/>
          <w:szCs w:val="32"/>
        </w:rPr>
        <w:t>可能</w:t>
      </w:r>
      <w:r>
        <w:rPr>
          <w:rFonts w:eastAsia="仿宋_GB2312"/>
          <w:sz w:val="32"/>
          <w:szCs w:val="32"/>
        </w:rPr>
        <w:t>相关的的</w:t>
      </w:r>
      <w:r>
        <w:rPr>
          <w:rFonts w:eastAsia="仿宋_GB2312" w:hint="eastAsia"/>
          <w:sz w:val="32"/>
          <w:szCs w:val="32"/>
        </w:rPr>
        <w:t>不良事件和（或）</w:t>
      </w:r>
      <w:r>
        <w:rPr>
          <w:rFonts w:eastAsia="仿宋_GB2312"/>
          <w:sz w:val="32"/>
          <w:szCs w:val="32"/>
        </w:rPr>
        <w:t>不良反应</w:t>
      </w:r>
      <w:proofErr w:type="spellEnd"/>
      <w:r>
        <w:rPr>
          <w:rFonts w:eastAsia="仿宋_GB2312"/>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7" w:name="_Toc23443"/>
      <w:bookmarkStart w:id="8" w:name="_Toc23427"/>
      <w:bookmarkStart w:id="9" w:name="_Toc18791"/>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二）营养充足性研究</w:t>
      </w:r>
      <w:bookmarkEnd w:id="7"/>
      <w:bookmarkEnd w:id="8"/>
      <w:bookmarkEnd w:id="9"/>
      <w:proofErr w:type="spellEnd"/>
    </w:p>
    <w:p w:rsidR="0092594D" w:rsidRPr="003B09A8" w:rsidRDefault="0092594D" w:rsidP="0092594D">
      <w:pPr>
        <w:pStyle w:val="2"/>
        <w:ind w:firstLineChars="200" w:firstLine="640"/>
        <w:rPr>
          <w:rFonts w:eastAsia="仿宋_GB2312"/>
          <w:color w:val="000000"/>
          <w:sz w:val="32"/>
          <w:szCs w:val="32"/>
        </w:rPr>
      </w:pPr>
      <w:proofErr w:type="spellStart"/>
      <w:r w:rsidRPr="004B76C7">
        <w:rPr>
          <w:rFonts w:eastAsia="仿宋_GB2312" w:hint="eastAsia"/>
          <w:color w:val="000000"/>
          <w:sz w:val="32"/>
          <w:szCs w:val="32"/>
        </w:rPr>
        <w:t>验证产品是否能为糖尿病患者提供合理、有效的营养素，维持良好的代谢状况和营养状况</w:t>
      </w:r>
      <w:proofErr w:type="spellEnd"/>
      <w:r w:rsidRPr="004B76C7">
        <w:rPr>
          <w:rFonts w:eastAsia="仿宋_GB2312" w:hint="eastAsia"/>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10" w:name="_Toc6209"/>
      <w:bookmarkStart w:id="11" w:name="_Toc31166"/>
      <w:bookmarkStart w:id="12" w:name="_Toc28359"/>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三）特殊医学用途临床效果研究</w:t>
      </w:r>
      <w:bookmarkEnd w:id="10"/>
      <w:bookmarkEnd w:id="11"/>
      <w:bookmarkEnd w:id="12"/>
      <w:proofErr w:type="spellEnd"/>
    </w:p>
    <w:p w:rsidR="0092594D" w:rsidRPr="003B09A8" w:rsidRDefault="0092594D" w:rsidP="0092594D">
      <w:pPr>
        <w:pStyle w:val="2"/>
        <w:ind w:firstLineChars="200" w:firstLine="640"/>
        <w:rPr>
          <w:rFonts w:eastAsia="仿宋_GB2312"/>
          <w:color w:val="000000"/>
          <w:sz w:val="32"/>
          <w:szCs w:val="32"/>
        </w:rPr>
      </w:pPr>
      <w:proofErr w:type="spellStart"/>
      <w:r w:rsidRPr="003B09A8">
        <w:rPr>
          <w:rFonts w:eastAsia="仿宋_GB2312" w:hint="eastAsia"/>
          <w:color w:val="000000"/>
          <w:sz w:val="32"/>
          <w:szCs w:val="32"/>
        </w:rPr>
        <w:t>验证</w:t>
      </w:r>
      <w:r w:rsidRPr="003B09A8">
        <w:rPr>
          <w:rFonts w:eastAsia="仿宋_GB2312"/>
          <w:color w:val="000000"/>
          <w:sz w:val="32"/>
          <w:szCs w:val="32"/>
        </w:rPr>
        <w:t>血糖</w:t>
      </w:r>
      <w:r w:rsidRPr="003B09A8">
        <w:rPr>
          <w:rFonts w:eastAsia="仿宋_GB2312" w:hint="eastAsia"/>
          <w:color w:val="000000"/>
          <w:sz w:val="32"/>
          <w:szCs w:val="32"/>
        </w:rPr>
        <w:t>相关指标、</w:t>
      </w:r>
      <w:r w:rsidRPr="003B09A8">
        <w:rPr>
          <w:rFonts w:eastAsia="仿宋_GB2312"/>
          <w:color w:val="000000"/>
          <w:sz w:val="32"/>
          <w:szCs w:val="32"/>
        </w:rPr>
        <w:t>代谢</w:t>
      </w:r>
      <w:r w:rsidRPr="003B09A8">
        <w:rPr>
          <w:rFonts w:eastAsia="仿宋_GB2312" w:hint="eastAsia"/>
          <w:color w:val="000000"/>
          <w:sz w:val="32"/>
          <w:szCs w:val="32"/>
        </w:rPr>
        <w:t>相关指标的控制或缓解</w:t>
      </w:r>
      <w:proofErr w:type="spellEnd"/>
      <w:r w:rsidRPr="003B09A8">
        <w:rPr>
          <w:rFonts w:eastAsia="仿宋_GB2312"/>
          <w:color w:val="000000"/>
          <w:sz w:val="32"/>
          <w:szCs w:val="32"/>
        </w:rPr>
        <w:t>。</w:t>
      </w:r>
    </w:p>
    <w:p w:rsidR="0092594D" w:rsidRPr="003B09A8" w:rsidRDefault="0092594D" w:rsidP="0092594D">
      <w:pPr>
        <w:pStyle w:val="2"/>
        <w:ind w:firstLineChars="200" w:firstLine="640"/>
        <w:rPr>
          <w:rFonts w:ascii="黑体" w:eastAsia="黑体" w:hAnsi="黑体" w:cs="黑体"/>
          <w:color w:val="000000"/>
          <w:sz w:val="32"/>
          <w:szCs w:val="32"/>
        </w:rPr>
      </w:pPr>
      <w:bookmarkStart w:id="13" w:name="_Toc6170"/>
      <w:bookmarkStart w:id="14" w:name="_Toc25635"/>
      <w:proofErr w:type="spellStart"/>
      <w:r w:rsidRPr="003B09A8">
        <w:rPr>
          <w:rFonts w:ascii="黑体" w:eastAsia="黑体" w:hAnsi="黑体" w:cs="黑体" w:hint="eastAsia"/>
          <w:color w:val="000000"/>
          <w:sz w:val="32"/>
          <w:szCs w:val="32"/>
        </w:rPr>
        <w:t>二、受试者选择</w:t>
      </w:r>
      <w:bookmarkEnd w:id="13"/>
      <w:bookmarkEnd w:id="14"/>
      <w:proofErr w:type="spellEnd"/>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15" w:name="_Toc13619"/>
      <w:bookmarkStart w:id="16" w:name="_Toc28522"/>
      <w:bookmarkStart w:id="17" w:name="_Toc16964"/>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一）纳入标准</w:t>
      </w:r>
      <w:bookmarkEnd w:id="15"/>
      <w:bookmarkEnd w:id="16"/>
      <w:bookmarkEnd w:id="17"/>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应根据临床研究目的选择合适的受试人群。为更好地验证试验用样品的安全性、营养充足性和特殊医学用途临床效果，在同一临床研究中应尽可能纳入相同类型的患者。建议受试者的入选标准包括：</w:t>
      </w:r>
      <w:bookmarkStart w:id="18" w:name="_Toc28703"/>
    </w:p>
    <w:bookmarkEnd w:id="18"/>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color w:val="000000"/>
          <w:sz w:val="32"/>
          <w:szCs w:val="32"/>
        </w:rPr>
        <w:t>年龄</w:t>
      </w:r>
      <w:r w:rsidRPr="003B09A8">
        <w:rPr>
          <w:rFonts w:eastAsia="仿宋_GB2312" w:hint="eastAsia"/>
          <w:color w:val="000000"/>
          <w:sz w:val="32"/>
          <w:szCs w:val="32"/>
        </w:rPr>
        <w:t>10</w:t>
      </w:r>
      <w:r w:rsidRPr="003B09A8">
        <w:rPr>
          <w:rFonts w:eastAsia="仿宋_GB2312" w:hint="eastAsia"/>
          <w:color w:val="000000"/>
          <w:sz w:val="32"/>
          <w:szCs w:val="32"/>
        </w:rPr>
        <w:t>岁以上，性别不限；</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lastRenderedPageBreak/>
        <w:t>2.</w:t>
      </w:r>
      <w:r w:rsidRPr="003B09A8">
        <w:rPr>
          <w:rFonts w:eastAsia="仿宋_GB2312"/>
          <w:color w:val="000000"/>
          <w:sz w:val="32"/>
          <w:szCs w:val="32"/>
        </w:rPr>
        <w:t>符合现行</w:t>
      </w:r>
      <w:r w:rsidRPr="003B09A8">
        <w:rPr>
          <w:rFonts w:eastAsia="仿宋_GB2312" w:hint="eastAsia"/>
          <w:color w:val="000000"/>
          <w:sz w:val="32"/>
          <w:szCs w:val="32"/>
        </w:rPr>
        <w:t>世界卫生组织</w:t>
      </w:r>
      <w:r w:rsidRPr="003B09A8">
        <w:rPr>
          <w:rFonts w:eastAsia="仿宋_GB2312"/>
          <w:color w:val="000000"/>
          <w:sz w:val="32"/>
          <w:szCs w:val="32"/>
        </w:rPr>
        <w:t>WHO</w:t>
      </w:r>
      <w:r w:rsidRPr="003B09A8">
        <w:rPr>
          <w:rFonts w:eastAsia="仿宋_GB2312"/>
          <w:color w:val="000000"/>
          <w:sz w:val="32"/>
          <w:szCs w:val="32"/>
        </w:rPr>
        <w:t>诊断标准</w:t>
      </w:r>
      <w:r w:rsidRPr="003B09A8">
        <w:rPr>
          <w:rFonts w:eastAsia="仿宋_GB2312" w:hint="eastAsia"/>
          <w:color w:val="000000"/>
          <w:sz w:val="32"/>
          <w:szCs w:val="32"/>
        </w:rPr>
        <w:t>，具</w:t>
      </w:r>
      <w:r w:rsidRPr="003B09A8">
        <w:rPr>
          <w:rFonts w:eastAsia="仿宋_GB2312"/>
          <w:color w:val="000000"/>
          <w:sz w:val="32"/>
          <w:szCs w:val="32"/>
        </w:rPr>
        <w:t>有医学营养需求的糖尿病患者；</w:t>
      </w:r>
      <w:bookmarkStart w:id="19" w:name="_Toc29802"/>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3B09A8">
        <w:rPr>
          <w:rFonts w:eastAsia="仿宋_GB2312"/>
          <w:color w:val="000000"/>
          <w:sz w:val="32"/>
          <w:szCs w:val="32"/>
        </w:rPr>
        <w:t>可耐受肠内营养</w:t>
      </w:r>
      <w:bookmarkEnd w:id="19"/>
      <w:r w:rsidRPr="003B09A8">
        <w:rPr>
          <w:rFonts w:eastAsia="仿宋_GB2312"/>
          <w:color w:val="000000"/>
          <w:sz w:val="32"/>
          <w:szCs w:val="32"/>
        </w:rPr>
        <w:t>者；</w:t>
      </w:r>
      <w:bookmarkStart w:id="20" w:name="_Toc24650"/>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4.</w:t>
      </w:r>
      <w:r w:rsidRPr="003B09A8">
        <w:rPr>
          <w:rFonts w:eastAsia="仿宋_GB2312"/>
          <w:color w:val="000000"/>
          <w:sz w:val="32"/>
          <w:szCs w:val="32"/>
        </w:rPr>
        <w:t>签署知情同意书</w:t>
      </w:r>
      <w:bookmarkEnd w:id="20"/>
      <w:r w:rsidRPr="003B09A8">
        <w:rPr>
          <w:rFonts w:eastAsia="仿宋_GB2312"/>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21" w:name="_Toc31368"/>
      <w:bookmarkStart w:id="22" w:name="_Toc5009"/>
      <w:bookmarkStart w:id="23" w:name="_Toc23355"/>
      <w:bookmarkStart w:id="24" w:name="_Toc24747"/>
      <w:r w:rsidRPr="00902A93">
        <w:rPr>
          <w:rFonts w:ascii="楷体_GB2312" w:eastAsia="楷体_GB2312" w:hAnsi="楷体_GB2312" w:cs="楷体_GB2312" w:hint="eastAsia"/>
          <w:color w:val="000000"/>
          <w:sz w:val="32"/>
          <w:szCs w:val="32"/>
        </w:rPr>
        <w:t>（</w:t>
      </w:r>
      <w:proofErr w:type="spellStart"/>
      <w:r w:rsidRPr="00902A93">
        <w:rPr>
          <w:rFonts w:ascii="楷体_GB2312" w:eastAsia="楷体_GB2312" w:hAnsi="楷体_GB2312" w:cs="楷体_GB2312" w:hint="eastAsia"/>
          <w:color w:val="000000"/>
          <w:sz w:val="32"/>
          <w:szCs w:val="32"/>
        </w:rPr>
        <w:t>二）排除标准</w:t>
      </w:r>
      <w:bookmarkEnd w:id="21"/>
      <w:bookmarkEnd w:id="22"/>
      <w:bookmarkEnd w:id="23"/>
      <w:bookmarkEnd w:id="24"/>
      <w:proofErr w:type="spellEnd"/>
    </w:p>
    <w:p w:rsidR="0092594D" w:rsidRPr="003B09A8" w:rsidRDefault="0092594D" w:rsidP="0092594D">
      <w:pPr>
        <w:pStyle w:val="2"/>
        <w:ind w:firstLineChars="200" w:firstLine="640"/>
        <w:rPr>
          <w:rFonts w:eastAsia="仿宋_GB2312"/>
          <w:color w:val="000000"/>
          <w:sz w:val="32"/>
          <w:szCs w:val="32"/>
        </w:rPr>
      </w:pPr>
      <w:proofErr w:type="spellStart"/>
      <w:r w:rsidRPr="003B09A8">
        <w:rPr>
          <w:rFonts w:eastAsia="仿宋_GB2312"/>
          <w:color w:val="000000"/>
          <w:sz w:val="32"/>
          <w:szCs w:val="32"/>
        </w:rPr>
        <w:t>符合下列任何情形</w:t>
      </w:r>
      <w:r>
        <w:rPr>
          <w:rFonts w:eastAsia="仿宋_GB2312" w:hint="eastAsia"/>
          <w:color w:val="000000"/>
          <w:sz w:val="32"/>
          <w:szCs w:val="32"/>
        </w:rPr>
        <w:t>之一者</w:t>
      </w:r>
      <w:r w:rsidRPr="003B09A8">
        <w:rPr>
          <w:rFonts w:eastAsia="仿宋_GB2312" w:hint="eastAsia"/>
          <w:color w:val="000000"/>
          <w:sz w:val="32"/>
          <w:szCs w:val="32"/>
        </w:rPr>
        <w:t>，</w:t>
      </w:r>
      <w:r w:rsidRPr="003B09A8">
        <w:rPr>
          <w:rFonts w:eastAsia="仿宋_GB2312"/>
          <w:color w:val="000000"/>
          <w:sz w:val="32"/>
          <w:szCs w:val="32"/>
        </w:rPr>
        <w:t>均排除进入试验</w:t>
      </w:r>
      <w:proofErr w:type="spellEnd"/>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bookmarkStart w:id="25" w:name="_Toc15532"/>
      <w:r>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hint="eastAsia"/>
          <w:color w:val="000000"/>
          <w:sz w:val="32"/>
          <w:szCs w:val="32"/>
        </w:rPr>
        <w:t>有</w:t>
      </w:r>
      <w:r w:rsidRPr="003B09A8">
        <w:rPr>
          <w:rFonts w:eastAsia="仿宋_GB2312"/>
          <w:color w:val="000000"/>
          <w:sz w:val="32"/>
          <w:szCs w:val="32"/>
        </w:rPr>
        <w:t>严重心、肝、肾功能障碍、恶液质等疾病</w:t>
      </w:r>
      <w:bookmarkStart w:id="26" w:name="_Toc27242"/>
      <w:bookmarkEnd w:id="25"/>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2</w:t>
      </w:r>
      <w:r w:rsidRPr="003B09A8">
        <w:rPr>
          <w:rFonts w:eastAsia="仿宋_GB2312" w:hint="eastAsia"/>
          <w:color w:val="000000"/>
          <w:sz w:val="32"/>
          <w:szCs w:val="32"/>
        </w:rPr>
        <w:t>.</w:t>
      </w:r>
      <w:r w:rsidRPr="003B09A8">
        <w:rPr>
          <w:rFonts w:eastAsia="仿宋_GB2312" w:hint="eastAsia"/>
          <w:color w:val="000000"/>
          <w:sz w:val="32"/>
          <w:szCs w:val="32"/>
        </w:rPr>
        <w:t>正在使用其它可能影响试验效果的营养制剂；</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3</w:t>
      </w:r>
      <w:r w:rsidRPr="003B09A8">
        <w:rPr>
          <w:rFonts w:eastAsia="仿宋_GB2312" w:hint="eastAsia"/>
          <w:color w:val="000000"/>
          <w:sz w:val="32"/>
          <w:szCs w:val="32"/>
        </w:rPr>
        <w:t>.</w:t>
      </w:r>
      <w:r w:rsidRPr="003B09A8">
        <w:rPr>
          <w:rFonts w:eastAsia="仿宋_GB2312" w:hint="eastAsia"/>
          <w:color w:val="000000"/>
          <w:sz w:val="32"/>
          <w:szCs w:val="32"/>
        </w:rPr>
        <w:t>对产品成分过敏；</w:t>
      </w:r>
    </w:p>
    <w:p w:rsidR="0092594D"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hint="eastAsia"/>
          <w:color w:val="000000"/>
          <w:sz w:val="32"/>
          <w:szCs w:val="32"/>
        </w:rPr>
        <w:t>研究者认为其他不适于参加本研究</w:t>
      </w:r>
      <w:r>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5.</w:t>
      </w:r>
      <w:r w:rsidRPr="00385A0A">
        <w:rPr>
          <w:rFonts w:eastAsia="仿宋_GB2312" w:hint="eastAsia"/>
          <w:color w:val="000000"/>
          <w:sz w:val="32"/>
          <w:szCs w:val="32"/>
        </w:rPr>
        <w:t>筛选前</w:t>
      </w:r>
      <w:r w:rsidRPr="00385A0A">
        <w:rPr>
          <w:rFonts w:eastAsia="仿宋_GB2312" w:hint="eastAsia"/>
          <w:color w:val="000000"/>
          <w:sz w:val="32"/>
          <w:szCs w:val="32"/>
        </w:rPr>
        <w:t>4</w:t>
      </w:r>
      <w:r w:rsidRPr="00385A0A">
        <w:rPr>
          <w:rFonts w:eastAsia="仿宋_GB2312" w:hint="eastAsia"/>
          <w:color w:val="000000"/>
          <w:sz w:val="32"/>
          <w:szCs w:val="32"/>
        </w:rPr>
        <w:t>周内参与其他干预性临床试验（含药品、营养</w:t>
      </w:r>
      <w:r>
        <w:rPr>
          <w:rFonts w:eastAsia="仿宋_GB2312" w:hint="eastAsia"/>
          <w:color w:val="000000"/>
          <w:sz w:val="32"/>
          <w:szCs w:val="32"/>
        </w:rPr>
        <w:t>制剂</w:t>
      </w:r>
      <w:r w:rsidRPr="00385A0A">
        <w:rPr>
          <w:rFonts w:eastAsia="仿宋_GB2312" w:hint="eastAsia"/>
          <w:color w:val="000000"/>
          <w:sz w:val="32"/>
          <w:szCs w:val="32"/>
        </w:rPr>
        <w:t>、</w:t>
      </w:r>
      <w:r>
        <w:rPr>
          <w:rFonts w:eastAsia="仿宋_GB2312" w:hint="eastAsia"/>
          <w:color w:val="000000"/>
          <w:sz w:val="32"/>
          <w:szCs w:val="32"/>
        </w:rPr>
        <w:t>医疗</w:t>
      </w:r>
      <w:r w:rsidRPr="00385A0A">
        <w:rPr>
          <w:rFonts w:eastAsia="仿宋_GB2312" w:hint="eastAsia"/>
          <w:color w:val="000000"/>
          <w:sz w:val="32"/>
          <w:szCs w:val="32"/>
        </w:rPr>
        <w:t>器械等）</w:t>
      </w:r>
      <w:r w:rsidRPr="003B09A8">
        <w:rPr>
          <w:rFonts w:eastAsia="仿宋_GB2312" w:hint="eastAsia"/>
          <w:color w:val="000000"/>
          <w:sz w:val="32"/>
          <w:szCs w:val="32"/>
        </w:rPr>
        <w:t>。</w:t>
      </w:r>
    </w:p>
    <w:p w:rsidR="0092594D" w:rsidRPr="003B09A8" w:rsidRDefault="0092594D" w:rsidP="0092594D">
      <w:pPr>
        <w:pStyle w:val="2"/>
        <w:ind w:firstLineChars="200" w:firstLine="640"/>
        <w:rPr>
          <w:rFonts w:ascii="黑体" w:eastAsia="黑体" w:hAnsi="黑体" w:cs="黑体"/>
          <w:color w:val="000000"/>
          <w:sz w:val="32"/>
          <w:szCs w:val="32"/>
        </w:rPr>
      </w:pPr>
      <w:bookmarkStart w:id="27" w:name="_Toc19125"/>
      <w:bookmarkStart w:id="28" w:name="_Toc3879"/>
      <w:bookmarkEnd w:id="3"/>
      <w:bookmarkEnd w:id="26"/>
      <w:proofErr w:type="spellStart"/>
      <w:r w:rsidRPr="003B09A8">
        <w:rPr>
          <w:rFonts w:ascii="黑体" w:eastAsia="黑体" w:hAnsi="黑体" w:cs="黑体" w:hint="eastAsia"/>
          <w:color w:val="000000"/>
          <w:sz w:val="32"/>
          <w:szCs w:val="32"/>
        </w:rPr>
        <w:t>三、退出和试验中止</w:t>
      </w:r>
      <w:bookmarkEnd w:id="27"/>
      <w:bookmarkEnd w:id="28"/>
      <w:proofErr w:type="spellEnd"/>
    </w:p>
    <w:p w:rsidR="0092594D" w:rsidRPr="003B09A8" w:rsidRDefault="0092594D" w:rsidP="0092594D">
      <w:pPr>
        <w:pStyle w:val="2"/>
        <w:ind w:firstLineChars="200" w:firstLine="640"/>
        <w:rPr>
          <w:rFonts w:eastAsia="仿宋_GB2312"/>
          <w:color w:val="000000"/>
          <w:sz w:val="32"/>
          <w:szCs w:val="32"/>
        </w:rPr>
      </w:pPr>
      <w:bookmarkStart w:id="29" w:name="_Toc28994"/>
      <w:bookmarkStart w:id="30" w:name="_Toc23664"/>
      <w:bookmarkStart w:id="31" w:name="_Toc17378"/>
      <w:bookmarkStart w:id="32" w:name="_Toc29634"/>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一）退出标准</w:t>
      </w:r>
      <w:bookmarkEnd w:id="29"/>
      <w:bookmarkEnd w:id="30"/>
      <w:bookmarkEnd w:id="31"/>
      <w:bookmarkEnd w:id="32"/>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严重</w:t>
      </w:r>
      <w:r w:rsidRPr="003B09A8">
        <w:rPr>
          <w:rFonts w:eastAsia="仿宋_GB2312"/>
          <w:color w:val="000000"/>
          <w:sz w:val="32"/>
          <w:szCs w:val="32"/>
        </w:rPr>
        <w:t>违背</w:t>
      </w:r>
      <w:r w:rsidRPr="003B09A8">
        <w:rPr>
          <w:rFonts w:eastAsia="仿宋_GB2312" w:hint="eastAsia"/>
          <w:color w:val="000000"/>
          <w:sz w:val="32"/>
          <w:szCs w:val="32"/>
        </w:rPr>
        <w:t>研究方案的患者；</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color w:val="000000"/>
          <w:sz w:val="32"/>
          <w:szCs w:val="32"/>
        </w:rPr>
        <w:t>失访</w:t>
      </w:r>
      <w:r w:rsidRPr="003B09A8">
        <w:rPr>
          <w:rFonts w:eastAsia="仿宋_GB2312" w:hint="eastAsia"/>
          <w:color w:val="000000"/>
          <w:sz w:val="32"/>
          <w:szCs w:val="32"/>
        </w:rPr>
        <w:t>的患者；</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4B76C7">
        <w:rPr>
          <w:rFonts w:eastAsia="仿宋_GB2312" w:hint="eastAsia"/>
          <w:sz w:val="32"/>
          <w:szCs w:val="32"/>
        </w:rPr>
        <w:t>受试者要求退出</w:t>
      </w:r>
      <w:r w:rsidRPr="003B09A8">
        <w:rPr>
          <w:rFonts w:eastAsia="仿宋_GB2312" w:hint="eastAsia"/>
          <w:color w:val="000000"/>
          <w:sz w:val="32"/>
          <w:szCs w:val="32"/>
        </w:rPr>
        <w:t>；</w:t>
      </w:r>
    </w:p>
    <w:p w:rsidR="0092594D" w:rsidRPr="003B09A8" w:rsidRDefault="0092594D" w:rsidP="0092594D">
      <w:pPr>
        <w:pStyle w:val="2"/>
        <w:ind w:leftChars="304" w:left="798" w:hangingChars="50" w:hanging="160"/>
        <w:rPr>
          <w:rFonts w:eastAsia="仿宋_GB2312"/>
          <w:color w:val="000000"/>
          <w:sz w:val="32"/>
          <w:szCs w:val="32"/>
        </w:rPr>
      </w:pPr>
      <w:r w:rsidRPr="003B09A8">
        <w:rPr>
          <w:rFonts w:eastAsia="仿宋_GB2312" w:hint="eastAsia"/>
          <w:color w:val="000000"/>
          <w:sz w:val="32"/>
          <w:szCs w:val="32"/>
        </w:rPr>
        <w:t>4.</w:t>
      </w:r>
      <w:r w:rsidRPr="00393710">
        <w:rPr>
          <w:rFonts w:eastAsia="仿宋_GB2312"/>
          <w:color w:val="000000"/>
          <w:w w:val="90"/>
          <w:sz w:val="32"/>
          <w:szCs w:val="32"/>
        </w:rPr>
        <w:t>研究者认为继续参加研究将导致受试者面临不可接受的风险</w:t>
      </w:r>
      <w:r w:rsidRPr="00393710">
        <w:rPr>
          <w:rFonts w:eastAsia="仿宋_GB2312" w:hint="eastAsia"/>
          <w:color w:val="000000"/>
          <w:w w:val="90"/>
          <w:sz w:val="32"/>
          <w:szCs w:val="32"/>
        </w:rPr>
        <w:t>；</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5.</w:t>
      </w:r>
      <w:r w:rsidRPr="003B09A8">
        <w:rPr>
          <w:rFonts w:eastAsia="仿宋_GB2312"/>
          <w:color w:val="000000"/>
          <w:sz w:val="32"/>
          <w:szCs w:val="32"/>
        </w:rPr>
        <w:t>其他</w:t>
      </w:r>
      <w:r w:rsidRPr="003B09A8">
        <w:rPr>
          <w:rFonts w:eastAsia="仿宋_GB2312" w:hint="eastAsia"/>
          <w:color w:val="000000"/>
          <w:sz w:val="32"/>
          <w:szCs w:val="32"/>
        </w:rPr>
        <w:t>需要退出的情形</w:t>
      </w:r>
      <w:r w:rsidRPr="003B09A8">
        <w:rPr>
          <w:rFonts w:eastAsia="仿宋_GB2312"/>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33" w:name="_Toc16782"/>
      <w:bookmarkStart w:id="34" w:name="_Toc6374"/>
      <w:bookmarkStart w:id="35" w:name="_Toc23265"/>
      <w:bookmarkStart w:id="36" w:name="_Toc18130"/>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二）中止</w:t>
      </w:r>
      <w:bookmarkEnd w:id="33"/>
      <w:bookmarkEnd w:id="34"/>
      <w:bookmarkEnd w:id="35"/>
      <w:bookmarkEnd w:id="36"/>
      <w:r>
        <w:rPr>
          <w:rFonts w:ascii="楷体_GB2312" w:eastAsia="楷体_GB2312" w:hAnsi="楷体_GB2312" w:cs="楷体_GB2312" w:hint="eastAsia"/>
          <w:color w:val="000000"/>
          <w:sz w:val="32"/>
          <w:szCs w:val="32"/>
        </w:rPr>
        <w:t>标准</w:t>
      </w:r>
      <w:proofErr w:type="spellEnd"/>
    </w:p>
    <w:p w:rsidR="0092594D" w:rsidRPr="003B09A8" w:rsidRDefault="0092594D" w:rsidP="0092594D">
      <w:pPr>
        <w:pStyle w:val="2"/>
        <w:ind w:firstLineChars="200" w:firstLine="640"/>
        <w:rPr>
          <w:rFonts w:eastAsia="仿宋_GB2312"/>
          <w:color w:val="000000"/>
          <w:sz w:val="32"/>
          <w:szCs w:val="32"/>
        </w:rPr>
      </w:pPr>
      <w:bookmarkStart w:id="37" w:name="_Toc25921"/>
      <w:bookmarkStart w:id="38" w:name="_Toc19777"/>
      <w:bookmarkStart w:id="39" w:name="_Toc16956"/>
      <w:r w:rsidRPr="003B09A8">
        <w:rPr>
          <w:rFonts w:eastAsia="仿宋_GB2312" w:hint="eastAsia"/>
          <w:color w:val="000000"/>
          <w:sz w:val="32"/>
          <w:szCs w:val="32"/>
        </w:rPr>
        <w:t>1.</w:t>
      </w:r>
      <w:r w:rsidRPr="00393710">
        <w:rPr>
          <w:rFonts w:eastAsia="仿宋_GB2312"/>
          <w:color w:val="000000"/>
          <w:w w:val="90"/>
          <w:sz w:val="32"/>
          <w:szCs w:val="32"/>
        </w:rPr>
        <w:t>试验过程中出现严重不良事件</w:t>
      </w:r>
      <w:r w:rsidRPr="00393710">
        <w:rPr>
          <w:rFonts w:eastAsia="仿宋_GB2312" w:hint="eastAsia"/>
          <w:color w:val="000000"/>
          <w:w w:val="90"/>
          <w:sz w:val="32"/>
          <w:szCs w:val="32"/>
        </w:rPr>
        <w:t>，经伦理委员会认定需要中止；</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color w:val="000000"/>
          <w:sz w:val="32"/>
          <w:szCs w:val="32"/>
        </w:rPr>
        <w:t>试验中发现试验方案有重大</w:t>
      </w:r>
      <w:r w:rsidRPr="003B09A8">
        <w:rPr>
          <w:rFonts w:eastAsia="仿宋_GB2312" w:hint="eastAsia"/>
          <w:color w:val="000000"/>
          <w:sz w:val="32"/>
          <w:szCs w:val="32"/>
        </w:rPr>
        <w:t>缺陷</w:t>
      </w:r>
      <w:r w:rsidRPr="003B09A8">
        <w:rPr>
          <w:rFonts w:eastAsia="仿宋_GB2312"/>
          <w:color w:val="000000"/>
          <w:sz w:val="32"/>
          <w:szCs w:val="32"/>
        </w:rPr>
        <w:t>，难以评价</w:t>
      </w:r>
      <w:r w:rsidRPr="003B09A8">
        <w:rPr>
          <w:rFonts w:eastAsia="仿宋_GB2312" w:hint="eastAsia"/>
          <w:color w:val="000000"/>
          <w:sz w:val="32"/>
          <w:szCs w:val="32"/>
        </w:rPr>
        <w:t>研究</w:t>
      </w:r>
      <w:r w:rsidRPr="003B09A8">
        <w:rPr>
          <w:rFonts w:eastAsia="仿宋_GB2312"/>
          <w:color w:val="000000"/>
          <w:sz w:val="32"/>
          <w:szCs w:val="32"/>
        </w:rPr>
        <w:t>效</w:t>
      </w:r>
      <w:r w:rsidRPr="003B09A8">
        <w:rPr>
          <w:rFonts w:eastAsia="仿宋_GB2312" w:hint="eastAsia"/>
          <w:color w:val="000000"/>
          <w:sz w:val="32"/>
          <w:szCs w:val="32"/>
        </w:rPr>
        <w:t>果；</w:t>
      </w:r>
    </w:p>
    <w:p w:rsidR="0092594D" w:rsidRPr="00B12780" w:rsidRDefault="0092594D" w:rsidP="0092594D">
      <w:pPr>
        <w:spacing w:line="480" w:lineRule="auto"/>
        <w:ind w:firstLineChars="200" w:firstLine="640"/>
        <w:rPr>
          <w:rFonts w:eastAsia="仿宋_GB2312"/>
          <w:sz w:val="32"/>
          <w:szCs w:val="32"/>
        </w:rPr>
      </w:pPr>
      <w:r w:rsidRPr="00B12780">
        <w:rPr>
          <w:rFonts w:eastAsia="仿宋_GB2312" w:hint="eastAsia"/>
          <w:sz w:val="32"/>
          <w:szCs w:val="32"/>
        </w:rPr>
        <w:lastRenderedPageBreak/>
        <w:t>3.</w:t>
      </w:r>
      <w:r w:rsidRPr="00B12780">
        <w:rPr>
          <w:rFonts w:eastAsia="仿宋_GB2312"/>
          <w:sz w:val="32"/>
          <w:szCs w:val="32"/>
        </w:rPr>
        <w:t>试验中</w:t>
      </w:r>
      <w:r w:rsidRPr="00B12780">
        <w:rPr>
          <w:rFonts w:eastAsia="仿宋_GB2312" w:hint="eastAsia"/>
          <w:sz w:val="32"/>
          <w:szCs w:val="32"/>
        </w:rPr>
        <w:t>研究者</w:t>
      </w:r>
      <w:r w:rsidRPr="00B12780">
        <w:rPr>
          <w:rFonts w:eastAsia="仿宋_GB2312"/>
          <w:sz w:val="32"/>
          <w:szCs w:val="32"/>
        </w:rPr>
        <w:t>发现</w:t>
      </w:r>
      <w:r w:rsidRPr="00B12780">
        <w:rPr>
          <w:rFonts w:eastAsia="仿宋_GB2312" w:hint="eastAsia"/>
          <w:sz w:val="32"/>
          <w:szCs w:val="32"/>
        </w:rPr>
        <w:t>其效果</w:t>
      </w:r>
      <w:r w:rsidRPr="00B12780">
        <w:rPr>
          <w:rFonts w:eastAsia="仿宋_GB2312"/>
          <w:sz w:val="32"/>
          <w:szCs w:val="32"/>
        </w:rPr>
        <w:t>不具有临床价值</w:t>
      </w:r>
      <w:r w:rsidRPr="00B12780">
        <w:rPr>
          <w:rFonts w:eastAsia="仿宋_GB2312" w:hint="eastAsia"/>
          <w:sz w:val="32"/>
          <w:szCs w:val="32"/>
        </w:rPr>
        <w:t>；</w:t>
      </w:r>
    </w:p>
    <w:p w:rsidR="0092594D" w:rsidRDefault="0092594D" w:rsidP="0092594D">
      <w:pPr>
        <w:pStyle w:val="2"/>
        <w:ind w:firstLineChars="200" w:firstLine="640"/>
        <w:rPr>
          <w:rFonts w:eastAsia="仿宋_GB2312"/>
          <w:color w:val="000000"/>
          <w:sz w:val="32"/>
          <w:szCs w:val="32"/>
        </w:rPr>
      </w:pPr>
      <w:r>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color w:val="000000"/>
          <w:sz w:val="32"/>
          <w:szCs w:val="32"/>
        </w:rPr>
        <w:t>申办者要求中止</w:t>
      </w:r>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5.</w:t>
      </w:r>
      <w:r w:rsidRPr="003B09A8">
        <w:rPr>
          <w:rFonts w:eastAsia="仿宋_GB2312" w:hint="eastAsia"/>
          <w:color w:val="000000"/>
          <w:sz w:val="32"/>
          <w:szCs w:val="32"/>
        </w:rPr>
        <w:t>其他需要中止的情形。</w:t>
      </w:r>
    </w:p>
    <w:p w:rsidR="0092594D" w:rsidRPr="003B09A8" w:rsidRDefault="0092594D" w:rsidP="0092594D">
      <w:pPr>
        <w:pStyle w:val="2"/>
        <w:ind w:firstLineChars="200" w:firstLine="640"/>
        <w:rPr>
          <w:rFonts w:ascii="黑体" w:eastAsia="黑体" w:hAnsi="黑体" w:cs="黑体"/>
          <w:color w:val="000000"/>
          <w:sz w:val="32"/>
          <w:szCs w:val="32"/>
        </w:rPr>
      </w:pPr>
      <w:proofErr w:type="spellStart"/>
      <w:r w:rsidRPr="003B09A8">
        <w:rPr>
          <w:rFonts w:ascii="黑体" w:eastAsia="黑体" w:hAnsi="黑体" w:cs="黑体" w:hint="eastAsia"/>
          <w:color w:val="000000"/>
          <w:sz w:val="32"/>
          <w:szCs w:val="32"/>
        </w:rPr>
        <w:t>四、试验样品</w:t>
      </w:r>
      <w:bookmarkStart w:id="40" w:name="_Toc5010"/>
      <w:r w:rsidRPr="003B09A8">
        <w:rPr>
          <w:rFonts w:ascii="黑体" w:eastAsia="黑体" w:hAnsi="黑体" w:cs="黑体" w:hint="eastAsia"/>
          <w:color w:val="000000"/>
          <w:sz w:val="32"/>
          <w:szCs w:val="32"/>
        </w:rPr>
        <w:t>要求</w:t>
      </w:r>
      <w:bookmarkEnd w:id="37"/>
      <w:bookmarkEnd w:id="38"/>
      <w:proofErr w:type="spellEnd"/>
    </w:p>
    <w:bookmarkEnd w:id="40"/>
    <w:p w:rsidR="0092594D" w:rsidRPr="003B09A8" w:rsidRDefault="0092594D" w:rsidP="0092594D">
      <w:pPr>
        <w:pStyle w:val="2"/>
        <w:ind w:firstLineChars="200" w:firstLine="640"/>
        <w:rPr>
          <w:rFonts w:eastAsia="仿宋_GB2312"/>
          <w:color w:val="000000"/>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一）试验用样品</w:t>
      </w:r>
      <w:r w:rsidRPr="003B09A8">
        <w:rPr>
          <w:rFonts w:eastAsia="仿宋_GB2312"/>
          <w:color w:val="000000"/>
          <w:sz w:val="32"/>
          <w:szCs w:val="32"/>
        </w:rPr>
        <w:t>：拟申请注册的</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w:t>
      </w:r>
      <w:proofErr w:type="spellEnd"/>
      <w:r w:rsidRPr="003B09A8">
        <w:rPr>
          <w:rFonts w:eastAsia="仿宋_GB2312"/>
          <w:color w:val="000000"/>
          <w:sz w:val="32"/>
          <w:szCs w:val="32"/>
        </w:rPr>
        <w:t>。</w:t>
      </w:r>
    </w:p>
    <w:p w:rsidR="0092594D" w:rsidRPr="00BE6BD0" w:rsidRDefault="0092594D" w:rsidP="0092594D">
      <w:pPr>
        <w:pStyle w:val="2"/>
        <w:ind w:firstLineChars="200" w:firstLine="640"/>
        <w:rPr>
          <w:rFonts w:eastAsia="仿宋_GB2312"/>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二）对照样品</w:t>
      </w:r>
      <w:r w:rsidRPr="003B09A8">
        <w:rPr>
          <w:rFonts w:eastAsia="仿宋_GB2312"/>
          <w:color w:val="000000"/>
          <w:sz w:val="32"/>
          <w:szCs w:val="32"/>
        </w:rPr>
        <w:t>：</w:t>
      </w:r>
      <w:r w:rsidRPr="00BE6BD0">
        <w:rPr>
          <w:rFonts w:eastAsia="仿宋_GB2312" w:hint="eastAsia"/>
          <w:sz w:val="32"/>
          <w:szCs w:val="32"/>
        </w:rPr>
        <w:t>已获批准注册</w:t>
      </w:r>
      <w:r w:rsidRPr="00BE6BD0">
        <w:rPr>
          <w:rFonts w:eastAsia="仿宋_GB2312"/>
          <w:sz w:val="32"/>
          <w:szCs w:val="32"/>
        </w:rPr>
        <w:t>的</w:t>
      </w:r>
      <w:r>
        <w:rPr>
          <w:rFonts w:eastAsia="仿宋_GB2312" w:hint="eastAsia"/>
          <w:color w:val="000000"/>
          <w:sz w:val="32"/>
          <w:szCs w:val="32"/>
        </w:rPr>
        <w:t>特殊医学用途</w:t>
      </w:r>
      <w:r w:rsidRPr="00BE6BD0">
        <w:rPr>
          <w:rFonts w:eastAsia="仿宋_GB2312" w:hint="eastAsia"/>
          <w:sz w:val="32"/>
          <w:szCs w:val="32"/>
        </w:rPr>
        <w:t>糖尿病</w:t>
      </w:r>
      <w:r w:rsidRPr="00BE6BD0">
        <w:rPr>
          <w:rFonts w:eastAsia="仿宋_GB2312"/>
          <w:sz w:val="32"/>
          <w:szCs w:val="32"/>
        </w:rPr>
        <w:t>全营养配方食品</w:t>
      </w:r>
      <w:r w:rsidRPr="00BE6BD0">
        <w:rPr>
          <w:rFonts w:eastAsia="仿宋_GB2312" w:hint="eastAsia"/>
          <w:sz w:val="32"/>
          <w:szCs w:val="32"/>
        </w:rPr>
        <w:t>、</w:t>
      </w:r>
      <w:r w:rsidRPr="00BE6BD0">
        <w:rPr>
          <w:rFonts w:eastAsia="仿宋_GB2312"/>
          <w:sz w:val="32"/>
          <w:szCs w:val="32"/>
        </w:rPr>
        <w:t>相应类别的肠内营养制剂</w:t>
      </w:r>
      <w:r>
        <w:rPr>
          <w:rFonts w:eastAsia="仿宋_GB2312"/>
          <w:sz w:val="32"/>
          <w:szCs w:val="32"/>
        </w:rPr>
        <w:t>或</w:t>
      </w:r>
      <w:r w:rsidRPr="00BE6BD0">
        <w:rPr>
          <w:rFonts w:eastAsia="仿宋_GB2312"/>
          <w:sz w:val="32"/>
          <w:szCs w:val="32"/>
        </w:rPr>
        <w:t>全营养配方食品</w:t>
      </w:r>
      <w:proofErr w:type="spellEnd"/>
      <w:r w:rsidRPr="00BE6BD0">
        <w:rPr>
          <w:rFonts w:eastAsia="仿宋_GB2312"/>
          <w:sz w:val="32"/>
          <w:szCs w:val="32"/>
        </w:rPr>
        <w:t>。</w:t>
      </w:r>
    </w:p>
    <w:p w:rsidR="0092594D" w:rsidRPr="003B09A8" w:rsidRDefault="0092594D" w:rsidP="0092594D">
      <w:pPr>
        <w:pStyle w:val="2"/>
        <w:ind w:firstLineChars="200" w:firstLine="640"/>
        <w:rPr>
          <w:rFonts w:ascii="黑体" w:eastAsia="黑体" w:hAnsi="黑体" w:cs="黑体"/>
          <w:color w:val="000000"/>
          <w:sz w:val="32"/>
          <w:szCs w:val="32"/>
        </w:rPr>
      </w:pPr>
      <w:bookmarkStart w:id="41" w:name="_Toc21790"/>
      <w:bookmarkStart w:id="42" w:name="_Toc21266"/>
      <w:bookmarkStart w:id="43" w:name="_Toc13285"/>
      <w:bookmarkEnd w:id="39"/>
      <w:proofErr w:type="spellStart"/>
      <w:r w:rsidRPr="003B09A8">
        <w:rPr>
          <w:rFonts w:ascii="黑体" w:eastAsia="黑体" w:hAnsi="黑体" w:cs="黑体" w:hint="eastAsia"/>
          <w:color w:val="000000"/>
          <w:sz w:val="32"/>
          <w:szCs w:val="32"/>
        </w:rPr>
        <w:t>五、试验方案</w:t>
      </w:r>
      <w:bookmarkEnd w:id="41"/>
      <w:r w:rsidRPr="003B09A8">
        <w:rPr>
          <w:rFonts w:ascii="黑体" w:eastAsia="黑体" w:hAnsi="黑体" w:cs="黑体" w:hint="eastAsia"/>
          <w:color w:val="000000"/>
          <w:sz w:val="32"/>
          <w:szCs w:val="32"/>
        </w:rPr>
        <w:t>设计</w:t>
      </w:r>
      <w:bookmarkEnd w:id="42"/>
      <w:bookmarkEnd w:id="43"/>
      <w:proofErr w:type="spellEnd"/>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44" w:name="_Toc23100"/>
      <w:bookmarkStart w:id="45" w:name="_Toc2714"/>
      <w:bookmarkStart w:id="46" w:name="_Toc29709"/>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一）试验方法</w:t>
      </w:r>
      <w:bookmarkEnd w:id="44"/>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应当采用随机对照试验</w:t>
      </w:r>
      <w:r w:rsidRPr="003B09A8">
        <w:rPr>
          <w:rFonts w:eastAsia="仿宋_GB2312" w:hint="eastAsia"/>
          <w:color w:val="000000"/>
          <w:sz w:val="32"/>
          <w:szCs w:val="32"/>
        </w:rPr>
        <w:t>，可采用盲法进行试验。</w:t>
      </w:r>
      <w:r w:rsidRPr="003B09A8">
        <w:rPr>
          <w:rFonts w:eastAsia="仿宋_GB2312"/>
          <w:color w:val="000000"/>
          <w:sz w:val="32"/>
          <w:szCs w:val="32"/>
        </w:rPr>
        <w:t>如采用其他试验设计，需提供无法实施随机对照试验的原因、试验的科学</w:t>
      </w:r>
      <w:r w:rsidRPr="003B09A8">
        <w:rPr>
          <w:rFonts w:eastAsia="仿宋_GB2312" w:hint="eastAsia"/>
          <w:color w:val="000000"/>
          <w:sz w:val="32"/>
          <w:szCs w:val="32"/>
        </w:rPr>
        <w:t>性</w:t>
      </w:r>
      <w:r w:rsidRPr="003B09A8">
        <w:rPr>
          <w:rFonts w:eastAsia="仿宋_GB2312"/>
          <w:color w:val="000000"/>
          <w:sz w:val="32"/>
          <w:szCs w:val="32"/>
        </w:rPr>
        <w:t>和研究控制条件等依据</w:t>
      </w:r>
      <w:bookmarkEnd w:id="45"/>
      <w:bookmarkEnd w:id="46"/>
      <w:r w:rsidRPr="003B09A8">
        <w:rPr>
          <w:rFonts w:eastAsia="仿宋_GB2312" w:hint="eastAsia"/>
          <w:color w:val="000000"/>
          <w:sz w:val="32"/>
          <w:szCs w:val="32"/>
        </w:rPr>
        <w:t>。</w:t>
      </w:r>
      <w:r w:rsidRPr="003B09A8">
        <w:rPr>
          <w:rFonts w:eastAsia="仿宋_GB2312"/>
          <w:color w:val="000000"/>
          <w:sz w:val="32"/>
          <w:szCs w:val="32"/>
        </w:rPr>
        <w:t>依据对照样品的选择</w:t>
      </w:r>
      <w:r w:rsidRPr="003B09A8">
        <w:rPr>
          <w:rFonts w:eastAsia="仿宋_GB2312" w:hint="eastAsia"/>
          <w:color w:val="000000"/>
          <w:sz w:val="32"/>
          <w:szCs w:val="32"/>
        </w:rPr>
        <w:t>，</w:t>
      </w:r>
      <w:r w:rsidRPr="003B09A8">
        <w:rPr>
          <w:rFonts w:eastAsia="仿宋_GB2312"/>
          <w:color w:val="000000"/>
          <w:sz w:val="32"/>
          <w:szCs w:val="32"/>
        </w:rPr>
        <w:t>采用优效或非劣</w:t>
      </w:r>
      <w:r w:rsidRPr="003B09A8">
        <w:rPr>
          <w:rFonts w:eastAsia="仿宋_GB2312" w:hint="eastAsia"/>
          <w:color w:val="000000"/>
          <w:sz w:val="32"/>
          <w:szCs w:val="32"/>
        </w:rPr>
        <w:t>效</w:t>
      </w:r>
      <w:r w:rsidRPr="003B09A8">
        <w:rPr>
          <w:rFonts w:eastAsia="仿宋_GB2312"/>
          <w:color w:val="000000"/>
          <w:sz w:val="32"/>
          <w:szCs w:val="32"/>
        </w:rPr>
        <w:t>检验。</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47" w:name="_Toc4692"/>
      <w:bookmarkStart w:id="48" w:name="_Toc19838"/>
      <w:bookmarkStart w:id="49" w:name="_Toc32631"/>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二）试验分组</w:t>
      </w:r>
      <w:bookmarkEnd w:id="47"/>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按照</w:t>
      </w:r>
      <w:r w:rsidRPr="003B09A8">
        <w:rPr>
          <w:rFonts w:eastAsia="仿宋_GB2312"/>
          <w:color w:val="000000"/>
          <w:sz w:val="32"/>
          <w:szCs w:val="32"/>
        </w:rPr>
        <w:t>随机分组原则分配入试验组与对照组。</w:t>
      </w:r>
      <w:bookmarkEnd w:id="48"/>
      <w:bookmarkEnd w:id="49"/>
      <w:r w:rsidRPr="003B09A8">
        <w:rPr>
          <w:rFonts w:eastAsia="仿宋_GB2312"/>
          <w:color w:val="000000"/>
          <w:sz w:val="32"/>
          <w:szCs w:val="32"/>
        </w:rPr>
        <w:t>试验组有效例数原则上不少于</w:t>
      </w:r>
      <w:r w:rsidRPr="003B09A8">
        <w:rPr>
          <w:rFonts w:eastAsia="仿宋_GB2312"/>
          <w:color w:val="000000"/>
          <w:sz w:val="32"/>
          <w:szCs w:val="32"/>
        </w:rPr>
        <w:t>100</w:t>
      </w:r>
      <w:r w:rsidRPr="003B09A8">
        <w:rPr>
          <w:rFonts w:eastAsia="仿宋_GB2312"/>
          <w:color w:val="000000"/>
          <w:sz w:val="32"/>
          <w:szCs w:val="32"/>
        </w:rPr>
        <w:t>例，且脱失率不高于</w:t>
      </w:r>
      <w:r w:rsidRPr="003B09A8">
        <w:rPr>
          <w:rFonts w:eastAsia="仿宋_GB2312"/>
          <w:color w:val="000000"/>
          <w:sz w:val="32"/>
          <w:szCs w:val="32"/>
        </w:rPr>
        <w:t>20%</w:t>
      </w:r>
      <w:r w:rsidRPr="003B09A8">
        <w:rPr>
          <w:rFonts w:eastAsia="仿宋_GB2312"/>
          <w:color w:val="000000"/>
          <w:sz w:val="32"/>
          <w:szCs w:val="32"/>
        </w:rPr>
        <w:t>。</w:t>
      </w:r>
      <w:r w:rsidRPr="003B09A8">
        <w:rPr>
          <w:rFonts w:eastAsia="仿宋_GB2312" w:hint="eastAsia"/>
          <w:color w:val="000000"/>
          <w:sz w:val="32"/>
          <w:szCs w:val="32"/>
        </w:rPr>
        <w:t>样本量</w:t>
      </w:r>
      <w:r w:rsidRPr="003B09A8">
        <w:rPr>
          <w:rFonts w:eastAsia="仿宋_GB2312"/>
          <w:color w:val="000000"/>
          <w:sz w:val="32"/>
          <w:szCs w:val="32"/>
        </w:rPr>
        <w:t>应根据主要研究终点选择合适的统计学方法进行估算。</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50" w:name="_Toc21150"/>
      <w:bookmarkStart w:id="51" w:name="_Toc4759"/>
      <w:bookmarkStart w:id="52" w:name="_Toc17382"/>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三）试验周期</w:t>
      </w:r>
      <w:bookmarkEnd w:id="50"/>
      <w:bookmarkEnd w:id="51"/>
      <w:bookmarkEnd w:id="52"/>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试验样品</w:t>
      </w:r>
      <w:r>
        <w:rPr>
          <w:rFonts w:eastAsia="仿宋_GB2312" w:hint="eastAsia"/>
          <w:color w:val="000000"/>
          <w:sz w:val="32"/>
          <w:szCs w:val="32"/>
        </w:rPr>
        <w:t>作为单一营养来源的</w:t>
      </w:r>
      <w:r w:rsidRPr="003B09A8">
        <w:rPr>
          <w:rFonts w:eastAsia="仿宋_GB2312" w:hint="eastAsia"/>
          <w:color w:val="000000"/>
          <w:sz w:val="32"/>
          <w:szCs w:val="32"/>
        </w:rPr>
        <w:t>，试验周期不少于</w:t>
      </w:r>
      <w:r w:rsidRPr="003B09A8">
        <w:rPr>
          <w:rFonts w:eastAsia="仿宋_GB2312" w:hint="eastAsia"/>
          <w:color w:val="000000"/>
          <w:sz w:val="32"/>
          <w:szCs w:val="32"/>
        </w:rPr>
        <w:t>7</w:t>
      </w:r>
      <w:r w:rsidRPr="003B09A8">
        <w:rPr>
          <w:rFonts w:eastAsia="仿宋_GB2312" w:hint="eastAsia"/>
          <w:color w:val="000000"/>
          <w:sz w:val="32"/>
          <w:szCs w:val="32"/>
        </w:rPr>
        <w:t>天；试验样品</w:t>
      </w:r>
      <w:r>
        <w:rPr>
          <w:rFonts w:eastAsia="仿宋_GB2312" w:hint="eastAsia"/>
          <w:color w:val="000000"/>
          <w:sz w:val="32"/>
          <w:szCs w:val="32"/>
        </w:rPr>
        <w:t>作为部分营养补充的</w:t>
      </w:r>
      <w:r w:rsidRPr="003B09A8">
        <w:rPr>
          <w:rFonts w:eastAsia="仿宋_GB2312" w:hint="eastAsia"/>
          <w:color w:val="000000"/>
          <w:sz w:val="32"/>
          <w:szCs w:val="32"/>
        </w:rPr>
        <w:t>，试验周期不少于</w:t>
      </w:r>
      <w:r w:rsidRPr="003B09A8">
        <w:rPr>
          <w:rFonts w:eastAsia="仿宋_GB2312" w:hint="eastAsia"/>
          <w:color w:val="000000"/>
          <w:sz w:val="32"/>
          <w:szCs w:val="32"/>
        </w:rPr>
        <w:t>4</w:t>
      </w:r>
      <w:r w:rsidRPr="003B09A8">
        <w:rPr>
          <w:rFonts w:eastAsia="仿宋_GB2312" w:hint="eastAsia"/>
          <w:color w:val="000000"/>
          <w:sz w:val="32"/>
          <w:szCs w:val="32"/>
        </w:rPr>
        <w:t>周</w:t>
      </w:r>
      <w:r>
        <w:rPr>
          <w:rFonts w:eastAsia="仿宋_GB2312" w:hint="eastAsia"/>
          <w:color w:val="000000"/>
          <w:sz w:val="32"/>
          <w:szCs w:val="32"/>
        </w:rPr>
        <w:t>。</w:t>
      </w:r>
    </w:p>
    <w:p w:rsidR="0092594D"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四）</w:t>
      </w:r>
      <w:bookmarkStart w:id="53" w:name="_Toc493180391"/>
      <w:bookmarkStart w:id="54" w:name="_Toc7618"/>
      <w:r w:rsidRPr="003B09A8">
        <w:rPr>
          <w:rFonts w:ascii="楷体_GB2312" w:eastAsia="楷体_GB2312" w:hAnsi="楷体_GB2312" w:cs="楷体_GB2312" w:hint="eastAsia"/>
          <w:color w:val="000000"/>
          <w:sz w:val="32"/>
          <w:szCs w:val="32"/>
        </w:rPr>
        <w:t>摄入量和摄入途径</w:t>
      </w:r>
      <w:bookmarkEnd w:id="53"/>
      <w:bookmarkEnd w:id="54"/>
      <w:proofErr w:type="spellEnd"/>
    </w:p>
    <w:p w:rsidR="0092594D" w:rsidRPr="003B09A8" w:rsidRDefault="0092594D" w:rsidP="0092594D">
      <w:pPr>
        <w:pStyle w:val="2"/>
        <w:ind w:firstLineChars="200" w:firstLine="640"/>
        <w:jc w:val="left"/>
        <w:rPr>
          <w:rFonts w:eastAsia="仿宋_GB2312"/>
          <w:color w:val="000000"/>
          <w:sz w:val="32"/>
          <w:szCs w:val="32"/>
        </w:rPr>
      </w:pPr>
      <w:r w:rsidRPr="003B09A8">
        <w:rPr>
          <w:rFonts w:eastAsia="仿宋_GB2312" w:hint="eastAsia"/>
          <w:color w:val="000000"/>
          <w:sz w:val="32"/>
          <w:szCs w:val="32"/>
        </w:rPr>
        <w:lastRenderedPageBreak/>
        <w:t>推荐成人摄入总能量</w:t>
      </w:r>
      <w:r w:rsidRPr="003B09A8">
        <w:rPr>
          <w:rFonts w:eastAsia="仿宋_GB2312"/>
          <w:color w:val="000000"/>
          <w:sz w:val="32"/>
          <w:szCs w:val="32"/>
        </w:rPr>
        <w:t>25~30kcal</w:t>
      </w:r>
      <w:r w:rsidRPr="003B09A8">
        <w:rPr>
          <w:rFonts w:eastAsia="仿宋_GB2312" w:hint="eastAsia"/>
          <w:color w:val="000000"/>
          <w:sz w:val="32"/>
          <w:szCs w:val="32"/>
        </w:rPr>
        <w:t>（</w:t>
      </w:r>
      <w:r w:rsidRPr="003B09A8">
        <w:rPr>
          <w:rFonts w:eastAsia="仿宋_GB2312" w:hint="eastAsia"/>
          <w:color w:val="000000"/>
          <w:sz w:val="32"/>
          <w:szCs w:val="32"/>
        </w:rPr>
        <w:t>104.6~125.6kJ</w:t>
      </w:r>
      <w:r w:rsidRPr="003B09A8">
        <w:rPr>
          <w:rFonts w:eastAsia="仿宋_GB2312" w:hint="eastAsia"/>
          <w:color w:val="000000"/>
          <w:sz w:val="32"/>
          <w:szCs w:val="32"/>
        </w:rPr>
        <w:t>）</w:t>
      </w:r>
      <w:r w:rsidRPr="003B09A8">
        <w:rPr>
          <w:rFonts w:eastAsia="仿宋_GB2312" w:hint="eastAsia"/>
          <w:color w:val="000000"/>
          <w:sz w:val="32"/>
          <w:szCs w:val="32"/>
        </w:rPr>
        <w:t>/</w:t>
      </w:r>
      <w:r w:rsidRPr="003B09A8">
        <w:rPr>
          <w:rFonts w:eastAsia="仿宋_GB2312"/>
          <w:color w:val="000000"/>
          <w:sz w:val="32"/>
          <w:szCs w:val="32"/>
        </w:rPr>
        <w:t>kg</w:t>
      </w:r>
      <w:r w:rsidRPr="003B09A8">
        <w:rPr>
          <w:rFonts w:eastAsia="仿宋_GB2312" w:hint="eastAsia"/>
          <w:color w:val="000000"/>
          <w:sz w:val="32"/>
          <w:szCs w:val="32"/>
        </w:rPr>
        <w:t>.d</w:t>
      </w:r>
      <w:r w:rsidRPr="003B09A8">
        <w:rPr>
          <w:rFonts w:eastAsia="仿宋_GB2312" w:hint="eastAsia"/>
          <w:color w:val="000000"/>
          <w:sz w:val="32"/>
          <w:szCs w:val="32"/>
        </w:rPr>
        <w:t>，肥胖或消瘦者可依据原国家卫生和计划生育委员会发布的《成人糖尿病患者膳食指导》行业标准推荐原则适当调整</w:t>
      </w:r>
      <w:r w:rsidRPr="003B09A8">
        <w:rPr>
          <w:rFonts w:eastAsia="仿宋_GB2312"/>
          <w:color w:val="000000"/>
          <w:sz w:val="32"/>
          <w:szCs w:val="32"/>
        </w:rPr>
        <w:t>；儿童和青少年糖尿病或妊娠期糖尿病患者也应在医生或临床营养师指导下确定推荐摄入</w:t>
      </w:r>
      <w:r w:rsidRPr="003B09A8">
        <w:rPr>
          <w:rFonts w:eastAsia="仿宋_GB2312" w:hint="eastAsia"/>
          <w:color w:val="000000"/>
          <w:sz w:val="32"/>
          <w:szCs w:val="32"/>
        </w:rPr>
        <w:t>量。采用口服或管饲。</w:t>
      </w:r>
    </w:p>
    <w:p w:rsidR="0092594D" w:rsidRPr="003B09A8" w:rsidRDefault="0092594D" w:rsidP="0092594D">
      <w:pPr>
        <w:pStyle w:val="2"/>
        <w:ind w:firstLineChars="200" w:firstLine="640"/>
        <w:rPr>
          <w:rFonts w:eastAsia="仿宋_GB2312"/>
          <w:color w:val="000000"/>
          <w:sz w:val="32"/>
          <w:szCs w:val="32"/>
        </w:rPr>
      </w:pPr>
      <w:r w:rsidRPr="00BE6BD0">
        <w:rPr>
          <w:rFonts w:eastAsia="仿宋_GB2312" w:hint="eastAsia"/>
          <w:sz w:val="32"/>
          <w:szCs w:val="32"/>
        </w:rPr>
        <w:t>1.</w:t>
      </w:r>
      <w:r w:rsidRPr="00BC377F">
        <w:rPr>
          <w:rFonts w:eastAsia="仿宋_GB2312" w:hint="eastAsia"/>
          <w:sz w:val="32"/>
          <w:szCs w:val="32"/>
        </w:rPr>
        <w:t>试验样品作为单一营养来源：</w:t>
      </w:r>
      <w:r w:rsidRPr="003B09A8">
        <w:rPr>
          <w:rFonts w:eastAsia="仿宋_GB2312" w:hint="eastAsia"/>
          <w:color w:val="000000"/>
          <w:sz w:val="32"/>
          <w:szCs w:val="32"/>
        </w:rPr>
        <w:t>每日总能量</w:t>
      </w:r>
      <w:r w:rsidRPr="003B09A8">
        <w:rPr>
          <w:rFonts w:eastAsia="仿宋_GB2312" w:hint="eastAsia"/>
          <w:color w:val="000000"/>
          <w:sz w:val="32"/>
          <w:szCs w:val="32"/>
        </w:rPr>
        <w:t>100%</w:t>
      </w:r>
      <w:r w:rsidRPr="003B09A8">
        <w:rPr>
          <w:rFonts w:eastAsia="仿宋_GB2312" w:hint="eastAsia"/>
          <w:color w:val="000000"/>
          <w:sz w:val="32"/>
          <w:szCs w:val="32"/>
        </w:rPr>
        <w:t>由试验样品提供。</w:t>
      </w:r>
    </w:p>
    <w:p w:rsidR="0092594D" w:rsidRPr="003B09A8" w:rsidRDefault="0092594D" w:rsidP="0092594D">
      <w:pPr>
        <w:pStyle w:val="2"/>
        <w:ind w:firstLineChars="200" w:firstLine="640"/>
        <w:rPr>
          <w:rFonts w:eastAsia="仿宋_GB2312"/>
          <w:color w:val="000000"/>
          <w:sz w:val="32"/>
          <w:szCs w:val="32"/>
        </w:rPr>
      </w:pPr>
      <w:r w:rsidRPr="00BE6BD0">
        <w:rPr>
          <w:rFonts w:eastAsia="仿宋_GB2312" w:hint="eastAsia"/>
          <w:sz w:val="32"/>
          <w:szCs w:val="32"/>
        </w:rPr>
        <w:t>2.</w:t>
      </w:r>
      <w:r w:rsidRPr="00BC377F">
        <w:rPr>
          <w:rFonts w:eastAsia="仿宋_GB2312" w:hint="eastAsia"/>
          <w:sz w:val="32"/>
          <w:szCs w:val="32"/>
        </w:rPr>
        <w:t>试验样品作为部分营养补充：</w:t>
      </w:r>
      <w:r w:rsidRPr="003B09A8">
        <w:rPr>
          <w:rFonts w:eastAsia="仿宋_GB2312" w:hint="eastAsia"/>
          <w:color w:val="000000"/>
          <w:sz w:val="32"/>
          <w:szCs w:val="32"/>
        </w:rPr>
        <w:t>每日可有部分能量由试验样品提供，</w:t>
      </w:r>
      <w:r w:rsidRPr="003B09A8">
        <w:rPr>
          <w:rFonts w:eastAsia="仿宋_GB2312"/>
          <w:color w:val="000000"/>
          <w:sz w:val="32"/>
          <w:szCs w:val="32"/>
        </w:rPr>
        <w:t>成人摄入能量应在</w:t>
      </w:r>
      <w:r w:rsidRPr="003B09A8">
        <w:rPr>
          <w:rFonts w:eastAsia="仿宋_GB2312" w:hint="eastAsia"/>
          <w:color w:val="000000"/>
          <w:sz w:val="32"/>
          <w:szCs w:val="32"/>
        </w:rPr>
        <w:t>8</w:t>
      </w:r>
      <w:r w:rsidRPr="003B09A8">
        <w:rPr>
          <w:rFonts w:eastAsia="仿宋_GB2312"/>
          <w:color w:val="000000"/>
          <w:sz w:val="32"/>
          <w:szCs w:val="32"/>
        </w:rPr>
        <w:t>~</w:t>
      </w:r>
      <w:r w:rsidRPr="003B09A8">
        <w:rPr>
          <w:rFonts w:eastAsia="仿宋_GB2312" w:hint="eastAsia"/>
          <w:color w:val="000000"/>
          <w:sz w:val="32"/>
          <w:szCs w:val="32"/>
        </w:rPr>
        <w:t>1</w:t>
      </w:r>
      <w:r w:rsidRPr="003B09A8">
        <w:rPr>
          <w:rFonts w:eastAsia="仿宋_GB2312"/>
          <w:color w:val="000000"/>
          <w:sz w:val="32"/>
          <w:szCs w:val="32"/>
        </w:rPr>
        <w:t>0kcal</w:t>
      </w:r>
      <w:r w:rsidRPr="003B09A8">
        <w:rPr>
          <w:rFonts w:eastAsia="仿宋_GB2312" w:hint="eastAsia"/>
          <w:color w:val="000000"/>
          <w:sz w:val="32"/>
          <w:szCs w:val="32"/>
        </w:rPr>
        <w:t>（</w:t>
      </w:r>
      <w:r w:rsidRPr="003B09A8">
        <w:rPr>
          <w:rFonts w:eastAsia="仿宋_GB2312" w:hint="eastAsia"/>
          <w:color w:val="000000"/>
          <w:sz w:val="32"/>
          <w:szCs w:val="32"/>
        </w:rPr>
        <w:t>33.5~41.9kJ</w:t>
      </w:r>
      <w:r w:rsidRPr="003B09A8">
        <w:rPr>
          <w:rFonts w:eastAsia="仿宋_GB2312" w:hint="eastAsia"/>
          <w:color w:val="000000"/>
          <w:sz w:val="32"/>
          <w:szCs w:val="32"/>
        </w:rPr>
        <w:t>）</w:t>
      </w:r>
      <w:r w:rsidRPr="003B09A8">
        <w:rPr>
          <w:rFonts w:eastAsia="仿宋_GB2312"/>
          <w:color w:val="000000"/>
          <w:sz w:val="32"/>
          <w:szCs w:val="32"/>
        </w:rPr>
        <w:t>/kg.d</w:t>
      </w:r>
      <w:r w:rsidRPr="003B09A8">
        <w:rPr>
          <w:rFonts w:eastAsia="仿宋_GB2312"/>
          <w:color w:val="000000"/>
          <w:sz w:val="32"/>
          <w:szCs w:val="32"/>
        </w:rPr>
        <w:t>或以上；</w:t>
      </w:r>
      <w:r w:rsidRPr="003B09A8">
        <w:rPr>
          <w:rFonts w:eastAsia="仿宋_GB2312" w:hint="eastAsia"/>
          <w:color w:val="000000"/>
          <w:sz w:val="32"/>
          <w:szCs w:val="32"/>
        </w:rPr>
        <w:t>剩余能量应在医生或临床营养师指导下，依据原国家卫生和计划生育委员会发布的《成人糖尿病患者膳食指导》行业标准推荐原则设定营养素摄入标准。在试验过程中要求记录膳食摄入量，宏量营养素应具有可比性。</w:t>
      </w:r>
    </w:p>
    <w:p w:rsidR="0092594D" w:rsidRPr="003B09A8" w:rsidRDefault="0092594D" w:rsidP="0092594D">
      <w:pPr>
        <w:pStyle w:val="2"/>
        <w:ind w:firstLineChars="200" w:firstLine="640"/>
        <w:rPr>
          <w:rFonts w:eastAsia="仿宋_GB2312"/>
          <w:color w:val="000000"/>
          <w:sz w:val="32"/>
          <w:szCs w:val="32"/>
        </w:rPr>
      </w:pPr>
      <w:proofErr w:type="spellStart"/>
      <w:r w:rsidRPr="003B09A8">
        <w:rPr>
          <w:rFonts w:eastAsia="仿宋_GB2312"/>
          <w:color w:val="000000"/>
          <w:sz w:val="32"/>
          <w:szCs w:val="32"/>
        </w:rPr>
        <w:t>研究期间</w:t>
      </w:r>
      <w:r w:rsidRPr="003B09A8">
        <w:rPr>
          <w:rFonts w:eastAsia="仿宋_GB2312" w:hint="eastAsia"/>
          <w:color w:val="000000"/>
          <w:sz w:val="32"/>
          <w:szCs w:val="32"/>
        </w:rPr>
        <w:t>，</w:t>
      </w:r>
      <w:r w:rsidRPr="003B09A8">
        <w:rPr>
          <w:rFonts w:eastAsia="仿宋_GB2312"/>
          <w:color w:val="000000"/>
          <w:sz w:val="32"/>
          <w:szCs w:val="32"/>
        </w:rPr>
        <w:t>试验组和对照组用药应具有可比性</w:t>
      </w:r>
      <w:proofErr w:type="spellEnd"/>
      <w:r w:rsidRPr="003B09A8">
        <w:rPr>
          <w:rFonts w:eastAsia="仿宋_GB2312"/>
          <w:color w:val="000000"/>
          <w:sz w:val="32"/>
          <w:szCs w:val="32"/>
        </w:rPr>
        <w:t>。</w:t>
      </w:r>
      <w:bookmarkStart w:id="55" w:name="_Toc32136"/>
      <w:bookmarkStart w:id="56" w:name="_Toc6186"/>
      <w:bookmarkStart w:id="57" w:name="_Toc10965"/>
      <w:bookmarkStart w:id="58" w:name="_Toc1278"/>
    </w:p>
    <w:p w:rsidR="0092594D" w:rsidRPr="003B09A8" w:rsidRDefault="0092594D" w:rsidP="0092594D">
      <w:pPr>
        <w:pStyle w:val="2"/>
        <w:ind w:firstLineChars="200" w:firstLine="640"/>
        <w:rPr>
          <w:rFonts w:ascii="黑体" w:eastAsia="黑体" w:hAnsi="黑体" w:cs="黑体"/>
          <w:color w:val="000000"/>
          <w:sz w:val="32"/>
          <w:szCs w:val="32"/>
        </w:rPr>
      </w:pPr>
      <w:proofErr w:type="spellStart"/>
      <w:r w:rsidRPr="003B09A8">
        <w:rPr>
          <w:rFonts w:ascii="黑体" w:eastAsia="黑体" w:hAnsi="黑体" w:cs="黑体" w:hint="eastAsia"/>
          <w:color w:val="000000"/>
          <w:sz w:val="32"/>
          <w:szCs w:val="32"/>
        </w:rPr>
        <w:t>六、观察指标</w:t>
      </w:r>
      <w:bookmarkEnd w:id="55"/>
      <w:bookmarkEnd w:id="56"/>
      <w:bookmarkEnd w:id="57"/>
      <w:bookmarkEnd w:id="58"/>
      <w:proofErr w:type="spellEnd"/>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59" w:name="_Toc18016"/>
      <w:bookmarkStart w:id="60" w:name="_Toc8478"/>
      <w:bookmarkStart w:id="61" w:name="_Toc31766"/>
      <w:bookmarkStart w:id="62" w:name="_Toc7994"/>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一）安全性</w:t>
      </w:r>
      <w:bookmarkEnd w:id="59"/>
      <w:r w:rsidRPr="003B09A8">
        <w:rPr>
          <w:rFonts w:ascii="楷体_GB2312" w:eastAsia="楷体_GB2312" w:hAnsi="楷体_GB2312" w:cs="楷体_GB2312" w:hint="eastAsia"/>
          <w:color w:val="000000"/>
          <w:sz w:val="32"/>
          <w:szCs w:val="32"/>
        </w:rPr>
        <w:t>指标</w:t>
      </w:r>
      <w:bookmarkEnd w:id="60"/>
      <w:bookmarkEnd w:id="61"/>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发生</w:t>
      </w:r>
      <w:r w:rsidRPr="003B09A8">
        <w:rPr>
          <w:rFonts w:eastAsia="仿宋_GB2312"/>
          <w:color w:val="000000"/>
          <w:sz w:val="32"/>
          <w:szCs w:val="32"/>
        </w:rPr>
        <w:t>恶心</w:t>
      </w:r>
      <w:r w:rsidRPr="003B09A8">
        <w:rPr>
          <w:rFonts w:eastAsia="仿宋_GB2312" w:hint="eastAsia"/>
          <w:color w:val="000000"/>
          <w:sz w:val="32"/>
          <w:szCs w:val="32"/>
        </w:rPr>
        <w:t>、</w:t>
      </w:r>
      <w:r w:rsidRPr="003B09A8">
        <w:rPr>
          <w:rFonts w:eastAsia="仿宋_GB2312"/>
          <w:color w:val="000000"/>
          <w:sz w:val="32"/>
          <w:szCs w:val="32"/>
        </w:rPr>
        <w:t>呕吐</w:t>
      </w:r>
      <w:r w:rsidRPr="003B09A8">
        <w:rPr>
          <w:rFonts w:eastAsia="仿宋_GB2312" w:hint="eastAsia"/>
          <w:color w:val="000000"/>
          <w:sz w:val="32"/>
          <w:szCs w:val="32"/>
        </w:rPr>
        <w:t>、</w:t>
      </w:r>
      <w:r w:rsidRPr="003B09A8">
        <w:rPr>
          <w:rFonts w:eastAsia="仿宋_GB2312"/>
          <w:color w:val="000000"/>
          <w:sz w:val="32"/>
          <w:szCs w:val="32"/>
        </w:rPr>
        <w:t>腹胀、腹痛</w:t>
      </w:r>
      <w:r w:rsidRPr="003B09A8">
        <w:rPr>
          <w:rFonts w:eastAsia="仿宋_GB2312" w:hint="eastAsia"/>
          <w:color w:val="000000"/>
          <w:sz w:val="32"/>
          <w:szCs w:val="32"/>
        </w:rPr>
        <w:t>、</w:t>
      </w:r>
      <w:r w:rsidRPr="003B09A8">
        <w:rPr>
          <w:rFonts w:eastAsia="仿宋_GB2312"/>
          <w:color w:val="000000"/>
          <w:sz w:val="32"/>
          <w:szCs w:val="32"/>
        </w:rPr>
        <w:t>腹泻、</w:t>
      </w:r>
      <w:r w:rsidRPr="003B09A8">
        <w:rPr>
          <w:rFonts w:eastAsia="仿宋_GB2312" w:hint="eastAsia"/>
          <w:color w:val="000000"/>
          <w:sz w:val="32"/>
          <w:szCs w:val="32"/>
        </w:rPr>
        <w:t>便秘</w:t>
      </w:r>
      <w:r w:rsidRPr="003B09A8">
        <w:rPr>
          <w:rFonts w:eastAsia="仿宋_GB2312"/>
          <w:color w:val="000000"/>
          <w:sz w:val="32"/>
          <w:szCs w:val="32"/>
        </w:rPr>
        <w:t>等胃肠道</w:t>
      </w:r>
      <w:r w:rsidRPr="003B09A8">
        <w:rPr>
          <w:rFonts w:eastAsia="仿宋_GB2312" w:hint="eastAsia"/>
          <w:color w:val="000000"/>
          <w:sz w:val="32"/>
          <w:szCs w:val="32"/>
        </w:rPr>
        <w:t>症状的例次；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Pr>
          <w:rFonts w:eastAsia="仿宋_GB2312" w:hint="eastAsia"/>
          <w:color w:val="000000"/>
          <w:sz w:val="32"/>
          <w:szCs w:val="32"/>
        </w:rPr>
        <w:t>采用管饲摄入途径时，</w:t>
      </w:r>
      <w:r w:rsidRPr="003B09A8">
        <w:rPr>
          <w:rFonts w:eastAsia="仿宋_GB2312" w:hint="eastAsia"/>
          <w:color w:val="000000"/>
          <w:sz w:val="32"/>
          <w:szCs w:val="32"/>
        </w:rPr>
        <w:t>发生</w:t>
      </w:r>
      <w:r w:rsidRPr="003B09A8">
        <w:rPr>
          <w:rFonts w:eastAsia="仿宋_GB2312"/>
          <w:color w:val="000000"/>
          <w:sz w:val="32"/>
          <w:szCs w:val="32"/>
        </w:rPr>
        <w:t>导管相关并发症（鼻咽部黏膜损伤、喂养管堵塞</w:t>
      </w:r>
      <w:r w:rsidRPr="003B09A8">
        <w:rPr>
          <w:rFonts w:eastAsia="仿宋_GB2312" w:hint="eastAsia"/>
          <w:color w:val="000000"/>
          <w:sz w:val="32"/>
          <w:szCs w:val="32"/>
        </w:rPr>
        <w:t>、营养管造口放置相关感染</w:t>
      </w:r>
      <w:r w:rsidRPr="003B09A8">
        <w:rPr>
          <w:rFonts w:eastAsia="仿宋_GB2312"/>
          <w:color w:val="000000"/>
          <w:sz w:val="32"/>
          <w:szCs w:val="32"/>
        </w:rPr>
        <w:t>等）</w:t>
      </w:r>
      <w:r w:rsidRPr="003B09A8">
        <w:rPr>
          <w:rFonts w:eastAsia="仿宋_GB2312" w:hint="eastAsia"/>
          <w:color w:val="000000"/>
          <w:sz w:val="32"/>
          <w:szCs w:val="32"/>
        </w:rPr>
        <w:t>的例次；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3.</w:t>
      </w:r>
      <w:r w:rsidRPr="003B09A8">
        <w:rPr>
          <w:rFonts w:eastAsia="仿宋_GB2312" w:hint="eastAsia"/>
          <w:color w:val="000000"/>
          <w:sz w:val="32"/>
          <w:szCs w:val="32"/>
        </w:rPr>
        <w:t>发生其他</w:t>
      </w:r>
      <w:r w:rsidRPr="003B09A8">
        <w:rPr>
          <w:rFonts w:eastAsia="仿宋_GB2312"/>
          <w:color w:val="000000"/>
          <w:sz w:val="32"/>
          <w:szCs w:val="32"/>
        </w:rPr>
        <w:t>与</w:t>
      </w:r>
      <w:r>
        <w:rPr>
          <w:rFonts w:eastAsia="仿宋_GB2312" w:hint="eastAsia"/>
          <w:sz w:val="32"/>
          <w:szCs w:val="32"/>
        </w:rPr>
        <w:t>试验样品</w:t>
      </w:r>
      <w:r w:rsidRPr="003B09A8">
        <w:rPr>
          <w:rFonts w:eastAsia="仿宋_GB2312"/>
          <w:color w:val="000000"/>
          <w:sz w:val="32"/>
          <w:szCs w:val="32"/>
        </w:rPr>
        <w:t>相关</w:t>
      </w:r>
      <w:r w:rsidRPr="003B09A8">
        <w:rPr>
          <w:rFonts w:eastAsia="仿宋_GB2312" w:hint="eastAsia"/>
          <w:color w:val="000000"/>
          <w:sz w:val="32"/>
          <w:szCs w:val="32"/>
        </w:rPr>
        <w:t>和（或）</w:t>
      </w:r>
      <w:r w:rsidRPr="003B09A8">
        <w:rPr>
          <w:rFonts w:eastAsia="仿宋_GB2312"/>
          <w:color w:val="000000"/>
          <w:sz w:val="32"/>
          <w:szCs w:val="32"/>
        </w:rPr>
        <w:t>可能相关的不良事件</w:t>
      </w:r>
      <w:r>
        <w:rPr>
          <w:rFonts w:eastAsia="仿宋_GB2312"/>
          <w:color w:val="000000"/>
          <w:sz w:val="32"/>
          <w:szCs w:val="32"/>
        </w:rPr>
        <w:t>和</w:t>
      </w:r>
      <w:r>
        <w:rPr>
          <w:rFonts w:eastAsia="仿宋_GB2312" w:hint="eastAsia"/>
          <w:color w:val="000000"/>
          <w:sz w:val="32"/>
          <w:szCs w:val="32"/>
        </w:rPr>
        <w:t>（或）不良反应</w:t>
      </w:r>
      <w:r w:rsidRPr="003B09A8">
        <w:rPr>
          <w:rFonts w:eastAsia="仿宋_GB2312" w:hint="eastAsia"/>
          <w:color w:val="000000"/>
          <w:sz w:val="32"/>
          <w:szCs w:val="32"/>
        </w:rPr>
        <w:t>的例次；</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lastRenderedPageBreak/>
        <w:t>4.</w:t>
      </w:r>
      <w:r w:rsidRPr="003B09A8">
        <w:rPr>
          <w:rFonts w:eastAsia="仿宋_GB2312" w:hint="eastAsia"/>
          <w:color w:val="000000"/>
          <w:sz w:val="32"/>
          <w:szCs w:val="32"/>
        </w:rPr>
        <w:t>监测生命体征、血常规、尿常规、肝肾功能、血脂、电解质等生化指标。</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3" w:name="_Toc3259"/>
      <w:bookmarkStart w:id="64" w:name="_Toc549"/>
      <w:bookmarkStart w:id="65" w:name="_Toc10518"/>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二）营养充足性指标</w:t>
      </w:r>
      <w:bookmarkEnd w:id="62"/>
      <w:bookmarkEnd w:id="63"/>
      <w:bookmarkEnd w:id="64"/>
      <w:bookmarkEnd w:id="65"/>
      <w:proofErr w:type="spellEnd"/>
    </w:p>
    <w:p w:rsidR="0092594D" w:rsidRPr="003B09A8" w:rsidRDefault="0092594D" w:rsidP="0092594D">
      <w:pPr>
        <w:pStyle w:val="2"/>
        <w:ind w:firstLineChars="200" w:firstLine="640"/>
        <w:rPr>
          <w:rFonts w:eastAsia="仿宋_GB2312"/>
          <w:color w:val="000000"/>
          <w:sz w:val="32"/>
          <w:szCs w:val="32"/>
        </w:rPr>
      </w:pPr>
      <w:bookmarkStart w:id="66" w:name="_Toc9624"/>
      <w:proofErr w:type="spellStart"/>
      <w:r w:rsidRPr="003B09A8">
        <w:rPr>
          <w:rFonts w:eastAsia="仿宋_GB2312" w:hint="eastAsia"/>
          <w:color w:val="000000"/>
          <w:sz w:val="32"/>
          <w:szCs w:val="32"/>
        </w:rPr>
        <w:t>体重</w:t>
      </w:r>
      <w:r w:rsidRPr="003B09A8">
        <w:rPr>
          <w:rFonts w:eastAsia="仿宋_GB2312"/>
          <w:color w:val="000000"/>
          <w:sz w:val="32"/>
          <w:szCs w:val="32"/>
        </w:rPr>
        <w:t>、体质指数</w:t>
      </w:r>
      <w:r w:rsidRPr="003B09A8">
        <w:rPr>
          <w:rFonts w:eastAsia="仿宋_GB2312" w:hint="eastAsia"/>
          <w:color w:val="000000"/>
          <w:sz w:val="32"/>
          <w:szCs w:val="32"/>
        </w:rPr>
        <w:t>、</w:t>
      </w:r>
      <w:r w:rsidRPr="003B09A8">
        <w:rPr>
          <w:rFonts w:eastAsia="仿宋_GB2312"/>
          <w:color w:val="000000"/>
          <w:sz w:val="32"/>
          <w:szCs w:val="32"/>
        </w:rPr>
        <w:t>血清内脏蛋白</w:t>
      </w:r>
      <w:r w:rsidRPr="003B09A8">
        <w:rPr>
          <w:rFonts w:eastAsia="仿宋_GB2312" w:hint="eastAsia"/>
          <w:color w:val="000000"/>
          <w:sz w:val="32"/>
          <w:szCs w:val="32"/>
        </w:rPr>
        <w:t>、</w:t>
      </w:r>
      <w:r w:rsidRPr="003B09A8">
        <w:rPr>
          <w:rFonts w:eastAsia="仿宋_GB2312"/>
          <w:color w:val="000000"/>
          <w:sz w:val="32"/>
          <w:szCs w:val="32"/>
        </w:rPr>
        <w:t>血红蛋白等指标</w:t>
      </w:r>
      <w:r w:rsidRPr="003B09A8">
        <w:rPr>
          <w:rFonts w:eastAsia="仿宋_GB2312" w:hint="eastAsia"/>
          <w:color w:val="000000"/>
          <w:sz w:val="32"/>
          <w:szCs w:val="32"/>
        </w:rPr>
        <w:t>，以及</w:t>
      </w:r>
      <w:r w:rsidRPr="003B09A8">
        <w:rPr>
          <w:rFonts w:eastAsia="仿宋_GB2312"/>
          <w:color w:val="000000"/>
          <w:sz w:val="32"/>
          <w:szCs w:val="32"/>
        </w:rPr>
        <w:t>其他国</w:t>
      </w:r>
      <w:r w:rsidRPr="003B09A8">
        <w:rPr>
          <w:rFonts w:eastAsia="仿宋_GB2312" w:hint="eastAsia"/>
          <w:color w:val="000000"/>
          <w:sz w:val="32"/>
          <w:szCs w:val="32"/>
        </w:rPr>
        <w:t>内外</w:t>
      </w:r>
      <w:r w:rsidRPr="003B09A8">
        <w:rPr>
          <w:rFonts w:eastAsia="仿宋_GB2312"/>
          <w:color w:val="000000"/>
          <w:sz w:val="32"/>
          <w:szCs w:val="32"/>
        </w:rPr>
        <w:t>公认的营养学评价指标</w:t>
      </w:r>
      <w:proofErr w:type="spellEnd"/>
      <w:r w:rsidRPr="003B09A8">
        <w:rPr>
          <w:rFonts w:eastAsia="仿宋_GB2312"/>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bookmarkStart w:id="67" w:name="_Toc403"/>
      <w:bookmarkStart w:id="68" w:name="_Toc30778"/>
      <w:bookmarkStart w:id="69" w:name="_Toc14388"/>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三）特殊医学用途临床效果指标</w:t>
      </w:r>
      <w:bookmarkStart w:id="70" w:name="_Toc28065"/>
      <w:bookmarkEnd w:id="66"/>
      <w:bookmarkEnd w:id="67"/>
      <w:bookmarkEnd w:id="68"/>
      <w:bookmarkEnd w:id="69"/>
      <w:proofErr w:type="spellEnd"/>
    </w:p>
    <w:p w:rsidR="0092594D" w:rsidRPr="003B09A8" w:rsidRDefault="0092594D" w:rsidP="0092594D">
      <w:pPr>
        <w:pStyle w:val="2"/>
        <w:rPr>
          <w:rFonts w:eastAsia="仿宋_GB2312"/>
          <w:color w:val="000000"/>
          <w:sz w:val="32"/>
          <w:szCs w:val="32"/>
        </w:rPr>
      </w:pPr>
      <w:r w:rsidRPr="003B09A8">
        <w:rPr>
          <w:rFonts w:eastAsia="仿宋_GB2312" w:hint="eastAsia"/>
          <w:color w:val="000000"/>
          <w:sz w:val="32"/>
          <w:szCs w:val="32"/>
        </w:rPr>
        <w:t xml:space="preserve">    1.</w:t>
      </w:r>
      <w:r w:rsidRPr="003B09A8">
        <w:rPr>
          <w:rFonts w:eastAsia="仿宋_GB2312"/>
          <w:color w:val="000000"/>
          <w:sz w:val="32"/>
          <w:szCs w:val="32"/>
        </w:rPr>
        <w:t>血糖相关指标</w:t>
      </w:r>
      <w:r w:rsidRPr="003B09A8">
        <w:rPr>
          <w:rFonts w:eastAsia="仿宋_GB2312" w:hint="eastAsia"/>
          <w:color w:val="000000"/>
          <w:sz w:val="32"/>
          <w:szCs w:val="32"/>
        </w:rPr>
        <w:t>：包括但不限于以下任何一项，（</w:t>
      </w:r>
      <w:r w:rsidRPr="003B09A8">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color w:val="000000"/>
          <w:sz w:val="32"/>
          <w:szCs w:val="32"/>
        </w:rPr>
        <w:t>使用</w:t>
      </w:r>
      <w:r w:rsidRPr="003B09A8">
        <w:rPr>
          <w:rFonts w:eastAsia="仿宋_GB2312" w:hint="eastAsia"/>
          <w:color w:val="000000"/>
          <w:sz w:val="32"/>
          <w:szCs w:val="32"/>
        </w:rPr>
        <w:t>试验样品</w:t>
      </w:r>
      <w:r w:rsidRPr="003B09A8">
        <w:rPr>
          <w:rFonts w:eastAsia="仿宋_GB2312"/>
          <w:color w:val="000000"/>
          <w:sz w:val="32"/>
          <w:szCs w:val="32"/>
        </w:rPr>
        <w:t>后</w:t>
      </w:r>
      <w:r w:rsidRPr="003B09A8">
        <w:rPr>
          <w:rFonts w:eastAsia="仿宋_GB2312"/>
          <w:color w:val="000000"/>
          <w:sz w:val="32"/>
          <w:szCs w:val="32"/>
        </w:rPr>
        <w:t>2</w:t>
      </w:r>
      <w:r w:rsidRPr="003B09A8">
        <w:rPr>
          <w:rFonts w:eastAsia="仿宋_GB2312"/>
          <w:color w:val="000000"/>
          <w:sz w:val="32"/>
          <w:szCs w:val="32"/>
        </w:rPr>
        <w:t>或</w:t>
      </w:r>
      <w:r w:rsidRPr="003B09A8">
        <w:rPr>
          <w:rFonts w:eastAsia="仿宋_GB2312"/>
          <w:color w:val="000000"/>
          <w:sz w:val="32"/>
          <w:szCs w:val="32"/>
        </w:rPr>
        <w:t>3</w:t>
      </w:r>
      <w:r w:rsidRPr="003B09A8">
        <w:rPr>
          <w:rFonts w:eastAsia="仿宋_GB2312"/>
          <w:color w:val="000000"/>
          <w:sz w:val="32"/>
          <w:szCs w:val="32"/>
        </w:rPr>
        <w:t>小时内血糖曲线下面积</w:t>
      </w:r>
      <w:r w:rsidRPr="003B09A8">
        <w:rPr>
          <w:rFonts w:eastAsia="仿宋_GB2312" w:hint="eastAsia"/>
          <w:color w:val="000000"/>
          <w:sz w:val="32"/>
          <w:szCs w:val="32"/>
        </w:rPr>
        <w:t>；（</w:t>
      </w:r>
      <w:r w:rsidRPr="003B09A8">
        <w:rPr>
          <w:rFonts w:eastAsia="仿宋_GB2312" w:hint="eastAsia"/>
          <w:color w:val="000000"/>
          <w:sz w:val="32"/>
          <w:szCs w:val="32"/>
        </w:rPr>
        <w:t>2</w:t>
      </w:r>
      <w:r w:rsidRPr="003B09A8">
        <w:rPr>
          <w:rFonts w:eastAsia="仿宋_GB2312" w:hint="eastAsia"/>
          <w:color w:val="000000"/>
          <w:sz w:val="32"/>
          <w:szCs w:val="32"/>
        </w:rPr>
        <w:t>）使用试验样品过程中，</w:t>
      </w:r>
      <w:r w:rsidRPr="003B09A8">
        <w:rPr>
          <w:rFonts w:eastAsia="仿宋_GB2312"/>
          <w:color w:val="000000"/>
          <w:sz w:val="32"/>
          <w:szCs w:val="32"/>
        </w:rPr>
        <w:t>2</w:t>
      </w:r>
      <w:r w:rsidRPr="003B09A8">
        <w:rPr>
          <w:rFonts w:eastAsia="仿宋_GB2312" w:hint="eastAsia"/>
          <w:color w:val="000000"/>
          <w:sz w:val="32"/>
          <w:szCs w:val="32"/>
        </w:rPr>
        <w:t>～</w:t>
      </w:r>
      <w:r w:rsidRPr="003B09A8">
        <w:rPr>
          <w:rFonts w:eastAsia="仿宋_GB2312"/>
          <w:color w:val="000000"/>
          <w:sz w:val="32"/>
          <w:szCs w:val="32"/>
        </w:rPr>
        <w:t>4</w:t>
      </w:r>
      <w:r w:rsidRPr="003B09A8">
        <w:rPr>
          <w:rFonts w:eastAsia="仿宋_GB2312"/>
          <w:color w:val="000000"/>
          <w:sz w:val="32"/>
          <w:szCs w:val="32"/>
        </w:rPr>
        <w:t>小时内</w:t>
      </w:r>
      <w:r w:rsidRPr="003B09A8">
        <w:rPr>
          <w:rFonts w:eastAsia="仿宋_GB2312" w:hint="eastAsia"/>
          <w:color w:val="000000"/>
          <w:sz w:val="32"/>
          <w:szCs w:val="32"/>
        </w:rPr>
        <w:t>任选</w:t>
      </w:r>
      <w:r w:rsidRPr="003B09A8">
        <w:rPr>
          <w:rFonts w:eastAsia="仿宋_GB2312"/>
          <w:color w:val="000000"/>
          <w:sz w:val="32"/>
          <w:szCs w:val="32"/>
        </w:rPr>
        <w:t>血糖曲线下面积</w:t>
      </w:r>
      <w:r w:rsidRPr="003B09A8">
        <w:rPr>
          <w:rFonts w:eastAsia="仿宋_GB2312" w:hint="eastAsia"/>
          <w:color w:val="000000"/>
          <w:sz w:val="32"/>
          <w:szCs w:val="32"/>
        </w:rPr>
        <w:t>；（</w:t>
      </w:r>
      <w:r w:rsidRPr="003B09A8">
        <w:rPr>
          <w:rFonts w:eastAsia="仿宋_GB2312" w:hint="eastAsia"/>
          <w:color w:val="000000"/>
          <w:sz w:val="32"/>
          <w:szCs w:val="32"/>
        </w:rPr>
        <w:t>3</w:t>
      </w:r>
      <w:r w:rsidRPr="003B09A8">
        <w:rPr>
          <w:rFonts w:eastAsia="仿宋_GB2312" w:hint="eastAsia"/>
          <w:color w:val="000000"/>
          <w:sz w:val="32"/>
          <w:szCs w:val="32"/>
        </w:rPr>
        <w:t>）</w:t>
      </w:r>
      <w:r w:rsidRPr="003B09A8">
        <w:rPr>
          <w:rFonts w:eastAsia="仿宋_GB2312"/>
          <w:color w:val="000000"/>
          <w:sz w:val="32"/>
          <w:szCs w:val="32"/>
        </w:rPr>
        <w:t>血糖波动</w:t>
      </w:r>
      <w:r w:rsidRPr="003B09A8">
        <w:rPr>
          <w:rFonts w:eastAsia="仿宋_GB2312" w:hint="eastAsia"/>
          <w:color w:val="000000"/>
          <w:sz w:val="32"/>
          <w:szCs w:val="32"/>
        </w:rPr>
        <w:t>；（</w:t>
      </w:r>
      <w:r w:rsidRPr="003B09A8">
        <w:rPr>
          <w:rFonts w:eastAsia="仿宋_GB2312" w:hint="eastAsia"/>
          <w:color w:val="000000"/>
          <w:sz w:val="32"/>
          <w:szCs w:val="32"/>
        </w:rPr>
        <w:t>4</w:t>
      </w:r>
      <w:r w:rsidRPr="003B09A8">
        <w:rPr>
          <w:rFonts w:eastAsia="仿宋_GB2312" w:hint="eastAsia"/>
          <w:color w:val="000000"/>
          <w:sz w:val="32"/>
          <w:szCs w:val="32"/>
        </w:rPr>
        <w:t>）</w:t>
      </w:r>
      <w:r w:rsidRPr="003B09A8">
        <w:rPr>
          <w:rFonts w:eastAsia="仿宋_GB2312"/>
          <w:color w:val="000000"/>
          <w:sz w:val="32"/>
          <w:szCs w:val="32"/>
        </w:rPr>
        <w:t>峰值血糖值</w:t>
      </w:r>
      <w:r w:rsidRPr="003B09A8">
        <w:rPr>
          <w:rFonts w:eastAsia="仿宋_GB2312" w:hint="eastAsia"/>
          <w:color w:val="000000"/>
          <w:sz w:val="32"/>
          <w:szCs w:val="32"/>
        </w:rPr>
        <w:t>；（</w:t>
      </w:r>
      <w:r w:rsidRPr="003B09A8">
        <w:rPr>
          <w:rFonts w:eastAsia="仿宋_GB2312" w:hint="eastAsia"/>
          <w:color w:val="000000"/>
          <w:sz w:val="32"/>
          <w:szCs w:val="32"/>
        </w:rPr>
        <w:t>5</w:t>
      </w:r>
      <w:r w:rsidRPr="003B09A8">
        <w:rPr>
          <w:rFonts w:eastAsia="仿宋_GB2312" w:hint="eastAsia"/>
          <w:color w:val="000000"/>
          <w:sz w:val="32"/>
          <w:szCs w:val="32"/>
        </w:rPr>
        <w:t>）空腹血糖或餐后血糖；（</w:t>
      </w:r>
      <w:r w:rsidRPr="003B09A8">
        <w:rPr>
          <w:rFonts w:eastAsia="仿宋_GB2312" w:hint="eastAsia"/>
          <w:color w:val="000000"/>
          <w:sz w:val="32"/>
          <w:szCs w:val="32"/>
        </w:rPr>
        <w:t>6</w:t>
      </w:r>
      <w:r w:rsidRPr="003B09A8">
        <w:rPr>
          <w:rFonts w:eastAsia="仿宋_GB2312" w:hint="eastAsia"/>
          <w:color w:val="000000"/>
          <w:sz w:val="32"/>
          <w:szCs w:val="32"/>
        </w:rPr>
        <w:t>）糖化白蛋白；（</w:t>
      </w:r>
      <w:r w:rsidRPr="003B09A8">
        <w:rPr>
          <w:rFonts w:eastAsia="仿宋_GB2312" w:hint="eastAsia"/>
          <w:color w:val="000000"/>
          <w:sz w:val="32"/>
          <w:szCs w:val="32"/>
        </w:rPr>
        <w:t>7</w:t>
      </w:r>
      <w:r w:rsidRPr="003B09A8">
        <w:rPr>
          <w:rFonts w:eastAsia="仿宋_GB2312" w:hint="eastAsia"/>
          <w:color w:val="000000"/>
          <w:sz w:val="32"/>
          <w:szCs w:val="32"/>
        </w:rPr>
        <w:t>）血</w:t>
      </w:r>
      <w:r w:rsidRPr="003B09A8">
        <w:rPr>
          <w:rFonts w:eastAsia="仿宋_GB2312" w:hint="eastAsia"/>
          <w:color w:val="000000"/>
          <w:sz w:val="32"/>
          <w:szCs w:val="32"/>
        </w:rPr>
        <w:t>1,5-</w:t>
      </w:r>
      <w:r w:rsidRPr="003B09A8">
        <w:rPr>
          <w:rFonts w:eastAsia="仿宋_GB2312" w:hint="eastAsia"/>
          <w:color w:val="000000"/>
          <w:sz w:val="32"/>
          <w:szCs w:val="32"/>
        </w:rPr>
        <w:t>脱水山梨醇（</w:t>
      </w:r>
      <w:r w:rsidRPr="003B09A8">
        <w:rPr>
          <w:rFonts w:eastAsia="仿宋_GB2312" w:hint="eastAsia"/>
          <w:color w:val="000000"/>
          <w:sz w:val="32"/>
          <w:szCs w:val="32"/>
        </w:rPr>
        <w:t>1,5-AG</w:t>
      </w:r>
      <w:r w:rsidRPr="003B09A8">
        <w:rPr>
          <w:rFonts w:eastAsia="仿宋_GB2312" w:hint="eastAsia"/>
          <w:color w:val="000000"/>
          <w:sz w:val="32"/>
          <w:szCs w:val="32"/>
        </w:rPr>
        <w:t>）；（</w:t>
      </w:r>
      <w:r w:rsidRPr="003B09A8">
        <w:rPr>
          <w:rFonts w:eastAsia="仿宋_GB2312" w:hint="eastAsia"/>
          <w:color w:val="000000"/>
          <w:sz w:val="32"/>
          <w:szCs w:val="32"/>
        </w:rPr>
        <w:t>8</w:t>
      </w:r>
      <w:r w:rsidRPr="003B09A8">
        <w:rPr>
          <w:rFonts w:eastAsia="仿宋_GB2312" w:hint="eastAsia"/>
          <w:color w:val="000000"/>
          <w:sz w:val="32"/>
          <w:szCs w:val="32"/>
        </w:rPr>
        <w:t>）糖化血红蛋白（</w:t>
      </w:r>
      <w:r w:rsidRPr="003B09A8">
        <w:rPr>
          <w:rFonts w:eastAsia="仿宋_GB2312"/>
          <w:color w:val="000000"/>
          <w:sz w:val="32"/>
          <w:szCs w:val="32"/>
        </w:rPr>
        <w:t>HbA1c</w:t>
      </w:r>
      <w:r w:rsidRPr="003B09A8">
        <w:rPr>
          <w:rFonts w:eastAsia="仿宋_GB2312" w:hint="eastAsia"/>
          <w:color w:val="000000"/>
          <w:sz w:val="32"/>
          <w:szCs w:val="32"/>
        </w:rPr>
        <w:t>）；（</w:t>
      </w:r>
      <w:r w:rsidRPr="003B09A8">
        <w:rPr>
          <w:rFonts w:eastAsia="仿宋_GB2312" w:hint="eastAsia"/>
          <w:color w:val="000000"/>
          <w:sz w:val="32"/>
          <w:szCs w:val="32"/>
        </w:rPr>
        <w:t>9</w:t>
      </w:r>
      <w:r w:rsidRPr="003B09A8">
        <w:rPr>
          <w:rFonts w:eastAsia="仿宋_GB2312" w:hint="eastAsia"/>
          <w:color w:val="000000"/>
          <w:sz w:val="32"/>
          <w:szCs w:val="32"/>
        </w:rPr>
        <w:t>）根据研究定义的低血糖事件发生。</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hint="eastAsia"/>
          <w:color w:val="000000"/>
          <w:sz w:val="32"/>
          <w:szCs w:val="32"/>
        </w:rPr>
        <w:t>代谢相关</w:t>
      </w:r>
      <w:r w:rsidRPr="003B09A8">
        <w:rPr>
          <w:rFonts w:eastAsia="仿宋_GB2312"/>
          <w:color w:val="000000"/>
          <w:sz w:val="32"/>
          <w:szCs w:val="32"/>
        </w:rPr>
        <w:t>指标：</w:t>
      </w:r>
      <w:r w:rsidRPr="003B09A8">
        <w:rPr>
          <w:rFonts w:eastAsia="仿宋_GB2312" w:hint="eastAsia"/>
          <w:color w:val="000000"/>
          <w:sz w:val="32"/>
          <w:szCs w:val="32"/>
        </w:rPr>
        <w:t>包括但不限于以下任何一项，（</w:t>
      </w:r>
      <w:r w:rsidRPr="003B09A8">
        <w:rPr>
          <w:rFonts w:eastAsia="仿宋_GB2312" w:hint="eastAsia"/>
          <w:color w:val="000000"/>
          <w:sz w:val="32"/>
          <w:szCs w:val="32"/>
        </w:rPr>
        <w:t>1</w:t>
      </w:r>
      <w:r w:rsidRPr="003B09A8">
        <w:rPr>
          <w:rFonts w:eastAsia="仿宋_GB2312" w:hint="eastAsia"/>
          <w:color w:val="000000"/>
          <w:sz w:val="32"/>
          <w:szCs w:val="32"/>
        </w:rPr>
        <w:t>）</w:t>
      </w:r>
      <w:r w:rsidRPr="003B09A8">
        <w:rPr>
          <w:rFonts w:eastAsia="仿宋_GB2312"/>
          <w:color w:val="000000"/>
          <w:sz w:val="32"/>
          <w:szCs w:val="32"/>
        </w:rPr>
        <w:t>体重控制</w:t>
      </w:r>
      <w:r w:rsidRPr="003B09A8">
        <w:rPr>
          <w:rFonts w:eastAsia="仿宋_GB2312" w:hint="eastAsia"/>
          <w:color w:val="000000"/>
          <w:sz w:val="32"/>
          <w:szCs w:val="32"/>
        </w:rPr>
        <w:t>、体成分（体脂比）</w:t>
      </w:r>
      <w:r w:rsidRPr="003B09A8">
        <w:rPr>
          <w:rFonts w:eastAsia="仿宋_GB2312"/>
          <w:color w:val="000000"/>
          <w:sz w:val="32"/>
          <w:szCs w:val="32"/>
        </w:rPr>
        <w:t>、小腿围、腰围、腰臀比</w:t>
      </w:r>
      <w:r w:rsidRPr="003B09A8">
        <w:rPr>
          <w:rFonts w:eastAsia="仿宋_GB2312" w:hint="eastAsia"/>
          <w:color w:val="000000"/>
          <w:sz w:val="32"/>
          <w:szCs w:val="32"/>
        </w:rPr>
        <w:t>；（</w:t>
      </w:r>
      <w:r w:rsidRPr="003B09A8">
        <w:rPr>
          <w:rFonts w:eastAsia="仿宋_GB2312" w:hint="eastAsia"/>
          <w:color w:val="000000"/>
          <w:sz w:val="32"/>
          <w:szCs w:val="32"/>
        </w:rPr>
        <w:t>2</w:t>
      </w:r>
      <w:r w:rsidRPr="003B09A8">
        <w:rPr>
          <w:rFonts w:eastAsia="仿宋_GB2312" w:hint="eastAsia"/>
          <w:color w:val="000000"/>
          <w:sz w:val="32"/>
          <w:szCs w:val="32"/>
        </w:rPr>
        <w:t>）</w:t>
      </w:r>
      <w:r w:rsidRPr="003B09A8">
        <w:rPr>
          <w:rFonts w:eastAsia="仿宋_GB2312"/>
          <w:color w:val="000000"/>
          <w:sz w:val="32"/>
          <w:szCs w:val="32"/>
        </w:rPr>
        <w:t>胰岛素抵抗相关指标</w:t>
      </w:r>
      <w:r w:rsidRPr="003B09A8">
        <w:rPr>
          <w:rFonts w:eastAsia="仿宋_GB2312" w:hint="eastAsia"/>
          <w:color w:val="000000"/>
          <w:sz w:val="32"/>
          <w:szCs w:val="32"/>
        </w:rPr>
        <w:t>，</w:t>
      </w:r>
      <w:r w:rsidRPr="003B09A8">
        <w:rPr>
          <w:rFonts w:eastAsia="仿宋_GB2312"/>
          <w:color w:val="000000"/>
          <w:sz w:val="32"/>
          <w:szCs w:val="32"/>
        </w:rPr>
        <w:t>包含</w:t>
      </w:r>
      <w:r w:rsidRPr="003B09A8">
        <w:rPr>
          <w:rFonts w:eastAsia="仿宋_GB2312" w:hint="eastAsia"/>
          <w:color w:val="000000"/>
          <w:sz w:val="32"/>
          <w:szCs w:val="32"/>
        </w:rPr>
        <w:t>胰岛素抵抗指数（</w:t>
      </w:r>
      <w:r w:rsidRPr="003B09A8">
        <w:rPr>
          <w:rFonts w:eastAsia="仿宋_GB2312"/>
          <w:color w:val="000000"/>
          <w:sz w:val="32"/>
          <w:szCs w:val="32"/>
        </w:rPr>
        <w:t>HOMA</w:t>
      </w:r>
      <w:r w:rsidRPr="003B09A8">
        <w:rPr>
          <w:rFonts w:eastAsia="仿宋_GB2312"/>
          <w:color w:val="000000"/>
          <w:sz w:val="32"/>
          <w:szCs w:val="32"/>
        </w:rPr>
        <w:t>指数</w:t>
      </w:r>
      <w:r w:rsidRPr="003B09A8">
        <w:rPr>
          <w:rFonts w:eastAsia="仿宋_GB2312" w:hint="eastAsia"/>
          <w:color w:val="000000"/>
          <w:sz w:val="32"/>
          <w:szCs w:val="32"/>
        </w:rPr>
        <w:t>）等。</w:t>
      </w:r>
    </w:p>
    <w:p w:rsidR="0092594D" w:rsidRPr="003B09A8" w:rsidRDefault="0092594D" w:rsidP="0092594D">
      <w:pPr>
        <w:pStyle w:val="2"/>
        <w:ind w:firstLineChars="200" w:firstLine="640"/>
        <w:rPr>
          <w:rFonts w:ascii="黑体" w:eastAsia="黑体" w:hAnsi="黑体" w:cs="黑体"/>
          <w:color w:val="000000"/>
          <w:sz w:val="32"/>
          <w:szCs w:val="32"/>
        </w:rPr>
      </w:pPr>
      <w:proofErr w:type="spellStart"/>
      <w:r w:rsidRPr="003B09A8">
        <w:rPr>
          <w:rFonts w:ascii="黑体" w:eastAsia="黑体" w:hAnsi="黑体" w:cs="黑体" w:hint="eastAsia"/>
          <w:color w:val="000000"/>
          <w:sz w:val="32"/>
          <w:szCs w:val="32"/>
        </w:rPr>
        <w:t>七、结果判定</w:t>
      </w:r>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如与</w:t>
      </w:r>
      <w:r w:rsidRPr="003B09A8">
        <w:rPr>
          <w:rFonts w:eastAsia="仿宋_GB2312"/>
          <w:color w:val="000000"/>
          <w:sz w:val="32"/>
          <w:szCs w:val="32"/>
        </w:rPr>
        <w:t>已经</w:t>
      </w:r>
      <w:r w:rsidRPr="003B09A8">
        <w:rPr>
          <w:rFonts w:eastAsia="仿宋_GB2312" w:hint="eastAsia"/>
          <w:color w:val="000000"/>
          <w:sz w:val="32"/>
          <w:szCs w:val="32"/>
        </w:rPr>
        <w:t>批准</w:t>
      </w:r>
      <w:r w:rsidRPr="003B09A8">
        <w:rPr>
          <w:rFonts w:eastAsia="仿宋_GB2312"/>
          <w:color w:val="000000"/>
          <w:sz w:val="32"/>
          <w:szCs w:val="32"/>
        </w:rPr>
        <w:t>注册的</w:t>
      </w:r>
      <w:r w:rsidRPr="003B09A8">
        <w:rPr>
          <w:rFonts w:eastAsia="仿宋_GB2312" w:hint="eastAsia"/>
          <w:color w:val="000000"/>
          <w:sz w:val="32"/>
          <w:szCs w:val="32"/>
        </w:rPr>
        <w:t>全营养配方食品或相应类别的肠内营养制剂对照，当试验用样品满足安全性、营养充足性均不劣于对照样品，且特殊医学用途临床效果优于全营养配方食品时，考虑此样品可作为</w:t>
      </w:r>
      <w:r>
        <w:rPr>
          <w:rFonts w:eastAsia="仿宋_GB2312" w:hint="eastAsia"/>
          <w:color w:val="000000"/>
          <w:sz w:val="32"/>
          <w:szCs w:val="32"/>
        </w:rPr>
        <w:t>特殊医学用途</w:t>
      </w:r>
      <w:r w:rsidRPr="003B09A8">
        <w:rPr>
          <w:rFonts w:eastAsia="仿宋_GB2312" w:hint="eastAsia"/>
          <w:color w:val="000000"/>
          <w:sz w:val="32"/>
          <w:szCs w:val="32"/>
        </w:rPr>
        <w:t>糖尿病全营养配方食品。</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如与已经</w:t>
      </w:r>
      <w:r w:rsidRPr="003B09A8">
        <w:rPr>
          <w:rFonts w:eastAsia="仿宋_GB2312" w:hint="eastAsia"/>
          <w:color w:val="000000"/>
          <w:sz w:val="32"/>
          <w:szCs w:val="32"/>
        </w:rPr>
        <w:t>批准</w:t>
      </w:r>
      <w:r w:rsidRPr="003B09A8">
        <w:rPr>
          <w:rFonts w:eastAsia="仿宋_GB2312"/>
          <w:color w:val="000000"/>
          <w:sz w:val="32"/>
          <w:szCs w:val="32"/>
        </w:rPr>
        <w:t>注册的</w:t>
      </w:r>
      <w:r>
        <w:rPr>
          <w:rFonts w:eastAsia="仿宋_GB2312" w:hint="eastAsia"/>
          <w:color w:val="000000"/>
          <w:sz w:val="32"/>
          <w:szCs w:val="32"/>
        </w:rPr>
        <w:t>特殊医学用途</w:t>
      </w:r>
      <w:r w:rsidRPr="003B09A8">
        <w:rPr>
          <w:rFonts w:eastAsia="仿宋_GB2312" w:hint="eastAsia"/>
          <w:color w:val="000000"/>
          <w:sz w:val="32"/>
          <w:szCs w:val="32"/>
        </w:rPr>
        <w:t>糖尿病</w:t>
      </w:r>
      <w:r w:rsidRPr="003B09A8">
        <w:rPr>
          <w:rFonts w:eastAsia="仿宋_GB2312"/>
          <w:color w:val="000000"/>
          <w:sz w:val="32"/>
          <w:szCs w:val="32"/>
        </w:rPr>
        <w:t>全营养配方食品或</w:t>
      </w:r>
      <w:r w:rsidRPr="003B09A8">
        <w:rPr>
          <w:rFonts w:eastAsia="仿宋_GB2312" w:hint="eastAsia"/>
          <w:color w:val="000000"/>
          <w:sz w:val="32"/>
          <w:szCs w:val="32"/>
        </w:rPr>
        <w:t>相应类别</w:t>
      </w:r>
      <w:r w:rsidRPr="003B09A8">
        <w:rPr>
          <w:rFonts w:eastAsia="仿宋_GB2312"/>
          <w:color w:val="000000"/>
          <w:sz w:val="32"/>
          <w:szCs w:val="32"/>
        </w:rPr>
        <w:t>肠内营养制剂对照，当试验</w:t>
      </w:r>
      <w:r w:rsidRPr="003B09A8">
        <w:rPr>
          <w:rFonts w:eastAsia="仿宋_GB2312" w:hint="eastAsia"/>
          <w:color w:val="000000"/>
          <w:sz w:val="32"/>
          <w:szCs w:val="32"/>
        </w:rPr>
        <w:t>用样</w:t>
      </w:r>
      <w:r w:rsidRPr="003B09A8">
        <w:rPr>
          <w:rFonts w:eastAsia="仿宋_GB2312"/>
          <w:color w:val="000000"/>
          <w:sz w:val="32"/>
          <w:szCs w:val="32"/>
        </w:rPr>
        <w:t>品满足安全性、营</w:t>
      </w:r>
      <w:r w:rsidRPr="003B09A8">
        <w:rPr>
          <w:rFonts w:eastAsia="仿宋_GB2312"/>
          <w:color w:val="000000"/>
          <w:sz w:val="32"/>
          <w:szCs w:val="32"/>
        </w:rPr>
        <w:lastRenderedPageBreak/>
        <w:t>养充足性和</w:t>
      </w:r>
      <w:r w:rsidRPr="003B09A8">
        <w:rPr>
          <w:rFonts w:eastAsia="仿宋_GB2312" w:hint="eastAsia"/>
          <w:color w:val="000000"/>
          <w:sz w:val="32"/>
          <w:szCs w:val="32"/>
        </w:rPr>
        <w:t>特殊医学用途</w:t>
      </w:r>
      <w:r w:rsidRPr="003B09A8">
        <w:rPr>
          <w:rFonts w:eastAsia="仿宋_GB2312"/>
          <w:color w:val="000000"/>
          <w:sz w:val="32"/>
          <w:szCs w:val="32"/>
        </w:rPr>
        <w:t>临床</w:t>
      </w:r>
      <w:r w:rsidRPr="003B09A8">
        <w:rPr>
          <w:rFonts w:eastAsia="仿宋_GB2312" w:hint="eastAsia"/>
          <w:color w:val="000000"/>
          <w:sz w:val="32"/>
          <w:szCs w:val="32"/>
        </w:rPr>
        <w:t>效果</w:t>
      </w:r>
      <w:r w:rsidRPr="003B09A8">
        <w:rPr>
          <w:rFonts w:eastAsia="仿宋_GB2312"/>
          <w:color w:val="000000"/>
          <w:sz w:val="32"/>
          <w:szCs w:val="32"/>
        </w:rPr>
        <w:t>均不劣于对照</w:t>
      </w:r>
      <w:r w:rsidRPr="003B09A8">
        <w:rPr>
          <w:rFonts w:eastAsia="仿宋_GB2312" w:hint="eastAsia"/>
          <w:color w:val="000000"/>
          <w:sz w:val="32"/>
          <w:szCs w:val="32"/>
        </w:rPr>
        <w:t>样品</w:t>
      </w:r>
      <w:r w:rsidRPr="003B09A8">
        <w:rPr>
          <w:rFonts w:eastAsia="仿宋_GB2312"/>
          <w:color w:val="000000"/>
          <w:sz w:val="32"/>
          <w:szCs w:val="32"/>
        </w:rPr>
        <w:t>时，考虑此</w:t>
      </w:r>
      <w:r w:rsidRPr="003B09A8">
        <w:rPr>
          <w:rFonts w:eastAsia="仿宋_GB2312" w:hint="eastAsia"/>
          <w:color w:val="000000"/>
          <w:sz w:val="32"/>
          <w:szCs w:val="32"/>
        </w:rPr>
        <w:t>样品</w:t>
      </w:r>
      <w:r w:rsidRPr="003B09A8">
        <w:rPr>
          <w:rFonts w:eastAsia="仿宋_GB2312"/>
          <w:color w:val="000000"/>
          <w:sz w:val="32"/>
          <w:szCs w:val="32"/>
        </w:rPr>
        <w:t>可作为</w:t>
      </w:r>
      <w:r>
        <w:rPr>
          <w:rFonts w:eastAsia="仿宋_GB2312" w:hint="eastAsia"/>
          <w:color w:val="000000"/>
          <w:sz w:val="32"/>
          <w:szCs w:val="32"/>
        </w:rPr>
        <w:t>特殊医学用途</w:t>
      </w:r>
      <w:r w:rsidRPr="003B09A8">
        <w:rPr>
          <w:rFonts w:eastAsia="仿宋_GB2312" w:hint="eastAsia"/>
          <w:color w:val="000000"/>
          <w:sz w:val="32"/>
          <w:szCs w:val="32"/>
        </w:rPr>
        <w:t>糖尿病全营养</w:t>
      </w:r>
      <w:r w:rsidRPr="003B09A8">
        <w:rPr>
          <w:rFonts w:eastAsia="仿宋_GB2312"/>
          <w:color w:val="000000"/>
          <w:sz w:val="32"/>
          <w:szCs w:val="32"/>
        </w:rPr>
        <w:t>配方食品。</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一）安全性判定</w:t>
      </w:r>
      <w:proofErr w:type="spellEnd"/>
    </w:p>
    <w:p w:rsidR="0092594D" w:rsidRPr="003B09A8" w:rsidRDefault="0092594D" w:rsidP="0092594D">
      <w:pPr>
        <w:pStyle w:val="2"/>
        <w:ind w:firstLineChars="200" w:firstLine="640"/>
        <w:rPr>
          <w:rFonts w:eastAsia="仿宋_GB2312"/>
          <w:color w:val="000000"/>
          <w:sz w:val="32"/>
          <w:szCs w:val="32"/>
        </w:rPr>
      </w:pPr>
      <w:r w:rsidRPr="003B09A8">
        <w:rPr>
          <w:rFonts w:eastAsia="仿宋_GB2312"/>
          <w:color w:val="000000"/>
          <w:sz w:val="32"/>
          <w:szCs w:val="32"/>
        </w:rPr>
        <w:t>试验组和对照组相比，胃肠道</w:t>
      </w:r>
      <w:r w:rsidRPr="003B09A8">
        <w:rPr>
          <w:rFonts w:eastAsia="仿宋_GB2312" w:hint="eastAsia"/>
          <w:color w:val="000000"/>
          <w:sz w:val="32"/>
          <w:szCs w:val="32"/>
        </w:rPr>
        <w:t>症状、</w:t>
      </w:r>
      <w:r w:rsidRPr="003B09A8">
        <w:rPr>
          <w:rFonts w:eastAsia="仿宋_GB2312"/>
          <w:color w:val="000000"/>
          <w:sz w:val="32"/>
          <w:szCs w:val="32"/>
        </w:rPr>
        <w:t>导管相关并发症</w:t>
      </w:r>
      <w:r w:rsidRPr="003B09A8">
        <w:rPr>
          <w:rFonts w:eastAsia="仿宋_GB2312" w:hint="eastAsia"/>
          <w:color w:val="000000"/>
          <w:sz w:val="32"/>
          <w:szCs w:val="32"/>
        </w:rPr>
        <w:t>、</w:t>
      </w:r>
      <w:r w:rsidRPr="003B09A8">
        <w:rPr>
          <w:rFonts w:eastAsia="仿宋_GB2312"/>
          <w:color w:val="000000"/>
          <w:sz w:val="32"/>
          <w:szCs w:val="32"/>
        </w:rPr>
        <w:t>与</w:t>
      </w:r>
      <w:r>
        <w:rPr>
          <w:rFonts w:eastAsia="仿宋_GB2312" w:hint="eastAsia"/>
          <w:color w:val="000000"/>
          <w:sz w:val="32"/>
          <w:szCs w:val="32"/>
        </w:rPr>
        <w:t>试验样品</w:t>
      </w:r>
      <w:r w:rsidRPr="003B09A8">
        <w:rPr>
          <w:rFonts w:eastAsia="仿宋_GB2312"/>
          <w:color w:val="000000"/>
          <w:sz w:val="32"/>
          <w:szCs w:val="32"/>
        </w:rPr>
        <w:t>相关</w:t>
      </w:r>
      <w:r>
        <w:rPr>
          <w:rFonts w:eastAsia="仿宋_GB2312"/>
          <w:color w:val="000000"/>
          <w:sz w:val="32"/>
          <w:szCs w:val="32"/>
        </w:rPr>
        <w:t>和</w:t>
      </w:r>
      <w:r>
        <w:rPr>
          <w:rFonts w:eastAsia="仿宋_GB2312" w:hint="eastAsia"/>
          <w:color w:val="000000"/>
          <w:sz w:val="32"/>
          <w:szCs w:val="32"/>
        </w:rPr>
        <w:t>（</w:t>
      </w:r>
      <w:r w:rsidRPr="003B09A8">
        <w:rPr>
          <w:rFonts w:eastAsia="仿宋_GB2312" w:hint="eastAsia"/>
          <w:color w:val="000000"/>
          <w:sz w:val="32"/>
          <w:szCs w:val="32"/>
        </w:rPr>
        <w:t>或</w:t>
      </w:r>
      <w:r>
        <w:rPr>
          <w:rFonts w:eastAsia="仿宋_GB2312" w:hint="eastAsia"/>
          <w:color w:val="000000"/>
          <w:sz w:val="32"/>
          <w:szCs w:val="32"/>
        </w:rPr>
        <w:t>）</w:t>
      </w:r>
      <w:r w:rsidRPr="003B09A8">
        <w:rPr>
          <w:rFonts w:eastAsia="仿宋_GB2312"/>
          <w:color w:val="000000"/>
          <w:sz w:val="32"/>
          <w:szCs w:val="32"/>
        </w:rPr>
        <w:t>可能相关的不良事件</w:t>
      </w:r>
      <w:r>
        <w:rPr>
          <w:rFonts w:eastAsia="仿宋_GB2312"/>
          <w:color w:val="000000"/>
          <w:sz w:val="32"/>
          <w:szCs w:val="32"/>
        </w:rPr>
        <w:t>和</w:t>
      </w:r>
      <w:r>
        <w:rPr>
          <w:rFonts w:eastAsia="仿宋_GB2312" w:hint="eastAsia"/>
          <w:color w:val="000000"/>
          <w:sz w:val="32"/>
          <w:szCs w:val="32"/>
        </w:rPr>
        <w:t>（</w:t>
      </w:r>
      <w:r w:rsidRPr="003B09A8">
        <w:rPr>
          <w:rFonts w:eastAsia="仿宋_GB2312"/>
          <w:color w:val="000000"/>
          <w:sz w:val="32"/>
          <w:szCs w:val="32"/>
        </w:rPr>
        <w:t>或</w:t>
      </w:r>
      <w:r>
        <w:rPr>
          <w:rFonts w:eastAsia="仿宋_GB2312" w:hint="eastAsia"/>
          <w:color w:val="000000"/>
          <w:sz w:val="32"/>
          <w:szCs w:val="32"/>
        </w:rPr>
        <w:t>）</w:t>
      </w:r>
      <w:r w:rsidRPr="003B09A8">
        <w:rPr>
          <w:rFonts w:eastAsia="仿宋_GB2312"/>
          <w:color w:val="000000"/>
          <w:sz w:val="32"/>
          <w:szCs w:val="32"/>
        </w:rPr>
        <w:t>不良</w:t>
      </w:r>
      <w:r>
        <w:rPr>
          <w:rFonts w:eastAsia="仿宋_GB2312" w:hint="eastAsia"/>
          <w:color w:val="000000"/>
          <w:sz w:val="32"/>
          <w:szCs w:val="32"/>
        </w:rPr>
        <w:t>反应</w:t>
      </w:r>
      <w:r w:rsidRPr="003B09A8">
        <w:rPr>
          <w:rFonts w:eastAsia="仿宋_GB2312" w:hint="eastAsia"/>
          <w:color w:val="000000"/>
          <w:sz w:val="32"/>
          <w:szCs w:val="32"/>
        </w:rPr>
        <w:t>等均</w:t>
      </w:r>
      <w:r w:rsidRPr="003B09A8">
        <w:rPr>
          <w:rFonts w:eastAsia="仿宋_GB2312"/>
          <w:color w:val="000000"/>
          <w:sz w:val="32"/>
          <w:szCs w:val="32"/>
        </w:rPr>
        <w:t>不劣于对照组</w:t>
      </w:r>
      <w:r w:rsidRPr="003B09A8">
        <w:rPr>
          <w:rFonts w:eastAsia="仿宋_GB2312" w:hint="eastAsia"/>
          <w:color w:val="000000"/>
          <w:sz w:val="32"/>
          <w:szCs w:val="32"/>
        </w:rPr>
        <w:t>，</w:t>
      </w:r>
      <w:r w:rsidRPr="003B09A8">
        <w:rPr>
          <w:rFonts w:eastAsia="仿宋_GB2312"/>
          <w:color w:val="000000"/>
          <w:sz w:val="32"/>
          <w:szCs w:val="32"/>
        </w:rPr>
        <w:t>判定</w:t>
      </w:r>
      <w:r w:rsidRPr="003B09A8">
        <w:rPr>
          <w:rFonts w:eastAsia="仿宋_GB2312" w:hint="eastAsia"/>
          <w:color w:val="000000"/>
          <w:sz w:val="32"/>
          <w:szCs w:val="32"/>
        </w:rPr>
        <w:t>安全</w:t>
      </w:r>
      <w:r w:rsidRPr="003B09A8">
        <w:rPr>
          <w:rFonts w:eastAsia="仿宋_GB2312"/>
          <w:color w:val="000000"/>
          <w:sz w:val="32"/>
          <w:szCs w:val="32"/>
        </w:rPr>
        <w:t>性不劣于对照组</w:t>
      </w:r>
      <w:r w:rsidRPr="003B09A8">
        <w:rPr>
          <w:rFonts w:eastAsia="仿宋_GB2312" w:hint="eastAsia"/>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二）营养充足性判定</w:t>
      </w:r>
      <w:proofErr w:type="spellEnd"/>
    </w:p>
    <w:p w:rsidR="0092594D" w:rsidRPr="003B09A8" w:rsidRDefault="0092594D" w:rsidP="0092594D">
      <w:pPr>
        <w:pStyle w:val="2"/>
        <w:ind w:firstLineChars="200" w:firstLine="640"/>
        <w:rPr>
          <w:rFonts w:eastAsia="仿宋_GB2312"/>
          <w:color w:val="000000"/>
          <w:sz w:val="32"/>
          <w:szCs w:val="32"/>
        </w:rPr>
      </w:pPr>
      <w:proofErr w:type="spellStart"/>
      <w:r w:rsidRPr="003B09A8">
        <w:rPr>
          <w:rFonts w:eastAsia="仿宋_GB2312"/>
          <w:color w:val="000000"/>
          <w:sz w:val="32"/>
          <w:szCs w:val="32"/>
        </w:rPr>
        <w:t>试验组和对照组相比，</w:t>
      </w:r>
      <w:r w:rsidRPr="003B09A8">
        <w:rPr>
          <w:rFonts w:eastAsia="仿宋_GB2312" w:hint="eastAsia"/>
          <w:color w:val="000000"/>
          <w:sz w:val="32"/>
          <w:szCs w:val="32"/>
        </w:rPr>
        <w:t>体重等营养充足性指</w:t>
      </w:r>
      <w:bookmarkStart w:id="71" w:name="_GoBack"/>
      <w:bookmarkEnd w:id="71"/>
      <w:r w:rsidRPr="003B09A8">
        <w:rPr>
          <w:rFonts w:eastAsia="仿宋_GB2312" w:hint="eastAsia"/>
          <w:color w:val="000000"/>
          <w:sz w:val="32"/>
          <w:szCs w:val="32"/>
        </w:rPr>
        <w:t>标</w:t>
      </w:r>
      <w:r w:rsidRPr="003B09A8">
        <w:rPr>
          <w:rFonts w:eastAsia="仿宋_GB2312"/>
          <w:color w:val="000000"/>
          <w:sz w:val="32"/>
          <w:szCs w:val="32"/>
        </w:rPr>
        <w:t>均不劣于对照组时，判定营养充足性不劣于对照组</w:t>
      </w:r>
      <w:proofErr w:type="spellEnd"/>
      <w:r w:rsidRPr="003B09A8">
        <w:rPr>
          <w:rFonts w:eastAsia="仿宋_GB2312" w:hint="eastAsia"/>
          <w:color w:val="000000"/>
          <w:sz w:val="32"/>
          <w:szCs w:val="32"/>
        </w:rPr>
        <w:t>。</w:t>
      </w:r>
    </w:p>
    <w:p w:rsidR="0092594D" w:rsidRPr="003B09A8" w:rsidRDefault="0092594D" w:rsidP="0092594D">
      <w:pPr>
        <w:pStyle w:val="2"/>
        <w:ind w:firstLineChars="200" w:firstLine="640"/>
        <w:rPr>
          <w:rFonts w:ascii="楷体_GB2312" w:eastAsia="楷体_GB2312" w:hAnsi="楷体_GB2312" w:cs="楷体_GB2312"/>
          <w:color w:val="000000"/>
          <w:sz w:val="32"/>
          <w:szCs w:val="32"/>
        </w:rPr>
      </w:pPr>
      <w:r w:rsidRPr="003B09A8">
        <w:rPr>
          <w:rFonts w:ascii="楷体_GB2312" w:eastAsia="楷体_GB2312" w:hAnsi="楷体_GB2312" w:cs="楷体_GB2312" w:hint="eastAsia"/>
          <w:color w:val="000000"/>
          <w:sz w:val="32"/>
          <w:szCs w:val="32"/>
        </w:rPr>
        <w:t>（</w:t>
      </w:r>
      <w:proofErr w:type="spellStart"/>
      <w:r w:rsidRPr="003B09A8">
        <w:rPr>
          <w:rFonts w:ascii="楷体_GB2312" w:eastAsia="楷体_GB2312" w:hAnsi="楷体_GB2312" w:cs="楷体_GB2312" w:hint="eastAsia"/>
          <w:color w:val="000000"/>
          <w:sz w:val="32"/>
          <w:szCs w:val="32"/>
        </w:rPr>
        <w:t>三）特殊医学用途临床效果判定</w:t>
      </w:r>
      <w:proofErr w:type="spellEnd"/>
    </w:p>
    <w:p w:rsidR="0092594D" w:rsidRPr="003B09A8" w:rsidRDefault="0092594D" w:rsidP="0092594D">
      <w:pPr>
        <w:pStyle w:val="2"/>
        <w:ind w:firstLineChars="200" w:firstLine="640"/>
        <w:rPr>
          <w:rFonts w:eastAsia="仿宋_GB2312"/>
          <w:color w:val="000000"/>
          <w:sz w:val="32"/>
          <w:szCs w:val="32"/>
        </w:rPr>
      </w:pPr>
      <w:proofErr w:type="spellStart"/>
      <w:r w:rsidRPr="003B09A8">
        <w:rPr>
          <w:rFonts w:eastAsia="仿宋_GB2312" w:hint="eastAsia"/>
          <w:color w:val="000000"/>
          <w:sz w:val="32"/>
          <w:szCs w:val="32"/>
        </w:rPr>
        <w:t>主要考虑以下指标</w:t>
      </w:r>
      <w:proofErr w:type="spellEnd"/>
      <w:r w:rsidRPr="003B09A8">
        <w:rPr>
          <w:rFonts w:eastAsia="仿宋_GB2312" w:hint="eastAsia"/>
          <w:color w:val="000000"/>
          <w:sz w:val="32"/>
          <w:szCs w:val="32"/>
        </w:rPr>
        <w:t>：</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1.</w:t>
      </w:r>
      <w:r w:rsidRPr="003B09A8">
        <w:rPr>
          <w:rFonts w:eastAsia="仿宋_GB2312" w:hint="eastAsia"/>
          <w:color w:val="000000"/>
          <w:sz w:val="32"/>
          <w:szCs w:val="32"/>
        </w:rPr>
        <w:t>血糖相关指标；</w:t>
      </w:r>
    </w:p>
    <w:p w:rsidR="0092594D" w:rsidRPr="003B09A8" w:rsidRDefault="0092594D" w:rsidP="0092594D">
      <w:pPr>
        <w:pStyle w:val="2"/>
        <w:ind w:firstLineChars="200" w:firstLine="640"/>
        <w:rPr>
          <w:rFonts w:eastAsia="仿宋_GB2312"/>
          <w:color w:val="000000"/>
          <w:sz w:val="32"/>
          <w:szCs w:val="32"/>
        </w:rPr>
      </w:pPr>
      <w:r w:rsidRPr="003B09A8">
        <w:rPr>
          <w:rFonts w:eastAsia="仿宋_GB2312" w:hint="eastAsia"/>
          <w:color w:val="000000"/>
          <w:sz w:val="32"/>
          <w:szCs w:val="32"/>
        </w:rPr>
        <w:t>2.</w:t>
      </w:r>
      <w:r w:rsidRPr="003B09A8">
        <w:rPr>
          <w:rFonts w:eastAsia="仿宋_GB2312" w:hint="eastAsia"/>
          <w:color w:val="000000"/>
          <w:sz w:val="32"/>
          <w:szCs w:val="32"/>
        </w:rPr>
        <w:t>代谢相关指标。</w:t>
      </w:r>
    </w:p>
    <w:p w:rsidR="0092594D" w:rsidRPr="003B09A8" w:rsidRDefault="0092594D" w:rsidP="0092594D">
      <w:pPr>
        <w:pStyle w:val="2"/>
        <w:ind w:firstLineChars="200" w:firstLine="640"/>
        <w:rPr>
          <w:rFonts w:eastAsia="仿宋_GB2312"/>
          <w:color w:val="000000"/>
          <w:sz w:val="32"/>
          <w:szCs w:val="32"/>
        </w:rPr>
      </w:pPr>
      <w:r w:rsidRPr="004B76C7">
        <w:rPr>
          <w:rFonts w:eastAsia="仿宋_GB2312" w:hint="eastAsia"/>
          <w:color w:val="000000"/>
          <w:sz w:val="32"/>
          <w:szCs w:val="32"/>
        </w:rPr>
        <w:t>试验组和对照组相比，当上述所有指标均不劣于对照组时，则判定临床效果不劣于对照组；当</w:t>
      </w:r>
      <w:r w:rsidRPr="004B76C7">
        <w:rPr>
          <w:rFonts w:eastAsia="仿宋_GB2312"/>
          <w:color w:val="000000"/>
          <w:sz w:val="32"/>
          <w:szCs w:val="32"/>
        </w:rPr>
        <w:t>1</w:t>
      </w:r>
      <w:r w:rsidRPr="004B76C7">
        <w:rPr>
          <w:rFonts w:eastAsia="仿宋_GB2312" w:hint="eastAsia"/>
          <w:color w:val="000000"/>
          <w:sz w:val="32"/>
          <w:szCs w:val="32"/>
        </w:rPr>
        <w:t>和</w:t>
      </w:r>
      <w:r w:rsidRPr="004B76C7">
        <w:rPr>
          <w:rFonts w:eastAsia="仿宋_GB2312"/>
          <w:color w:val="000000"/>
          <w:sz w:val="32"/>
          <w:szCs w:val="32"/>
        </w:rPr>
        <w:t>2</w:t>
      </w:r>
      <w:r w:rsidRPr="004B76C7">
        <w:rPr>
          <w:rFonts w:eastAsia="仿宋_GB2312" w:hint="eastAsia"/>
          <w:color w:val="000000"/>
          <w:sz w:val="32"/>
          <w:szCs w:val="32"/>
        </w:rPr>
        <w:t>所有指标中</w:t>
      </w:r>
      <w:r w:rsidRPr="004767A4">
        <w:rPr>
          <w:rFonts w:eastAsia="仿宋_GB2312" w:hint="eastAsia"/>
          <w:color w:val="000000"/>
          <w:sz w:val="32"/>
          <w:szCs w:val="32"/>
        </w:rPr>
        <w:t>至</w:t>
      </w:r>
      <w:r w:rsidRPr="003B09A8">
        <w:rPr>
          <w:rFonts w:eastAsia="仿宋_GB2312"/>
          <w:color w:val="000000"/>
          <w:sz w:val="32"/>
          <w:szCs w:val="32"/>
        </w:rPr>
        <w:t>少有一项优于对照组而其他指标不劣于对照组时，判定临床</w:t>
      </w:r>
      <w:r w:rsidRPr="003B09A8">
        <w:rPr>
          <w:rFonts w:eastAsia="仿宋_GB2312" w:hint="eastAsia"/>
          <w:color w:val="000000"/>
          <w:sz w:val="32"/>
          <w:szCs w:val="32"/>
        </w:rPr>
        <w:t>效果</w:t>
      </w:r>
      <w:r w:rsidRPr="003B09A8">
        <w:rPr>
          <w:rFonts w:eastAsia="仿宋_GB2312"/>
          <w:color w:val="000000"/>
          <w:sz w:val="32"/>
          <w:szCs w:val="32"/>
        </w:rPr>
        <w:t>优于对照组。</w:t>
      </w:r>
    </w:p>
    <w:p w:rsidR="0092594D" w:rsidRPr="003B09A8" w:rsidRDefault="0092594D" w:rsidP="0092594D">
      <w:pPr>
        <w:pStyle w:val="2"/>
        <w:ind w:firstLineChars="200" w:firstLine="640"/>
        <w:rPr>
          <w:rFonts w:ascii="黑体" w:eastAsia="黑体" w:hAnsi="黑体" w:cs="黑体"/>
          <w:color w:val="000000"/>
          <w:sz w:val="32"/>
          <w:szCs w:val="32"/>
        </w:rPr>
      </w:pPr>
      <w:bookmarkStart w:id="72" w:name="_Toc23883"/>
      <w:bookmarkStart w:id="73" w:name="_Toc25549"/>
      <w:bookmarkStart w:id="74" w:name="_Toc15225"/>
      <w:bookmarkStart w:id="75" w:name="_Toc2142"/>
      <w:bookmarkEnd w:id="70"/>
      <w:proofErr w:type="spellStart"/>
      <w:r w:rsidRPr="003B09A8">
        <w:rPr>
          <w:rFonts w:ascii="黑体" w:eastAsia="黑体" w:hAnsi="黑体" w:cs="黑体" w:hint="eastAsia"/>
          <w:color w:val="000000"/>
          <w:sz w:val="32"/>
          <w:szCs w:val="32"/>
        </w:rPr>
        <w:t>八、数据管理与统计分析</w:t>
      </w:r>
      <w:bookmarkEnd w:id="72"/>
      <w:bookmarkEnd w:id="73"/>
      <w:bookmarkEnd w:id="74"/>
      <w:proofErr w:type="spellEnd"/>
    </w:p>
    <w:p w:rsidR="0092594D" w:rsidRPr="003B09A8" w:rsidRDefault="0092594D" w:rsidP="0092594D">
      <w:pPr>
        <w:pStyle w:val="2"/>
        <w:ind w:firstLineChars="200" w:firstLine="640"/>
      </w:pPr>
      <w:proofErr w:type="spellStart"/>
      <w:r w:rsidRPr="003B09A8">
        <w:rPr>
          <w:rFonts w:eastAsia="仿宋_GB2312" w:hint="eastAsia"/>
          <w:color w:val="000000"/>
          <w:sz w:val="32"/>
          <w:szCs w:val="32"/>
        </w:rPr>
        <w:t>参照《特殊医学用途配方食品临床试验质量管理规范（试行</w:t>
      </w:r>
      <w:proofErr w:type="spellEnd"/>
      <w:r w:rsidRPr="003B09A8">
        <w:rPr>
          <w:rFonts w:eastAsia="仿宋_GB2312" w:hint="eastAsia"/>
          <w:color w:val="000000"/>
          <w:sz w:val="32"/>
          <w:szCs w:val="32"/>
        </w:rPr>
        <w:t>）》</w:t>
      </w:r>
      <w:proofErr w:type="spellStart"/>
      <w:r w:rsidRPr="003B09A8">
        <w:rPr>
          <w:rFonts w:eastAsia="仿宋_GB2312" w:hint="eastAsia"/>
          <w:color w:val="000000"/>
          <w:sz w:val="32"/>
          <w:szCs w:val="32"/>
        </w:rPr>
        <w:t>有关内容执行</w:t>
      </w:r>
      <w:proofErr w:type="spellEnd"/>
      <w:r w:rsidRPr="003B09A8">
        <w:rPr>
          <w:rFonts w:eastAsia="仿宋_GB2312" w:hint="eastAsia"/>
          <w:color w:val="000000"/>
          <w:sz w:val="32"/>
          <w:szCs w:val="32"/>
        </w:rPr>
        <w:t>。</w:t>
      </w:r>
      <w:bookmarkEnd w:id="75"/>
    </w:p>
    <w:p w:rsidR="0092594D" w:rsidRDefault="0092594D" w:rsidP="0092594D">
      <w:pPr>
        <w:spacing w:line="594" w:lineRule="exact"/>
        <w:rPr>
          <w:rFonts w:eastAsia="仿宋_GB2312" w:hint="eastAsia"/>
          <w:sz w:val="32"/>
          <w:szCs w:val="32"/>
        </w:rPr>
      </w:pPr>
    </w:p>
    <w:p w:rsidR="0092594D" w:rsidRDefault="0092594D" w:rsidP="0092594D">
      <w:pPr>
        <w:spacing w:line="594" w:lineRule="exact"/>
        <w:rPr>
          <w:rFonts w:eastAsia="仿宋_GB2312" w:hint="eastAsia"/>
          <w:sz w:val="32"/>
          <w:szCs w:val="32"/>
        </w:rPr>
      </w:pPr>
    </w:p>
    <w:p w:rsidR="0092594D" w:rsidRDefault="0092594D" w:rsidP="0092594D">
      <w:pPr>
        <w:spacing w:line="20" w:lineRule="exact"/>
        <w:rPr>
          <w:rFonts w:ascii="仿宋_GB2312" w:eastAsia="仿宋_GB2312" w:hint="eastAsia"/>
          <w:sz w:val="32"/>
          <w:szCs w:val="32"/>
        </w:rPr>
      </w:pPr>
      <w:bookmarkStart w:id="76" w:name="fldFJ"/>
      <w:bookmarkStart w:id="77" w:name="flddept"/>
      <w:bookmarkStart w:id="78" w:name="fldFWRQ"/>
      <w:bookmarkStart w:id="79" w:name="fldFuZhu"/>
      <w:bookmarkEnd w:id="0"/>
      <w:bookmarkEnd w:id="76"/>
      <w:bookmarkEnd w:id="77"/>
      <w:bookmarkEnd w:id="78"/>
      <w:bookmarkEnd w:id="79"/>
    </w:p>
    <w:p w:rsidR="0092594D" w:rsidRPr="00451FA6" w:rsidRDefault="0092594D" w:rsidP="0092594D">
      <w:pPr>
        <w:spacing w:line="14" w:lineRule="exact"/>
        <w:rPr>
          <w:rFonts w:hint="eastAsia"/>
          <w:szCs w:val="32"/>
        </w:rPr>
      </w:pPr>
    </w:p>
    <w:p w:rsidR="00000000" w:rsidRPr="0092594D" w:rsidRDefault="0092594D"/>
    <w:sectPr w:rsidR="00000000" w:rsidRPr="0092594D" w:rsidSect="00451FA6">
      <w:footerReference w:type="even" r:id="rId8"/>
      <w:footerReference w:type="default" r:id="rId9"/>
      <w:pgSz w:w="11906" w:h="16838" w:code="9"/>
      <w:pgMar w:top="1701" w:right="1474" w:bottom="1134" w:left="1474" w:header="851" w:footer="119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94D" w:rsidRDefault="0092594D" w:rsidP="0092594D">
      <w:r>
        <w:separator/>
      </w:r>
    </w:p>
  </w:endnote>
  <w:endnote w:type="continuationSeparator" w:id="1">
    <w:p w:rsidR="0092594D" w:rsidRDefault="0092594D" w:rsidP="00925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74" w:rsidRPr="00BA4E25" w:rsidRDefault="0092594D" w:rsidP="00307C86">
    <w:pPr>
      <w:pStyle w:val="a4"/>
      <w:framePr w:wrap="around" w:vAnchor="text" w:hAnchor="page" w:x="1532" w:y="256"/>
      <w:ind w:leftChars="100" w:left="210" w:firstLineChars="50" w:firstLine="140"/>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Pr>
        <w:rStyle w:val="a5"/>
        <w:rFonts w:ascii="宋体" w:hAnsi="宋体"/>
        <w:noProof/>
        <w:sz w:val="28"/>
        <w:szCs w:val="28"/>
      </w:rPr>
      <w:t>24</w:t>
    </w:r>
    <w:r>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8B3D74" w:rsidRDefault="0092594D" w:rsidP="003367EA">
    <w:pPr>
      <w:pStyle w:val="a4"/>
      <w:spacing w:line="20" w:lineRule="exact"/>
      <w:ind w:right="35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74" w:rsidRPr="00547FE6" w:rsidRDefault="0092594D" w:rsidP="00307C86">
    <w:pPr>
      <w:pStyle w:val="a4"/>
      <w:framePr w:wrap="around" w:vAnchor="text" w:hAnchor="page" w:x="9045" w:y="256"/>
      <w:ind w:rightChars="100" w:right="210"/>
      <w:rPr>
        <w:rStyle w:val="a5"/>
        <w:rFonts w:ascii="宋体" w:hAnsi="宋体" w:hint="eastAsia"/>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Pr>
        <w:rStyle w:val="a5"/>
        <w:rFonts w:ascii="宋体" w:hAnsi="宋体"/>
        <w:noProof/>
        <w:sz w:val="28"/>
        <w:szCs w:val="28"/>
      </w:rPr>
      <w:t>1</w:t>
    </w:r>
    <w:r>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r>
      <w:rPr>
        <w:rStyle w:val="a5"/>
        <w:rFonts w:ascii="宋体" w:hAnsi="宋体" w:hint="eastAsia"/>
        <w:sz w:val="28"/>
        <w:szCs w:val="28"/>
      </w:rPr>
      <w:t xml:space="preserve">  </w:t>
    </w:r>
  </w:p>
  <w:p w:rsidR="008B3D74" w:rsidRDefault="0092594D" w:rsidP="003367EA">
    <w:pPr>
      <w:pStyle w:val="a4"/>
      <w:spacing w:line="20" w:lineRule="exact"/>
      <w:ind w:right="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94D" w:rsidRDefault="0092594D" w:rsidP="0092594D">
      <w:r>
        <w:separator/>
      </w:r>
    </w:p>
  </w:footnote>
  <w:footnote w:type="continuationSeparator" w:id="1">
    <w:p w:rsidR="0092594D" w:rsidRDefault="0092594D" w:rsidP="009259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4E6A"/>
    <w:multiLevelType w:val="hybridMultilevel"/>
    <w:tmpl w:val="1CEAC5E4"/>
    <w:lvl w:ilvl="0" w:tplc="21D437F4">
      <w:start w:val="4"/>
      <w:numFmt w:val="japaneseCounting"/>
      <w:lvlText w:val="（%1）"/>
      <w:lvlJc w:val="left"/>
      <w:pPr>
        <w:ind w:left="1720" w:hanging="108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94D"/>
    <w:rsid w:val="009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9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5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594D"/>
    <w:rPr>
      <w:sz w:val="18"/>
      <w:szCs w:val="18"/>
    </w:rPr>
  </w:style>
  <w:style w:type="paragraph" w:styleId="a4">
    <w:name w:val="footer"/>
    <w:basedOn w:val="a"/>
    <w:link w:val="Char0"/>
    <w:unhideWhenUsed/>
    <w:rsid w:val="009259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594D"/>
    <w:rPr>
      <w:sz w:val="18"/>
      <w:szCs w:val="18"/>
    </w:rPr>
  </w:style>
  <w:style w:type="character" w:styleId="a5">
    <w:name w:val="page number"/>
    <w:basedOn w:val="a0"/>
    <w:rsid w:val="0092594D"/>
  </w:style>
  <w:style w:type="paragraph" w:styleId="2">
    <w:name w:val="Body Text 2"/>
    <w:basedOn w:val="a"/>
    <w:link w:val="2Char"/>
    <w:uiPriority w:val="99"/>
    <w:unhideWhenUsed/>
    <w:qFormat/>
    <w:rsid w:val="0092594D"/>
    <w:pPr>
      <w:spacing w:line="480" w:lineRule="auto"/>
    </w:pPr>
    <w:rPr>
      <w:lang/>
    </w:rPr>
  </w:style>
  <w:style w:type="character" w:customStyle="1" w:styleId="2Char">
    <w:name w:val="正文文本 2 Char"/>
    <w:basedOn w:val="a0"/>
    <w:link w:val="2"/>
    <w:uiPriority w:val="99"/>
    <w:qFormat/>
    <w:rsid w:val="0092594D"/>
    <w:rPr>
      <w:rFonts w:ascii="Times New Roman" w:eastAsia="宋体" w:hAnsi="Times New Roman" w:cs="Times New Roman"/>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8C2A-1FCC-43C8-B187-0A9CAC06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449</Words>
  <Characters>2563</Characters>
  <Application>Microsoft Office Word</Application>
  <DocSecurity>0</DocSecurity>
  <Lines>21</Lines>
  <Paragraphs>6</Paragraphs>
  <ScaleCrop>false</ScaleCrop>
  <Company>SAMR</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郭洋</dc:creator>
  <cp:lastModifiedBy>郭洋</cp:lastModifiedBy>
  <cp:revision>2</cp:revision>
  <dcterms:created xsi:type="dcterms:W3CDTF">2019-10-11T06:44:00Z</dcterms:created>
  <dcterms:modified xsi:type="dcterms:W3CDTF">2019-10-11T06:44:00Z</dcterms:modified>
</cp:coreProperties>
</file>