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黑体" w:hAnsi="黑体" w:eastAsia="黑体" w:cs="黑体"/>
          <w:b w:val="0"/>
          <w:bCs/>
          <w:i w:val="0"/>
          <w:iCs w:val="0"/>
          <w:sz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iCs w:val="0"/>
          <w:sz w:val="28"/>
        </w:rPr>
        <w:t>附件</w:t>
      </w:r>
      <w:r>
        <w:rPr>
          <w:rFonts w:hint="eastAsia" w:ascii="黑体" w:hAnsi="黑体" w:eastAsia="黑体" w:cs="黑体"/>
          <w:b w:val="0"/>
          <w:bCs/>
          <w:i w:val="0"/>
          <w:iCs w:val="0"/>
          <w:sz w:val="28"/>
          <w:lang w:val="en-US" w:eastAsia="zh-CN"/>
        </w:rPr>
        <w:t>3</w:t>
      </w:r>
    </w:p>
    <w:p>
      <w:pPr>
        <w:spacing w:line="600" w:lineRule="exact"/>
        <w:jc w:val="both"/>
        <w:rPr>
          <w:rFonts w:hint="eastAsia" w:ascii="仿宋_GB2312" w:eastAsia="仿宋_GB2312"/>
          <w:b/>
          <w:sz w:val="28"/>
        </w:rPr>
      </w:pPr>
    </w:p>
    <w:p>
      <w:pPr>
        <w:snapToGrid w:val="0"/>
        <w:spacing w:line="480" w:lineRule="auto"/>
        <w:jc w:val="center"/>
        <w:rPr>
          <w:rFonts w:hint="eastAsia" w:ascii="宋体" w:eastAsia="宋体"/>
          <w:b/>
          <w:bCs/>
          <w:sz w:val="52"/>
          <w:lang w:eastAsia="zh-CN"/>
        </w:rPr>
      </w:pPr>
      <w:r>
        <w:rPr>
          <w:rFonts w:hint="eastAsia" w:ascii="宋体"/>
          <w:b/>
          <w:bCs/>
          <w:sz w:val="52"/>
        </w:rPr>
        <w:t>金华市建筑施工安全</w:t>
      </w:r>
      <w:r>
        <w:rPr>
          <w:rFonts w:hint="eastAsia" w:ascii="宋体"/>
          <w:b/>
          <w:bCs/>
          <w:sz w:val="52"/>
          <w:lang w:eastAsia="zh-CN"/>
        </w:rPr>
        <w:t>生产</w:t>
      </w:r>
      <w:r>
        <w:rPr>
          <w:rFonts w:hint="eastAsia" w:ascii="宋体"/>
          <w:b/>
          <w:bCs/>
          <w:sz w:val="52"/>
        </w:rPr>
        <w:t>标准化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b/>
          <w:bCs/>
          <w:sz w:val="52"/>
        </w:rPr>
      </w:pPr>
      <w:r>
        <w:rPr>
          <w:rFonts w:hint="eastAsia" w:ascii="宋体"/>
          <w:b/>
          <w:bCs/>
          <w:sz w:val="52"/>
          <w:lang w:eastAsia="zh-CN"/>
        </w:rPr>
        <w:t>管理优良工</w:t>
      </w:r>
      <w:r>
        <w:rPr>
          <w:rFonts w:hint="eastAsia" w:ascii="宋体"/>
          <w:b/>
          <w:bCs/>
          <w:sz w:val="52"/>
        </w:rPr>
        <w:t>地申报表</w:t>
      </w:r>
    </w:p>
    <w:p>
      <w:pPr>
        <w:spacing w:line="360" w:lineRule="auto"/>
        <w:jc w:val="both"/>
        <w:rPr>
          <w:rFonts w:hint="eastAsia" w:ascii="仿宋_GB2312" w:eastAsia="仿宋_GB2312"/>
          <w:b/>
          <w:bCs/>
          <w:sz w:val="30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bCs/>
          <w:sz w:val="30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bCs/>
          <w:sz w:val="30"/>
        </w:rPr>
      </w:pPr>
    </w:p>
    <w:p>
      <w:pPr>
        <w:spacing w:line="360" w:lineRule="auto"/>
        <w:jc w:val="center"/>
        <w:rPr>
          <w:rFonts w:hint="eastAsia" w:ascii="仿宋_GB2312" w:eastAsia="仿宋_GB2312"/>
          <w:b/>
          <w:bCs/>
          <w:sz w:val="30"/>
        </w:rPr>
      </w:pPr>
    </w:p>
    <w:p>
      <w:pPr>
        <w:snapToGrid w:val="0"/>
        <w:spacing w:line="480" w:lineRule="auto"/>
        <w:jc w:val="center"/>
        <w:rPr>
          <w:rFonts w:hint="eastAsia"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工程名称</w:t>
      </w:r>
      <w:r>
        <w:rPr>
          <w:rFonts w:hint="eastAsia" w:ascii="宋体" w:hAnsi="宋体" w:cs="宋体"/>
          <w:b/>
          <w:bCs/>
          <w:sz w:val="32"/>
        </w:rPr>
        <w:t>▁▁▁▁▁▁▁▁▁▁▁▁▁▁▁▁▁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申报单位</w:t>
      </w:r>
      <w:r>
        <w:rPr>
          <w:rFonts w:hint="eastAsia" w:ascii="宋体" w:hAnsi="宋体" w:cs="宋体"/>
          <w:b/>
          <w:bCs/>
          <w:sz w:val="32"/>
        </w:rPr>
        <w:t>▁▁▁▁▁▁▁▁▁▁▁▁▁</w:t>
      </w:r>
      <w:r>
        <w:rPr>
          <w:rFonts w:hint="eastAsia" w:ascii="仿宋_GB2312" w:hAnsi="仿宋_GB2312" w:eastAsia="仿宋_GB2312" w:cs="仿宋_GB2312"/>
          <w:b/>
          <w:bCs/>
          <w:sz w:val="32"/>
        </w:rPr>
        <w:t>（盖章）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申报日期</w:t>
      </w:r>
      <w:r>
        <w:rPr>
          <w:rFonts w:hint="eastAsia" w:ascii="宋体" w:hAnsi="宋体" w:cs="宋体"/>
          <w:b/>
          <w:bCs/>
          <w:sz w:val="32"/>
        </w:rPr>
        <w:t>▁▁▁▁▁▁▁▁▁▁▁▁▁▁▁▁▁</w:t>
      </w:r>
    </w:p>
    <w:p>
      <w:pPr>
        <w:spacing w:line="360" w:lineRule="auto"/>
        <w:jc w:val="both"/>
        <w:rPr>
          <w:rFonts w:hint="eastAsia" w:ascii="仿宋_GB2312" w:eastAsia="仿宋_GB2312"/>
          <w:b/>
          <w:bCs/>
          <w:sz w:val="32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bCs/>
          <w:sz w:val="32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bCs/>
          <w:sz w:val="32"/>
        </w:rPr>
      </w:pPr>
    </w:p>
    <w:p>
      <w:pPr>
        <w:spacing w:line="360" w:lineRule="auto"/>
        <w:jc w:val="center"/>
        <w:rPr>
          <w:rFonts w:hint="eastAsia"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金华市住房和城乡建设局制</w:t>
      </w:r>
    </w:p>
    <w:p>
      <w:pPr>
        <w:spacing w:line="360" w:lineRule="auto"/>
        <w:jc w:val="both"/>
        <w:rPr>
          <w:rFonts w:hint="eastAsia" w:ascii="仿宋_GB2312" w:eastAsia="仿宋_GB2312"/>
          <w:b/>
          <w:bCs/>
          <w:sz w:val="28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bCs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bCs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bCs/>
          <w:sz w:val="36"/>
        </w:rPr>
      </w:pPr>
    </w:p>
    <w:p>
      <w:pPr>
        <w:spacing w:line="360" w:lineRule="auto"/>
        <w:jc w:val="both"/>
        <w:rPr>
          <w:rFonts w:hint="eastAsia" w:ascii="宋体"/>
          <w:b/>
          <w:sz w:val="44"/>
        </w:rPr>
      </w:pPr>
      <w:r>
        <w:rPr>
          <w:rFonts w:hint="eastAsia" w:ascii="宋体"/>
          <w:b/>
          <w:sz w:val="44"/>
        </w:rPr>
        <w:t>填  表  说  明</w:t>
      </w:r>
    </w:p>
    <w:p>
      <w:pPr>
        <w:jc w:val="both"/>
        <w:rPr>
          <w:rFonts w:hint="eastAsia" w:ascii="仿宋_GB2312" w:eastAsia="仿宋_GB2312"/>
          <w:b/>
          <w:sz w:val="44"/>
        </w:rPr>
      </w:pPr>
    </w:p>
    <w:p>
      <w:pPr>
        <w:ind w:firstLine="643" w:firstLineChars="200"/>
        <w:jc w:val="both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1.本表由总承包单位（或主承建单位）填写。</w:t>
      </w:r>
    </w:p>
    <w:p>
      <w:pPr>
        <w:ind w:firstLine="643" w:firstLineChars="200"/>
        <w:jc w:val="both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2.企业名称应为全称并加盖公章，专业类别按资质标准分类填写；工程名称应写全称。</w:t>
      </w:r>
    </w:p>
    <w:p>
      <w:pPr>
        <w:ind w:firstLine="643" w:firstLineChars="200"/>
        <w:jc w:val="both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3.三阶段评分应按工程所在地建设（管）行政主管部门或安全监督管理机构评定的结果填写。</w:t>
      </w:r>
    </w:p>
    <w:p>
      <w:pPr>
        <w:ind w:firstLine="643" w:firstLineChars="200"/>
        <w:jc w:val="both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4.工程所在地建设（管）行政主管部门或安全监督管理机构应对该工程在安全生产、文明施工各个方面作出综合评价，列出主要优、缺点。</w:t>
      </w: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36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28"/>
        </w:rPr>
      </w:pPr>
    </w:p>
    <w:p>
      <w:pPr>
        <w:spacing w:line="360" w:lineRule="auto"/>
        <w:jc w:val="center"/>
        <w:rPr>
          <w:rFonts w:hint="eastAsia" w:ascii="宋体"/>
          <w:b/>
          <w:sz w:val="36"/>
        </w:rPr>
      </w:pPr>
      <w:r>
        <w:rPr>
          <w:rFonts w:hint="eastAsia" w:ascii="宋体"/>
          <w:b/>
          <w:sz w:val="36"/>
        </w:rPr>
        <w:t>申 报 单 位 情 况</w:t>
      </w:r>
    </w:p>
    <w:p>
      <w:pPr>
        <w:spacing w:line="360" w:lineRule="auto"/>
        <w:jc w:val="both"/>
        <w:rPr>
          <w:rFonts w:hint="eastAsia"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32"/>
        </w:rPr>
        <w:t xml:space="preserve">                                            </w:t>
      </w:r>
      <w:r>
        <w:rPr>
          <w:rFonts w:hint="eastAsia" w:ascii="仿宋_GB2312" w:eastAsia="仿宋_GB2312"/>
          <w:b/>
          <w:sz w:val="28"/>
        </w:rPr>
        <w:t>表一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575"/>
        <w:gridCol w:w="1575"/>
        <w:gridCol w:w="1365"/>
        <w:gridCol w:w="1155"/>
        <w:gridCol w:w="1365"/>
        <w:gridCol w:w="10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主承建单位</w:t>
            </w:r>
          </w:p>
        </w:tc>
        <w:tc>
          <w:tcPr>
            <w:tcW w:w="15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企业名称</w:t>
            </w:r>
          </w:p>
        </w:tc>
        <w:tc>
          <w:tcPr>
            <w:tcW w:w="6507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专业类别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法定代表人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项目经理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企业名称</w:t>
            </w:r>
          </w:p>
        </w:tc>
        <w:tc>
          <w:tcPr>
            <w:tcW w:w="65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专业类别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法人代表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项目经理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参建单位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企业名称</w:t>
            </w:r>
          </w:p>
        </w:tc>
        <w:tc>
          <w:tcPr>
            <w:tcW w:w="65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专业类别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法人代表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项目经理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企业名称</w:t>
            </w:r>
          </w:p>
        </w:tc>
        <w:tc>
          <w:tcPr>
            <w:tcW w:w="65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专业类别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法人代表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项目经理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企业名称</w:t>
            </w:r>
          </w:p>
        </w:tc>
        <w:tc>
          <w:tcPr>
            <w:tcW w:w="65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专业类别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法人代表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项目经理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监理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单位名称</w:t>
            </w:r>
          </w:p>
        </w:tc>
        <w:tc>
          <w:tcPr>
            <w:tcW w:w="65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项目总监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业主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单位名称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</w:p>
        </w:tc>
      </w:tr>
    </w:tbl>
    <w:p>
      <w:pPr>
        <w:spacing w:line="360" w:lineRule="auto"/>
        <w:jc w:val="both"/>
        <w:rPr>
          <w:rFonts w:hint="eastAsia" w:ascii="宋体"/>
          <w:b/>
          <w:sz w:val="36"/>
        </w:rPr>
      </w:pPr>
      <w:bookmarkStart w:id="0" w:name="_GoBack"/>
      <w:bookmarkEnd w:id="0"/>
    </w:p>
    <w:p>
      <w:pPr>
        <w:spacing w:line="360" w:lineRule="auto"/>
        <w:jc w:val="center"/>
        <w:rPr>
          <w:rFonts w:hint="eastAsia" w:ascii="宋体"/>
          <w:b/>
          <w:sz w:val="36"/>
        </w:rPr>
      </w:pPr>
      <w:r>
        <w:rPr>
          <w:rFonts w:hint="eastAsia" w:ascii="宋体"/>
          <w:b/>
          <w:sz w:val="36"/>
        </w:rPr>
        <w:t>工  程  概  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912"/>
        <w:gridCol w:w="2180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工程名称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工程地点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pacing w:val="-20"/>
                <w:sz w:val="24"/>
              </w:rPr>
            </w:pPr>
            <w:r>
              <w:rPr>
                <w:rFonts w:hint="eastAsia" w:ascii="仿宋_GB2312" w:eastAsia="仿宋_GB2312"/>
                <w:b/>
                <w:spacing w:val="-20"/>
                <w:sz w:val="24"/>
              </w:rPr>
              <w:t>建筑面积(平方米)/规模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工程造价(万元)</w:t>
            </w: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开工时间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竣工时间</w:t>
            </w: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质量情况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竣工备案时间</w:t>
            </w: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三阶段评分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仿宋_GB2312" w:eastAsia="仿宋_GB2312"/>
                <w:b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基础</w:t>
            </w:r>
            <w:r>
              <w:rPr>
                <w:rFonts w:hint="eastAsia" w:ascii="仿宋_GB2312" w:eastAsia="仿宋_GB2312"/>
                <w:b/>
                <w:sz w:val="30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sz w:val="30"/>
                <w:lang w:val="en-US" w:eastAsia="zh-CN"/>
              </w:rPr>
              <w:t>30%）</w:t>
            </w:r>
            <w:r>
              <w:rPr>
                <w:rFonts w:hint="eastAsia" w:ascii="仿宋_GB2312" w:eastAsia="仿宋_GB2312"/>
                <w:b/>
                <w:sz w:val="30"/>
              </w:rPr>
              <w:t xml:space="preserve">   主体</w:t>
            </w:r>
            <w:r>
              <w:rPr>
                <w:rFonts w:hint="eastAsia" w:ascii="仿宋_GB2312" w:eastAsia="仿宋_GB2312"/>
                <w:b/>
                <w:sz w:val="30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sz w:val="30"/>
                <w:lang w:val="en-US" w:eastAsia="zh-CN"/>
              </w:rPr>
              <w:t>60%）</w:t>
            </w:r>
            <w:r>
              <w:rPr>
                <w:rFonts w:hint="eastAsia" w:ascii="仿宋_GB2312" w:eastAsia="仿宋_GB2312"/>
                <w:b/>
                <w:sz w:val="3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30"/>
              </w:rPr>
              <w:t xml:space="preserve">  装饰</w:t>
            </w:r>
            <w:r>
              <w:rPr>
                <w:rFonts w:hint="eastAsia" w:ascii="仿宋_GB2312" w:eastAsia="仿宋_GB2312"/>
                <w:b/>
                <w:sz w:val="30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sz w:val="30"/>
                <w:lang w:val="en-US" w:eastAsia="zh-CN"/>
              </w:rPr>
              <w:t>90%）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申  报  理  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7" w:hRule="atLeast"/>
        </w:trPr>
        <w:tc>
          <w:tcPr>
            <w:tcW w:w="8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30"/>
              </w:rPr>
            </w:pPr>
          </w:p>
        </w:tc>
      </w:tr>
    </w:tbl>
    <w:p>
      <w:pPr>
        <w:spacing w:line="360" w:lineRule="auto"/>
        <w:jc w:val="both"/>
        <w:rPr>
          <w:rFonts w:hint="eastAsia"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注：可另加附页</w:t>
      </w:r>
    </w:p>
    <w:p>
      <w:pPr>
        <w:spacing w:line="360" w:lineRule="auto"/>
        <w:jc w:val="both"/>
        <w:rPr>
          <w:rFonts w:hint="eastAsia" w:ascii="仿宋_GB2312" w:eastAsia="仿宋_GB2312"/>
          <w:b/>
          <w:sz w:val="28"/>
        </w:rPr>
      </w:pPr>
    </w:p>
    <w:p>
      <w:pPr>
        <w:spacing w:line="360" w:lineRule="auto"/>
        <w:jc w:val="both"/>
        <w:rPr>
          <w:rFonts w:hint="eastAsia" w:ascii="仿宋_GB2312" w:eastAsia="仿宋_GB2312"/>
          <w:b/>
          <w:sz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工程所在地建设（管）行政主管部门或安全监督管理机构综合评价：</w:t>
            </w: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ind w:firstLine="3935" w:firstLineChars="1400"/>
              <w:jc w:val="both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公章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评委会评审意见：</w:t>
            </w: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6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金华市住房和城乡建设局意见：</w:t>
            </w: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jc w:val="both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 xml:space="preserve">                           公章          年   月   日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17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C77CC"/>
    <w:rsid w:val="0FB47775"/>
    <w:rsid w:val="13BA26CB"/>
    <w:rsid w:val="25AC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2020-05-07T02:02:00Z</dcterms:created>
  <dc:creator>Administrator</dc:creator>
  <cp:lastModifiedBy>建设局</cp:lastModifiedBy>
  <dcterms:modified xsi:type="dcterms:W3CDTF">2020-09-01T06:59:28Z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