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2：</w:t>
      </w:r>
    </w:p>
    <w:p>
      <w:pPr>
        <w:spacing w:line="52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绍兴市按床日付费疾病及平均床日</w:t>
      </w:r>
    </w:p>
    <w:p>
      <w:pPr>
        <w:spacing w:line="52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限额标准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1953"/>
        <w:gridCol w:w="3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疾病名称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医院等级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床日标准（元/天）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慢性病及康复类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三级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二级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320</w:t>
            </w:r>
          </w:p>
        </w:tc>
      </w:tr>
    </w:tbl>
    <w:p>
      <w:pPr>
        <w:spacing w:line="520" w:lineRule="exact"/>
      </w:pPr>
      <w:r>
        <w:rPr>
          <w:rFonts w:hint="default" w:ascii="Times New Roman" w:hAnsi="Times New Roman" w:eastAsia="仿宋_GB2312" w:cs="Times New Roman"/>
          <w:sz w:val="28"/>
          <w:szCs w:val="28"/>
        </w:rPr>
        <w:t>　注：医院等级按卫生健康部门评定等级确定。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NjM0ZmNiMDMxNzBjNTRkM2VkZWI5OWRkZDM5MGYifQ=="/>
  </w:docVars>
  <w:rsids>
    <w:rsidRoot w:val="5A7B23CA"/>
    <w:rsid w:val="5A7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82</Characters>
  <Lines>0</Lines>
  <Paragraphs>0</Paragraphs>
  <TotalTime>0</TotalTime>
  <ScaleCrop>false</ScaleCrop>
  <LinksUpToDate>false</LinksUpToDate>
  <CharactersWithSpaces>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2022-09-06T08:51:00Z</dcterms:created>
  <dc:creator>๑巴黎塔的云๑</dc:creator>
  <cp:lastModifiedBy>๑巴黎塔的云๑</cp:lastModifiedBy>
  <dcterms:modified xsi:type="dcterms:W3CDTF">2022-09-06T08:51:59Z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F55A34C76E604D1E9C9D1959A4FE0997</vt:lpwstr>
  </property>
</Properties>
</file>