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"/>
        </w:rPr>
        <w:t>附</w:t>
      </w:r>
      <w:bookmarkStart w:id="0" w:name="_GoBack"/>
      <w:bookmarkEnd w:id="0"/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 w:bidi="ar"/>
        </w:rPr>
        <w:t>浙江省电网销售电价表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-586" w:rightChars="-183"/>
        <w:jc w:val="right"/>
        <w:rPr>
          <w:rFonts w:hint="default" w:ascii="Times New Roman" w:hAnsi="Times New Roman" w:eastAsia="宋体" w:cs="Times New Roman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单位：元/千瓦时（含税）</w:t>
      </w:r>
    </w:p>
    <w:tbl>
      <w:tblPr>
        <w:tblStyle w:val="3"/>
        <w:tblW w:w="105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1279"/>
        <w:gridCol w:w="1325"/>
        <w:gridCol w:w="1711"/>
        <w:gridCol w:w="1010"/>
        <w:gridCol w:w="1551"/>
        <w:gridCol w:w="1417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208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用电分类</w:t>
            </w:r>
          </w:p>
        </w:tc>
        <w:tc>
          <w:tcPr>
            <w:tcW w:w="3036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电压等级</w:t>
            </w:r>
          </w:p>
        </w:tc>
        <w:tc>
          <w:tcPr>
            <w:tcW w:w="10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电度电价</w:t>
            </w: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分时电价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20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尖峰电价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高峰电价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低谷电价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208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一、居民生活用电</w:t>
            </w:r>
          </w:p>
        </w:tc>
        <w:tc>
          <w:tcPr>
            <w:tcW w:w="13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不满1千伏“一户一表”居民用户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年用电2760千瓦时及以下部分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0.5380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0.5680 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0.2880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20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年用电2761-4800千瓦时部分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0.5880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0.6180 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0.3380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20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年用电4801千瓦时及以上部分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0.8380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0.8680 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0.5880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20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不满1千伏合表用户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0.5580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20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1-10千伏及以上合表用户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0.5380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20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农村1-10千伏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0.5080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208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二、农业生产用电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不满1千伏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0.6280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0.8984 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0.8486 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0.3692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20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1-10千伏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0.5900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0.8462 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0.8016 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0.3431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20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20千伏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0.5700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0.8188 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0.7769 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0.3294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20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35千伏及以上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0.5600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0.8052 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0.7647 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0.3226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其中</w:t>
            </w:r>
          </w:p>
        </w:tc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农业排灌、脱粒用电</w:t>
            </w: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不满1千伏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0.4770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0.6542 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0.5888 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0.3271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1-10千伏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0.4390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0.6020 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0.5418 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0.3010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20千伏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0.4190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0.5746 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0.5171 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0.2873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" w:hRule="atLeast"/>
          <w:jc w:val="center"/>
        </w:trPr>
        <w:tc>
          <w:tcPr>
            <w:tcW w:w="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35千伏及以上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0.4090 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0.5608 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0.5047 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0.2804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309" w:leftChars="-158" w:right="-586" w:rightChars="-183" w:hanging="815" w:hangingChars="412"/>
        <w:jc w:val="both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注：1.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上表所列价格，均含政府性基金及附加。其中，居民生活用电每千瓦时含国家重大水利建设基金0.403875分、大中型水库移民扶持基金0.62分、可再生能源附加0.1分；农业生产用电每千瓦时含国家重大水利建设基金0.403875分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exact"/>
        <w:ind w:left="324" w:leftChars="6" w:right="-586" w:rightChars="-183" w:hanging="305" w:hangingChars="134"/>
        <w:jc w:val="both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居民生活用电分时电价时段划分：高峰时段8：00-22：00，低谷时段22：00-次日8：00。居民生活用电1-10千伏“一户一表”价格在不满1千伏“一户一表”居民生活用电价格基础上相应降低2分。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360" w:lineRule="exact"/>
        <w:ind w:left="344" w:leftChars="0" w:right="-586" w:rightChars="-183" w:hanging="344" w:hangingChars="151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农业生产用电分时电价时段划分：尖峰时段19：00-21：00；高峰时段8：00-11：00、13：00-19：00、21：00-22：00；低谷时段：11：00-13：00、22：00-次日8：00。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D0EF1"/>
    <w:multiLevelType w:val="singleLevel"/>
    <w:tmpl w:val="753D0EF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95D39"/>
    <w:rsid w:val="7CF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Office_1.2.0.1574_F1E327BC-269C-435d-A152-05C5408002CA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2021-10-25T11:04:00Z</dcterms:created>
  <dc:creator>chanvictor</dc:creator>
  <cp:lastModifiedBy>chanvictor</cp:lastModifiedBy>
  <dcterms:modified xsi:type="dcterms:W3CDTF">2021-10-25T11:04:47Z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