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686702" w:rsidRPr="002A45DA" w:rsidP="002A45DA">
      <w:pPr>
        <w:adjustRightInd w:val="0"/>
        <w:snapToGrid w:val="0"/>
        <w:spacing w:line="560" w:lineRule="exact"/>
        <w:jc w:val="left"/>
        <w:rPr>
          <w:rFonts w:ascii="黑体" w:eastAsia="黑体" w:hAnsi="黑体"/>
          <w:snapToGrid w:val="0"/>
          <w:kern w:val="0"/>
          <w:sz w:val="32"/>
          <w:szCs w:val="32"/>
        </w:rPr>
      </w:pPr>
      <w:r w:rsidRPr="002A45DA">
        <w:rPr>
          <w:rFonts w:ascii="黑体" w:eastAsia="黑体" w:hAnsi="黑体" w:hint="eastAsia"/>
          <w:snapToGrid w:val="0"/>
          <w:kern w:val="0"/>
          <w:sz w:val="32"/>
          <w:szCs w:val="32"/>
        </w:rPr>
        <w:t>附件</w:t>
      </w:r>
      <w:r w:rsidRPr="002A45DA">
        <w:rPr>
          <w:rFonts w:ascii="黑体" w:eastAsia="黑体" w:hAnsi="黑体" w:hint="eastAsia"/>
          <w:snapToGrid w:val="0"/>
          <w:kern w:val="0"/>
          <w:sz w:val="32"/>
          <w:szCs w:val="32"/>
        </w:rPr>
        <w:t>1</w:t>
      </w:r>
    </w:p>
    <w:p w:rsidR="00686702" w:rsidRPr="002A45DA" w:rsidP="002A45DA">
      <w:pPr>
        <w:adjustRightInd w:val="0"/>
        <w:snapToGrid w:val="0"/>
        <w:spacing w:line="560" w:lineRule="exact"/>
        <w:jc w:val="left"/>
        <w:rPr>
          <w:rFonts w:ascii="黑体" w:eastAsia="黑体" w:hAnsi="黑体"/>
          <w:snapToGrid w:val="0"/>
          <w:kern w:val="0"/>
          <w:sz w:val="32"/>
          <w:szCs w:val="32"/>
        </w:rPr>
      </w:pPr>
    </w:p>
    <w:p w:rsidR="00686702" w:rsidRPr="002A45DA" w:rsidP="002A45DA">
      <w:pPr>
        <w:adjustRightInd w:val="0"/>
        <w:snapToGrid w:val="0"/>
        <w:spacing w:line="560" w:lineRule="exact"/>
        <w:jc w:val="center"/>
        <w:rPr>
          <w:rFonts w:ascii="方正小标宋简体" w:eastAsia="方正小标宋简体" w:hAnsi="黑体" w:hint="eastAsia"/>
          <w:snapToGrid w:val="0"/>
          <w:kern w:val="0"/>
          <w:sz w:val="44"/>
          <w:szCs w:val="44"/>
        </w:rPr>
      </w:pPr>
      <w:r w:rsidRPr="002A45DA">
        <w:rPr>
          <w:rFonts w:ascii="方正小标宋简体" w:eastAsia="方正小标宋简体" w:hAnsi="黑体" w:hint="eastAsia"/>
          <w:snapToGrid w:val="0"/>
          <w:kern w:val="0"/>
          <w:sz w:val="44"/>
          <w:szCs w:val="44"/>
        </w:rPr>
        <w:t>地质公园范围与功能区划调整规则</w:t>
      </w:r>
    </w:p>
    <w:p w:rsidR="00686702" w:rsidRPr="002A45DA" w:rsidP="002A45DA">
      <w:pPr>
        <w:adjustRightInd w:val="0"/>
        <w:snapToGrid w:val="0"/>
        <w:spacing w:line="560" w:lineRule="exact"/>
        <w:rPr>
          <w:rFonts w:ascii="仿宋_GB2312" w:eastAsia="仿宋_GB2312" w:hAnsi="黑体"/>
          <w:snapToGrid w:val="0"/>
          <w:kern w:val="0"/>
          <w:sz w:val="32"/>
          <w:szCs w:val="32"/>
        </w:rPr>
      </w:pP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地质公园范围和功能区划是统筹严格保护与合理利用地质遗迹资源、制定实施分区管控政策、高水平建设管理地质公园的基础依据。为规范地质公园范围和功能区划调整工作，明确审查事权和工作流程，增强可操作性，按照国家林业和草原局要求及有关政策标准，制定本规则。</w:t>
      </w:r>
    </w:p>
    <w:p w:rsidR="00686702" w:rsidRPr="002A45DA" w:rsidP="002A45DA">
      <w:pPr>
        <w:adjustRightInd w:val="0"/>
        <w:snapToGrid w:val="0"/>
        <w:spacing w:line="560" w:lineRule="exact"/>
        <w:ind w:firstLine="645"/>
        <w:rPr>
          <w:rFonts w:ascii="黑体" w:eastAsia="黑体" w:hAnsi="黑体"/>
          <w:snapToGrid w:val="0"/>
          <w:kern w:val="0"/>
          <w:sz w:val="32"/>
          <w:szCs w:val="32"/>
        </w:rPr>
      </w:pPr>
      <w:r w:rsidRPr="002A45DA">
        <w:rPr>
          <w:rFonts w:ascii="黑体" w:eastAsia="黑体" w:hAnsi="黑体" w:hint="eastAsia"/>
          <w:snapToGrid w:val="0"/>
          <w:kern w:val="0"/>
          <w:sz w:val="32"/>
          <w:szCs w:val="32"/>
        </w:rPr>
        <w:t>一、确需调整的情形</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因地质遗迹评价定级标准或现状发生变化，导致地质公园内地质遗迹的价值、级别和功能分区需要调整的；</w:t>
      </w:r>
      <w:r w:rsidRPr="002A45DA">
        <w:rPr>
          <w:rFonts w:ascii="Times New Roman" w:eastAsia="仿宋_GB2312" w:hAnsi="Times New Roman"/>
          <w:snapToGrid w:val="0"/>
          <w:kern w:val="0"/>
          <w:sz w:val="32"/>
          <w:szCs w:val="32"/>
        </w:rPr>
        <w:t xml:space="preserve"> </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国家和省重要基础设施工程、民生保障项目建设不可避让地质公园及其地质遗迹保护区，且符合国土空间规划的；</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3.</w:t>
      </w:r>
      <w:r w:rsidRPr="002A45DA">
        <w:rPr>
          <w:rFonts w:ascii="Times New Roman" w:eastAsia="仿宋_GB2312" w:hAnsi="Times New Roman" w:hint="eastAsia"/>
          <w:snapToGrid w:val="0"/>
          <w:kern w:val="0"/>
          <w:sz w:val="32"/>
          <w:szCs w:val="32"/>
        </w:rPr>
        <w:t>地质公园周边具有较高保护价值的重要自然、人文遗迹和景观，或者重要自然生态系统或生态功能脆弱区域，应当纳入地质公园管理的。</w:t>
      </w:r>
    </w:p>
    <w:p w:rsidR="00686702" w:rsidRPr="002A45DA" w:rsidP="002A45DA">
      <w:pPr>
        <w:adjustRightInd w:val="0"/>
        <w:snapToGrid w:val="0"/>
        <w:spacing w:line="560" w:lineRule="exact"/>
        <w:ind w:firstLine="645"/>
        <w:rPr>
          <w:rFonts w:ascii="黑体" w:eastAsia="黑体" w:hAnsi="黑体"/>
          <w:snapToGrid w:val="0"/>
          <w:kern w:val="0"/>
          <w:sz w:val="32"/>
          <w:szCs w:val="32"/>
        </w:rPr>
      </w:pPr>
      <w:r w:rsidRPr="002A45DA">
        <w:rPr>
          <w:rFonts w:ascii="黑体" w:eastAsia="黑体" w:hAnsi="黑体" w:hint="eastAsia"/>
          <w:snapToGrid w:val="0"/>
          <w:kern w:val="0"/>
          <w:sz w:val="32"/>
          <w:szCs w:val="32"/>
        </w:rPr>
        <w:t>二、调整报批程序</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省级地质公园范围和功能区划调整，由地质公园管理机构提出申请，经设区市自然保护地主管部门转报省自然资源厅审批。</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国家地质公园范围和功能区划调整，由地质公园管理机构提出申请，经设区市自然保护地主管部门转报省自然资源厅审查同意后，由省自然资源厅报国家林业和草原</w:t>
      </w:r>
      <w:r w:rsidRPr="002A45DA">
        <w:rPr>
          <w:rFonts w:ascii="Times New Roman" w:eastAsia="仿宋_GB2312" w:hAnsi="Times New Roman" w:hint="eastAsia"/>
          <w:snapToGrid w:val="0"/>
          <w:kern w:val="0"/>
          <w:sz w:val="32"/>
          <w:szCs w:val="32"/>
        </w:rPr>
        <w:t>局审批。</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省自然资源厅对地质公园范围和功能区划调整进行审查，组织专家现场考察和论证。</w:t>
      </w:r>
    </w:p>
    <w:p w:rsidR="00686702" w:rsidRPr="002A45DA" w:rsidP="002A45DA">
      <w:pPr>
        <w:adjustRightInd w:val="0"/>
        <w:snapToGrid w:val="0"/>
        <w:spacing w:line="560" w:lineRule="exact"/>
        <w:ind w:firstLine="645"/>
        <w:rPr>
          <w:rFonts w:ascii="黑体" w:eastAsia="黑体" w:hAnsi="黑体"/>
          <w:snapToGrid w:val="0"/>
          <w:kern w:val="0"/>
          <w:sz w:val="32"/>
          <w:szCs w:val="32"/>
        </w:rPr>
      </w:pPr>
      <w:r w:rsidRPr="002A45DA">
        <w:rPr>
          <w:rFonts w:ascii="黑体" w:eastAsia="黑体" w:hAnsi="黑体" w:hint="eastAsia"/>
          <w:snapToGrid w:val="0"/>
          <w:kern w:val="0"/>
          <w:sz w:val="32"/>
          <w:szCs w:val="32"/>
        </w:rPr>
        <w:t>三、调整申报材料</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设区市自然保护地主管部门请示文件；</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地质公园申报书；</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3.</w:t>
      </w:r>
      <w:r w:rsidRPr="002A45DA">
        <w:rPr>
          <w:rFonts w:ascii="Times New Roman" w:eastAsia="仿宋_GB2312" w:hAnsi="Times New Roman" w:hint="eastAsia"/>
          <w:snapToGrid w:val="0"/>
          <w:kern w:val="0"/>
          <w:sz w:val="32"/>
          <w:szCs w:val="32"/>
        </w:rPr>
        <w:t>地质公园调整方案；</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4.</w:t>
      </w:r>
      <w:r w:rsidRPr="002A45DA">
        <w:rPr>
          <w:rFonts w:ascii="Times New Roman" w:eastAsia="仿宋_GB2312" w:hAnsi="Times New Roman" w:hint="eastAsia"/>
          <w:snapToGrid w:val="0"/>
          <w:kern w:val="0"/>
          <w:sz w:val="32"/>
          <w:szCs w:val="32"/>
        </w:rPr>
        <w:t>地质公园调整公示情况说明；</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5.</w:t>
      </w:r>
      <w:r w:rsidRPr="002A45DA">
        <w:rPr>
          <w:rFonts w:ascii="Times New Roman" w:eastAsia="仿宋_GB2312" w:hAnsi="Times New Roman" w:hint="eastAsia"/>
          <w:snapToGrid w:val="0"/>
          <w:kern w:val="0"/>
          <w:sz w:val="32"/>
          <w:szCs w:val="32"/>
        </w:rPr>
        <w:t>地质公园内无违法违规问题或者违法违规问题已查处到位的承诺。</w:t>
      </w:r>
    </w:p>
    <w:p w:rsidR="00686702" w:rsidRPr="002A45DA" w:rsidP="002A45DA">
      <w:pPr>
        <w:adjustRightInd w:val="0"/>
        <w:snapToGrid w:val="0"/>
        <w:spacing w:line="560" w:lineRule="exact"/>
        <w:ind w:firstLine="645"/>
        <w:rPr>
          <w:rFonts w:ascii="黑体" w:eastAsia="黑体" w:hAnsi="黑体"/>
          <w:snapToGrid w:val="0"/>
          <w:kern w:val="0"/>
          <w:sz w:val="32"/>
          <w:szCs w:val="32"/>
        </w:rPr>
      </w:pPr>
      <w:r w:rsidRPr="002A45DA">
        <w:rPr>
          <w:rFonts w:ascii="黑体" w:eastAsia="黑体" w:hAnsi="黑体" w:hint="eastAsia"/>
          <w:snapToGrid w:val="0"/>
          <w:kern w:val="0"/>
          <w:sz w:val="32"/>
          <w:szCs w:val="32"/>
        </w:rPr>
        <w:t>四、调整审批原则</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《自然资源部国家林业和草原局关于做好自然保护区范围及功能分区优化调整前期有关工作的函》等自然保护地整合优化预案编制的相关政策，不作为地质公园范围和功能区划调整依据。</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地质公园范围和功能区划调整，不得存在查处不到位的违法违规问题。</w:t>
      </w:r>
    </w:p>
    <w:p w:rsidR="00686702" w:rsidRPr="002A45DA" w:rsidP="002A45DA">
      <w:pPr>
        <w:adjustRightInd w:val="0"/>
        <w:snapToGrid w:val="0"/>
        <w:spacing w:line="560" w:lineRule="exact"/>
        <w:ind w:firstLine="645"/>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3.</w:t>
      </w:r>
      <w:r w:rsidRPr="002A45DA">
        <w:rPr>
          <w:rFonts w:ascii="Times New Roman" w:eastAsia="仿宋_GB2312" w:hAnsi="Times New Roman" w:hint="eastAsia"/>
          <w:snapToGrid w:val="0"/>
          <w:kern w:val="0"/>
          <w:sz w:val="32"/>
          <w:szCs w:val="32"/>
        </w:rPr>
        <w:t>地质公园范围调整原则上通过整合优化一并解决。通过调整地质公园功能区划能够满足要求的，不调整地质公园范围。</w:t>
      </w:r>
    </w:p>
    <w:p w:rsidR="00686702" w:rsidRPr="002A45DA" w:rsidP="002A45DA">
      <w:pPr>
        <w:adjustRightInd w:val="0"/>
        <w:snapToGrid w:val="0"/>
        <w:spacing w:line="560" w:lineRule="exact"/>
        <w:ind w:firstLine="645"/>
        <w:rPr>
          <w:rFonts w:ascii="仿宋_GB2312" w:eastAsia="仿宋_GB2312" w:hAnsi="黑体"/>
          <w:snapToGrid w:val="0"/>
          <w:kern w:val="0"/>
          <w:sz w:val="32"/>
          <w:szCs w:val="32"/>
        </w:rPr>
      </w:pPr>
    </w:p>
    <w:p w:rsidR="002A45DA" w:rsidRPr="00C218B6" w:rsidP="002A45DA">
      <w:pPr>
        <w:adjustRightInd w:val="0"/>
        <w:snapToGrid w:val="0"/>
        <w:spacing w:line="560" w:lineRule="exact"/>
        <w:ind w:firstLine="645"/>
        <w:rPr>
          <w:rFonts w:ascii="仿宋_GB2312" w:eastAsia="仿宋_GB2312" w:hAnsi="黑体"/>
          <w:snapToGrid w:val="0"/>
          <w:kern w:val="0"/>
          <w:sz w:val="32"/>
          <w:szCs w:val="32"/>
        </w:rPr>
      </w:pPr>
    </w:p>
    <w:p w:rsidR="002A45DA" w:rsidP="002A45DA">
      <w:pPr>
        <w:adjustRightInd w:val="0"/>
        <w:snapToGrid w:val="0"/>
        <w:spacing w:line="560" w:lineRule="exact"/>
        <w:ind w:firstLine="645"/>
        <w:jc w:val="both"/>
        <w:rPr>
          <w:rFonts w:ascii="仿宋_GB2312" w:eastAsia="仿宋_GB2312" w:hAnsi="黑体"/>
          <w:snapToGrid w:val="0"/>
          <w:kern w:val="0"/>
          <w:sz w:val="32"/>
          <w:szCs w:val="32"/>
        </w:rPr>
      </w:pPr>
    </w:p>
    <w:p w:rsidR="002A45DA" w:rsidP="002A45DA">
      <w:pPr>
        <w:adjustRightInd w:val="0"/>
        <w:snapToGrid w:val="0"/>
        <w:spacing w:line="560" w:lineRule="exact"/>
        <w:ind w:firstLine="645"/>
        <w:jc w:val="both"/>
        <w:rPr>
          <w:rFonts w:ascii="仿宋_GB2312" w:eastAsia="仿宋_GB2312" w:hAnsi="黑体"/>
          <w:snapToGrid w:val="0"/>
          <w:kern w:val="0"/>
          <w:sz w:val="32"/>
          <w:szCs w:val="32"/>
        </w:rPr>
      </w:pPr>
    </w:p>
    <w:p w:rsidR="00686702" w:rsidRPr="002A45DA" w:rsidP="002A45DA">
      <w:pPr>
        <w:adjustRightInd w:val="0"/>
        <w:snapToGrid w:val="0"/>
        <w:spacing w:line="520" w:lineRule="exact"/>
        <w:jc w:val="both"/>
        <w:rPr>
          <w:rFonts w:ascii="黑体" w:eastAsia="黑体" w:hAnsi="黑体"/>
          <w:snapToGrid w:val="0"/>
          <w:kern w:val="0"/>
          <w:sz w:val="32"/>
          <w:szCs w:val="32"/>
        </w:rPr>
      </w:pPr>
      <w:r w:rsidRPr="002A45DA">
        <w:rPr>
          <w:rFonts w:ascii="黑体" w:eastAsia="黑体" w:hAnsi="黑体" w:hint="eastAsia"/>
          <w:snapToGrid w:val="0"/>
          <w:kern w:val="0"/>
          <w:sz w:val="32"/>
          <w:szCs w:val="32"/>
        </w:rPr>
        <w:t>附件</w:t>
      </w:r>
      <w:r w:rsidRPr="002A45DA">
        <w:rPr>
          <w:rFonts w:ascii="黑体" w:eastAsia="黑体" w:hAnsi="黑体" w:hint="eastAsia"/>
          <w:snapToGrid w:val="0"/>
          <w:kern w:val="0"/>
          <w:sz w:val="32"/>
          <w:szCs w:val="32"/>
        </w:rPr>
        <w:t>2</w:t>
      </w:r>
    </w:p>
    <w:p w:rsidR="00686702" w:rsidRPr="002A45DA" w:rsidP="002A45DA">
      <w:pPr>
        <w:adjustRightInd w:val="0"/>
        <w:snapToGrid w:val="0"/>
        <w:spacing w:line="520" w:lineRule="exact"/>
        <w:jc w:val="left"/>
        <w:rPr>
          <w:rFonts w:ascii="黑体" w:eastAsia="黑体" w:hAnsi="黑体"/>
          <w:snapToGrid w:val="0"/>
          <w:kern w:val="0"/>
          <w:sz w:val="32"/>
          <w:szCs w:val="32"/>
        </w:rPr>
      </w:pPr>
    </w:p>
    <w:p w:rsidR="00686702" w:rsidRPr="002A45DA" w:rsidP="002A45DA">
      <w:pPr>
        <w:adjustRightInd w:val="0"/>
        <w:snapToGrid w:val="0"/>
        <w:spacing w:line="520" w:lineRule="exact"/>
        <w:jc w:val="center"/>
        <w:rPr>
          <w:rFonts w:ascii="方正小标宋简体" w:eastAsia="方正小标宋简体" w:hAnsi="黑体" w:hint="eastAsia"/>
          <w:snapToGrid w:val="0"/>
          <w:kern w:val="0"/>
          <w:sz w:val="44"/>
          <w:szCs w:val="44"/>
        </w:rPr>
      </w:pPr>
      <w:r w:rsidRPr="002A45DA">
        <w:rPr>
          <w:rFonts w:ascii="方正小标宋简体" w:eastAsia="方正小标宋简体" w:hAnsi="黑体" w:hint="eastAsia"/>
          <w:snapToGrid w:val="0"/>
          <w:kern w:val="0"/>
          <w:sz w:val="44"/>
          <w:szCs w:val="44"/>
        </w:rPr>
        <w:t>地质公园规划编制发布规则</w:t>
      </w:r>
    </w:p>
    <w:p w:rsidR="00686702" w:rsidRPr="002A45DA" w:rsidP="002A45DA">
      <w:pPr>
        <w:adjustRightInd w:val="0"/>
        <w:snapToGrid w:val="0"/>
        <w:spacing w:line="520" w:lineRule="exact"/>
        <w:jc w:val="left"/>
        <w:rPr>
          <w:rFonts w:ascii="仿宋_GB2312" w:eastAsia="仿宋_GB2312" w:hAnsi="黑体"/>
          <w:snapToGrid w:val="0"/>
          <w:kern w:val="0"/>
          <w:sz w:val="32"/>
          <w:szCs w:val="32"/>
        </w:rPr>
      </w:pPr>
    </w:p>
    <w:p w:rsidR="00686702" w:rsidRPr="002A45DA" w:rsidP="002A45DA">
      <w:pPr>
        <w:adjustRightInd w:val="0"/>
        <w:snapToGrid w:val="0"/>
        <w:spacing w:line="520" w:lineRule="exact"/>
        <w:ind w:firstLine="645"/>
        <w:jc w:val="left"/>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地质公园规划是指导地质公园建设、管理和发展的基础性文件，是保护地质遗迹、普及地学文化知识、开展地质旅游等活动的重要依据。为规范地质公园规划编制发布工作，明确编制发布流程，增强可操作性，依据《国家地质公园规划编制技术要求》等规定，制定本规则。</w:t>
      </w:r>
    </w:p>
    <w:p w:rsidR="00686702" w:rsidRPr="002A45DA" w:rsidP="002A45DA">
      <w:pPr>
        <w:adjustRightInd w:val="0"/>
        <w:snapToGrid w:val="0"/>
        <w:spacing w:line="520" w:lineRule="exact"/>
        <w:ind w:firstLine="645"/>
        <w:jc w:val="left"/>
        <w:rPr>
          <w:rFonts w:ascii="黑体" w:eastAsia="黑体" w:hAnsi="黑体"/>
          <w:snapToGrid w:val="0"/>
          <w:kern w:val="0"/>
          <w:sz w:val="32"/>
          <w:szCs w:val="32"/>
        </w:rPr>
      </w:pPr>
      <w:r w:rsidRPr="002A45DA">
        <w:rPr>
          <w:rFonts w:ascii="黑体" w:eastAsia="黑体" w:hAnsi="黑体" w:hint="eastAsia"/>
          <w:snapToGrid w:val="0"/>
          <w:kern w:val="0"/>
          <w:sz w:val="32"/>
          <w:szCs w:val="32"/>
        </w:rPr>
        <w:t>一、需要编制发布规划的情形</w:t>
      </w:r>
    </w:p>
    <w:p w:rsidR="00686702" w:rsidRPr="002A45DA" w:rsidP="002A45DA">
      <w:pPr>
        <w:adjustRightInd w:val="0"/>
        <w:snapToGrid w:val="0"/>
        <w:spacing w:line="520" w:lineRule="exact"/>
        <w:ind w:firstLine="645"/>
        <w:jc w:val="left"/>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地质</w:t>
      </w:r>
      <w:r w:rsidRPr="002A45DA">
        <w:rPr>
          <w:rFonts w:ascii="Times New Roman" w:eastAsia="仿宋_GB2312" w:hAnsi="Times New Roman" w:hint="eastAsia"/>
          <w:snapToGrid w:val="0"/>
          <w:kern w:val="0"/>
          <w:sz w:val="32"/>
          <w:szCs w:val="32"/>
        </w:rPr>
        <w:t>公园获批设立</w:t>
      </w:r>
      <w:r w:rsidRPr="002A45DA">
        <w:rPr>
          <w:rFonts w:ascii="Times New Roman" w:eastAsia="仿宋_GB2312" w:hAnsi="Times New Roman" w:hint="eastAsia"/>
          <w:snapToGrid w:val="0"/>
          <w:kern w:val="0"/>
          <w:sz w:val="32"/>
          <w:szCs w:val="32"/>
        </w:rPr>
        <w:t>或晋级后，没有发布规划，或者已发布的规划到期的；</w:t>
      </w:r>
    </w:p>
    <w:p w:rsidR="00686702" w:rsidRPr="002A45DA" w:rsidP="002A45DA">
      <w:pPr>
        <w:adjustRightInd w:val="0"/>
        <w:snapToGrid w:val="0"/>
        <w:spacing w:line="520" w:lineRule="exact"/>
        <w:ind w:firstLine="645"/>
        <w:jc w:val="left"/>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地质公园范围和功能区划调整获得批准的；</w:t>
      </w:r>
    </w:p>
    <w:p w:rsidR="00686702" w:rsidRPr="002A45DA" w:rsidP="002A45DA">
      <w:pPr>
        <w:adjustRightInd w:val="0"/>
        <w:snapToGrid w:val="0"/>
        <w:spacing w:line="520" w:lineRule="exact"/>
        <w:ind w:firstLine="645"/>
        <w:jc w:val="left"/>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3.</w:t>
      </w:r>
      <w:r w:rsidRPr="002A45DA">
        <w:rPr>
          <w:rFonts w:ascii="Times New Roman" w:eastAsia="仿宋_GB2312" w:hAnsi="Times New Roman" w:hint="eastAsia"/>
          <w:snapToGrid w:val="0"/>
          <w:kern w:val="0"/>
          <w:sz w:val="32"/>
          <w:szCs w:val="32"/>
        </w:rPr>
        <w:t>地质公园发展目标和主要建设任务发生重大变化的。</w:t>
      </w:r>
    </w:p>
    <w:p w:rsidR="00686702" w:rsidRPr="002A45DA" w:rsidP="002A45DA">
      <w:pPr>
        <w:adjustRightInd w:val="0"/>
        <w:snapToGrid w:val="0"/>
        <w:spacing w:line="520" w:lineRule="exact"/>
        <w:ind w:firstLine="645"/>
        <w:jc w:val="left"/>
        <w:rPr>
          <w:rFonts w:ascii="黑体" w:eastAsia="黑体" w:hAnsi="黑体"/>
          <w:snapToGrid w:val="0"/>
          <w:kern w:val="0"/>
          <w:sz w:val="32"/>
          <w:szCs w:val="32"/>
        </w:rPr>
      </w:pPr>
      <w:r w:rsidRPr="002A45DA">
        <w:rPr>
          <w:rFonts w:ascii="黑体" w:eastAsia="黑体" w:hAnsi="黑体" w:hint="eastAsia"/>
          <w:snapToGrid w:val="0"/>
          <w:kern w:val="0"/>
          <w:sz w:val="32"/>
          <w:szCs w:val="32"/>
        </w:rPr>
        <w:t>二、规划编制发布要求</w:t>
      </w:r>
    </w:p>
    <w:p w:rsidR="00686702" w:rsidRPr="002A45DA" w:rsidP="002A45DA">
      <w:pPr>
        <w:adjustRightInd w:val="0"/>
        <w:snapToGrid w:val="0"/>
        <w:spacing w:line="520" w:lineRule="exact"/>
        <w:ind w:firstLine="645"/>
        <w:jc w:val="left"/>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国家地质公园规划的编制发布，严格执行《国家地质公园规划编制技术要求》；</w:t>
      </w:r>
    </w:p>
    <w:p w:rsidR="00686702" w:rsidRPr="002A45DA" w:rsidP="002A45DA">
      <w:pPr>
        <w:adjustRightInd w:val="0"/>
        <w:snapToGrid w:val="0"/>
        <w:spacing w:line="520" w:lineRule="exact"/>
        <w:ind w:firstLine="645"/>
        <w:jc w:val="left"/>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省级地质公园规划的编制发布，参照执行《国家地质公园规划编制技术要求》。</w:t>
      </w:r>
    </w:p>
    <w:p w:rsidR="00686702" w:rsidRPr="002A45DA" w:rsidP="002A45DA">
      <w:pPr>
        <w:adjustRightInd w:val="0"/>
        <w:snapToGrid w:val="0"/>
        <w:spacing w:line="520" w:lineRule="exact"/>
        <w:ind w:firstLine="645"/>
        <w:jc w:val="left"/>
        <w:rPr>
          <w:rFonts w:ascii="黑体" w:eastAsia="黑体" w:hAnsi="黑体"/>
          <w:snapToGrid w:val="0"/>
          <w:kern w:val="0"/>
          <w:sz w:val="32"/>
          <w:szCs w:val="32"/>
        </w:rPr>
      </w:pPr>
      <w:r w:rsidRPr="002A45DA">
        <w:rPr>
          <w:rFonts w:ascii="黑体" w:eastAsia="黑体" w:hAnsi="黑体" w:hint="eastAsia"/>
          <w:snapToGrid w:val="0"/>
          <w:kern w:val="0"/>
          <w:sz w:val="32"/>
          <w:szCs w:val="32"/>
        </w:rPr>
        <w:t>三、规划编制发布程序</w:t>
      </w:r>
    </w:p>
    <w:p w:rsidR="00686702" w:rsidRPr="002A45DA" w:rsidP="002A45DA">
      <w:pPr>
        <w:adjustRightInd w:val="0"/>
        <w:snapToGrid w:val="0"/>
        <w:spacing w:line="520" w:lineRule="exact"/>
        <w:ind w:firstLine="645"/>
        <w:jc w:val="left"/>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地质公园规划由地质公园管理机构组织编制，报地质公园所在地人民政府发布实施；</w:t>
      </w:r>
    </w:p>
    <w:p w:rsidR="00686702" w:rsidRPr="002A45DA" w:rsidP="002A45DA">
      <w:pPr>
        <w:adjustRightInd w:val="0"/>
        <w:snapToGrid w:val="0"/>
        <w:spacing w:line="520" w:lineRule="exact"/>
        <w:ind w:firstLine="645"/>
        <w:jc w:val="left"/>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地质公园规划发布实施后，地质公园管理机构应当在</w:t>
      </w: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个月内，逐级向省自然资源厅报备。</w:t>
      </w:r>
    </w:p>
    <w:p w:rsidR="00686702" w:rsidRPr="002A45DA" w:rsidP="002A45DA">
      <w:pPr>
        <w:adjustRightInd w:val="0"/>
        <w:snapToGrid w:val="0"/>
        <w:spacing w:line="560" w:lineRule="exact"/>
        <w:rPr>
          <w:rFonts w:ascii="黑体" w:eastAsia="黑体" w:hAnsi="黑体"/>
          <w:snapToGrid w:val="0"/>
          <w:kern w:val="0"/>
          <w:sz w:val="32"/>
          <w:szCs w:val="32"/>
        </w:rPr>
      </w:pPr>
      <w:r w:rsidRPr="002A45DA">
        <w:rPr>
          <w:rFonts w:ascii="黑体" w:eastAsia="黑体" w:hAnsi="黑体" w:hint="eastAsia"/>
          <w:snapToGrid w:val="0"/>
          <w:kern w:val="0"/>
          <w:sz w:val="32"/>
          <w:szCs w:val="32"/>
        </w:rPr>
        <w:t>附件</w:t>
      </w:r>
      <w:r w:rsidRPr="002A45DA">
        <w:rPr>
          <w:rFonts w:ascii="黑体" w:eastAsia="黑体" w:hAnsi="黑体" w:hint="eastAsia"/>
          <w:snapToGrid w:val="0"/>
          <w:kern w:val="0"/>
          <w:sz w:val="32"/>
          <w:szCs w:val="32"/>
        </w:rPr>
        <w:t>3</w:t>
      </w:r>
    </w:p>
    <w:p w:rsidR="00686702" w:rsidRPr="002A45DA" w:rsidP="002A45DA">
      <w:pPr>
        <w:adjustRightInd w:val="0"/>
        <w:snapToGrid w:val="0"/>
        <w:spacing w:line="560" w:lineRule="exact"/>
        <w:rPr>
          <w:rFonts w:ascii="黑体" w:eastAsia="黑体" w:hAnsi="黑体"/>
          <w:snapToGrid w:val="0"/>
          <w:kern w:val="0"/>
          <w:sz w:val="32"/>
          <w:szCs w:val="32"/>
        </w:rPr>
      </w:pPr>
    </w:p>
    <w:p w:rsidR="00686702" w:rsidRPr="002A45DA" w:rsidP="002A45DA">
      <w:pPr>
        <w:adjustRightInd w:val="0"/>
        <w:snapToGrid w:val="0"/>
        <w:spacing w:line="560" w:lineRule="exact"/>
        <w:jc w:val="center"/>
        <w:rPr>
          <w:rFonts w:ascii="方正小标宋简体" w:eastAsia="方正小标宋简体" w:hint="eastAsia"/>
          <w:snapToGrid w:val="0"/>
          <w:kern w:val="0"/>
          <w:sz w:val="44"/>
          <w:szCs w:val="44"/>
        </w:rPr>
      </w:pPr>
      <w:r w:rsidRPr="002A45DA">
        <w:rPr>
          <w:rFonts w:ascii="方正小标宋简体" w:eastAsia="方正小标宋简体" w:hint="eastAsia"/>
          <w:snapToGrid w:val="0"/>
          <w:kern w:val="0"/>
          <w:sz w:val="44"/>
          <w:szCs w:val="44"/>
        </w:rPr>
        <w:t>建设项目占用地质公园审批规则</w:t>
      </w:r>
    </w:p>
    <w:p w:rsidR="00686702" w:rsidRPr="002A45DA" w:rsidP="002A45DA">
      <w:pPr>
        <w:adjustRightInd w:val="0"/>
        <w:snapToGrid w:val="0"/>
        <w:spacing w:line="560" w:lineRule="exact"/>
        <w:rPr>
          <w:rFonts w:ascii="仿宋_GB2312" w:eastAsia="仿宋_GB2312"/>
          <w:snapToGrid w:val="0"/>
          <w:kern w:val="0"/>
          <w:sz w:val="32"/>
          <w:szCs w:val="32"/>
        </w:rPr>
      </w:pP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《山东省地质环境保护条例》规定</w:t>
      </w:r>
      <w:r w:rsidRPr="002A45DA">
        <w:rPr>
          <w:rFonts w:ascii="Times New Roman" w:eastAsia="仿宋_GB2312" w:hAnsi="Times New Roman" w:hint="eastAsia"/>
          <w:snapToGrid w:val="0"/>
          <w:kern w:val="0"/>
          <w:sz w:val="32"/>
          <w:szCs w:val="32"/>
        </w:rPr>
        <w:t>，</w:t>
      </w:r>
      <w:r w:rsidRPr="002A45DA">
        <w:rPr>
          <w:rFonts w:ascii="Times New Roman" w:eastAsia="仿宋_GB2312" w:hAnsi="Times New Roman" w:hint="eastAsia"/>
          <w:snapToGrid w:val="0"/>
          <w:kern w:val="0"/>
          <w:sz w:val="32"/>
          <w:szCs w:val="32"/>
        </w:rPr>
        <w:t>“建设项目应当避开地质遗迹自然保护区和地质公园；确实无法避开的，应当报经相关主管部门同意，并采取相应的保护措施”。为规范建设项目占用地质公园审批工作，明确申报审批流程，增强可操作性，依据中共中央办公厅、国务院办公厅《关于建立以国家公园为主体的自然保护地体系的指导意见》《关于在国土空间规划中统筹划定落实三条控制线的指导意见》以及《国家地质公园建设指南》《国家林业和草原局关于规范风电场项目建设使用林地的通知》等政策规定，制定本规则。</w:t>
      </w:r>
    </w:p>
    <w:p w:rsidR="00686702" w:rsidRPr="002A45DA" w:rsidP="002A45DA">
      <w:pPr>
        <w:adjustRightInd w:val="0"/>
        <w:snapToGrid w:val="0"/>
        <w:spacing w:line="560" w:lineRule="exact"/>
        <w:ind w:firstLine="480" w:firstLineChars="150"/>
        <w:rPr>
          <w:rFonts w:ascii="黑体" w:eastAsia="黑体" w:hAnsi="黑体"/>
          <w:snapToGrid w:val="0"/>
          <w:kern w:val="0"/>
          <w:sz w:val="32"/>
          <w:szCs w:val="32"/>
        </w:rPr>
      </w:pPr>
      <w:r w:rsidRPr="002A45DA">
        <w:rPr>
          <w:rFonts w:ascii="黑体" w:eastAsia="黑体" w:hAnsi="黑体" w:hint="eastAsia"/>
          <w:snapToGrid w:val="0"/>
          <w:kern w:val="0"/>
          <w:sz w:val="32"/>
          <w:szCs w:val="32"/>
        </w:rPr>
        <w:t>一、</w:t>
      </w:r>
      <w:r w:rsidRPr="002A45DA">
        <w:rPr>
          <w:rFonts w:ascii="黑体" w:eastAsia="黑体" w:hAnsi="黑体" w:hint="eastAsia"/>
          <w:snapToGrid w:val="0"/>
          <w:kern w:val="0"/>
          <w:sz w:val="32"/>
          <w:szCs w:val="32"/>
        </w:rPr>
        <w:t>可以申请占用地质公园的建设项目范围</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国家和省重要基础设施工程、民生保障项目；</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原住民在不扩大现有建设用地和耕地规模前提下，修缮生产生活设施项目；</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3.</w:t>
      </w:r>
      <w:r w:rsidRPr="002A45DA">
        <w:rPr>
          <w:rFonts w:ascii="Times New Roman" w:eastAsia="仿宋_GB2312" w:hAnsi="Times New Roman" w:hint="eastAsia"/>
          <w:snapToGrid w:val="0"/>
          <w:kern w:val="0"/>
          <w:sz w:val="32"/>
          <w:szCs w:val="32"/>
        </w:rPr>
        <w:t>因国家重大能源资源安全需要开展的战略性能源资源勘查项目，公益性自然资源调查和地质勘查项目；</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4.</w:t>
      </w:r>
      <w:r w:rsidRPr="002A45DA">
        <w:rPr>
          <w:rFonts w:ascii="Times New Roman" w:eastAsia="仿宋_GB2312" w:hAnsi="Times New Roman" w:hint="eastAsia"/>
          <w:snapToGrid w:val="0"/>
          <w:kern w:val="0"/>
          <w:sz w:val="32"/>
          <w:szCs w:val="32"/>
        </w:rPr>
        <w:t>经依法批准的考古调查发掘和文物保护项目；</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5.</w:t>
      </w:r>
      <w:r w:rsidRPr="002A45DA">
        <w:rPr>
          <w:rFonts w:ascii="Times New Roman" w:eastAsia="仿宋_GB2312" w:hAnsi="Times New Roman" w:hint="eastAsia"/>
          <w:snapToGrid w:val="0"/>
          <w:kern w:val="0"/>
          <w:sz w:val="32"/>
          <w:szCs w:val="32"/>
        </w:rPr>
        <w:t>不破坏地质遗迹和生态功能、符合地质遗迹保护分级管</w:t>
      </w:r>
      <w:r w:rsidRPr="002A45DA">
        <w:rPr>
          <w:rFonts w:ascii="Times New Roman" w:eastAsia="仿宋_GB2312" w:hAnsi="Times New Roman" w:hint="eastAsia"/>
          <w:snapToGrid w:val="0"/>
          <w:kern w:val="0"/>
          <w:sz w:val="32"/>
          <w:szCs w:val="32"/>
        </w:rPr>
        <w:t>控要求</w:t>
      </w:r>
      <w:r w:rsidRPr="002A45DA">
        <w:rPr>
          <w:rFonts w:ascii="Times New Roman" w:eastAsia="仿宋_GB2312" w:hAnsi="Times New Roman" w:hint="eastAsia"/>
          <w:snapToGrid w:val="0"/>
          <w:kern w:val="0"/>
          <w:sz w:val="32"/>
          <w:szCs w:val="32"/>
        </w:rPr>
        <w:t>的适度必要地旅游服务设施建设项目；</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6.</w:t>
      </w:r>
      <w:r w:rsidRPr="002A45DA">
        <w:rPr>
          <w:rFonts w:ascii="Times New Roman" w:eastAsia="仿宋_GB2312" w:hAnsi="Times New Roman" w:hint="eastAsia"/>
          <w:snapToGrid w:val="0"/>
          <w:kern w:val="0"/>
          <w:sz w:val="32"/>
          <w:szCs w:val="32"/>
        </w:rPr>
        <w:t>必须且无法避让、符合县级以上国土空间规划的线性基础设施建设、防洪和供水设施建设与运行维护项目；</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7.</w:t>
      </w:r>
      <w:r w:rsidRPr="002A45DA">
        <w:rPr>
          <w:rFonts w:ascii="Times New Roman" w:eastAsia="仿宋_GB2312" w:hAnsi="Times New Roman" w:hint="eastAsia"/>
          <w:snapToGrid w:val="0"/>
          <w:kern w:val="0"/>
          <w:sz w:val="32"/>
          <w:szCs w:val="32"/>
        </w:rPr>
        <w:t>地质遗迹保护和重要</w:t>
      </w:r>
      <w:r w:rsidRPr="002A45DA">
        <w:rPr>
          <w:rFonts w:ascii="Times New Roman" w:eastAsia="仿宋_GB2312" w:hAnsi="Times New Roman" w:hint="eastAsia"/>
          <w:snapToGrid w:val="0"/>
          <w:kern w:val="0"/>
          <w:sz w:val="32"/>
          <w:szCs w:val="32"/>
        </w:rPr>
        <w:t>生态修复项目。</w:t>
      </w:r>
    </w:p>
    <w:p w:rsidR="00686702" w:rsidRPr="002A45DA" w:rsidP="002A45DA">
      <w:pPr>
        <w:adjustRightInd w:val="0"/>
        <w:snapToGrid w:val="0"/>
        <w:spacing w:line="560" w:lineRule="exact"/>
        <w:ind w:firstLine="480" w:firstLineChars="150"/>
        <w:rPr>
          <w:rFonts w:ascii="黑体" w:eastAsia="黑体" w:hAnsi="黑体"/>
          <w:snapToGrid w:val="0"/>
          <w:kern w:val="0"/>
          <w:sz w:val="32"/>
          <w:szCs w:val="32"/>
        </w:rPr>
      </w:pPr>
      <w:r w:rsidRPr="002A45DA">
        <w:rPr>
          <w:rFonts w:ascii="黑体" w:eastAsia="黑体" w:hAnsi="黑体" w:hint="eastAsia"/>
          <w:snapToGrid w:val="0"/>
          <w:kern w:val="0"/>
          <w:sz w:val="32"/>
          <w:szCs w:val="32"/>
        </w:rPr>
        <w:t>二、占用报批程序</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建设项目拟占用地质公园，建设单位应征得地质公园管理机构同意；</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地质公园管理机构同意后，建设单位应编制建设项目对地质公园影响报告，经设区市自然保护地主管部门转报省自然资源厅审批；</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省自然资源厅对占用地质公园的建设项目进行审查，组织专家现场考察和论证。</w:t>
      </w:r>
    </w:p>
    <w:p w:rsidR="00686702" w:rsidRPr="002A45DA" w:rsidP="002A45DA">
      <w:pPr>
        <w:adjustRightInd w:val="0"/>
        <w:snapToGrid w:val="0"/>
        <w:spacing w:line="560" w:lineRule="exact"/>
        <w:ind w:firstLine="480" w:firstLineChars="150"/>
        <w:rPr>
          <w:rFonts w:ascii="黑体" w:eastAsia="黑体" w:hAnsi="黑体"/>
          <w:snapToGrid w:val="0"/>
          <w:kern w:val="0"/>
          <w:sz w:val="32"/>
          <w:szCs w:val="32"/>
        </w:rPr>
      </w:pPr>
      <w:r w:rsidRPr="002A45DA">
        <w:rPr>
          <w:rFonts w:ascii="黑体" w:eastAsia="黑体" w:hAnsi="黑体" w:hint="eastAsia"/>
          <w:snapToGrid w:val="0"/>
          <w:kern w:val="0"/>
          <w:sz w:val="32"/>
          <w:szCs w:val="32"/>
        </w:rPr>
        <w:t>三、占用申报材料</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设区市自然保护地主管部门请示文件；</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建设项目对地质公园的影响报告；</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3.</w:t>
      </w:r>
      <w:r w:rsidRPr="002A45DA">
        <w:rPr>
          <w:rFonts w:ascii="Times New Roman" w:eastAsia="仿宋_GB2312" w:hAnsi="Times New Roman" w:hint="eastAsia"/>
          <w:snapToGrid w:val="0"/>
          <w:kern w:val="0"/>
          <w:sz w:val="32"/>
          <w:szCs w:val="32"/>
        </w:rPr>
        <w:t>地质公园管理（或代管）机构拟同意占用的意见。</w:t>
      </w:r>
    </w:p>
    <w:p w:rsidR="00686702" w:rsidRPr="002A45DA" w:rsidP="002A45DA">
      <w:pPr>
        <w:adjustRightInd w:val="0"/>
        <w:snapToGrid w:val="0"/>
        <w:spacing w:line="560" w:lineRule="exact"/>
        <w:ind w:firstLine="480" w:firstLineChars="150"/>
        <w:rPr>
          <w:rFonts w:ascii="黑体" w:eastAsia="黑体" w:hAnsi="黑体"/>
          <w:snapToGrid w:val="0"/>
          <w:kern w:val="0"/>
          <w:sz w:val="32"/>
          <w:szCs w:val="32"/>
        </w:rPr>
      </w:pPr>
      <w:r w:rsidRPr="002A45DA">
        <w:rPr>
          <w:rFonts w:ascii="黑体" w:eastAsia="黑体" w:hAnsi="黑体" w:hint="eastAsia"/>
          <w:snapToGrid w:val="0"/>
          <w:kern w:val="0"/>
          <w:sz w:val="32"/>
          <w:szCs w:val="32"/>
        </w:rPr>
        <w:t>四、占用审批原则</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1.</w:t>
      </w:r>
      <w:r w:rsidRPr="002A45DA">
        <w:rPr>
          <w:rFonts w:ascii="Times New Roman" w:eastAsia="仿宋_GB2312" w:hAnsi="Times New Roman" w:hint="eastAsia"/>
          <w:snapToGrid w:val="0"/>
          <w:kern w:val="0"/>
          <w:sz w:val="32"/>
          <w:szCs w:val="32"/>
        </w:rPr>
        <w:t>特级地质遗迹保护点（区）内不得设立与地质遗迹保护无关的建筑设施；</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2.</w:t>
      </w:r>
      <w:r w:rsidRPr="002A45DA">
        <w:rPr>
          <w:rFonts w:ascii="Times New Roman" w:eastAsia="仿宋_GB2312" w:hAnsi="Times New Roman" w:hint="eastAsia"/>
          <w:snapToGrid w:val="0"/>
          <w:kern w:val="0"/>
          <w:sz w:val="32"/>
          <w:szCs w:val="32"/>
        </w:rPr>
        <w:t>一级地质遗迹保护区可以设置必要的游赏步道和相关设施，但必须与景观环境协调；</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3.</w:t>
      </w:r>
      <w:r w:rsidRPr="002A45DA">
        <w:rPr>
          <w:rFonts w:ascii="Times New Roman" w:eastAsia="仿宋_GB2312" w:hAnsi="Times New Roman" w:hint="eastAsia"/>
          <w:snapToGrid w:val="0"/>
          <w:kern w:val="0"/>
          <w:sz w:val="32"/>
          <w:szCs w:val="32"/>
        </w:rPr>
        <w:t>二级地质遗迹保护区允许设立少量的、与景观环境协调的地质旅游服务设施，不得安排影响地质遗迹景观的建筑；</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4.</w:t>
      </w:r>
      <w:r w:rsidRPr="002A45DA">
        <w:rPr>
          <w:rFonts w:ascii="Times New Roman" w:eastAsia="仿宋_GB2312" w:hAnsi="Times New Roman" w:hint="eastAsia"/>
          <w:snapToGrid w:val="0"/>
          <w:kern w:val="0"/>
          <w:sz w:val="32"/>
          <w:szCs w:val="32"/>
        </w:rPr>
        <w:t>三级地质遗迹保护区可以设立适量的、与景观环境协调的地质旅游服务设施，不得安排楼堂馆所、游乐设施等大规模建筑；</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5.</w:t>
      </w:r>
      <w:r w:rsidRPr="002A45DA">
        <w:rPr>
          <w:rFonts w:ascii="Times New Roman" w:eastAsia="仿宋_GB2312" w:hAnsi="Times New Roman" w:hint="eastAsia"/>
          <w:snapToGrid w:val="0"/>
          <w:kern w:val="0"/>
          <w:sz w:val="32"/>
          <w:szCs w:val="32"/>
        </w:rPr>
        <w:t>地质公园内禁止建设风电场项目。</w:t>
      </w:r>
    </w:p>
    <w:p w:rsidR="00686702" w:rsidRPr="002A45DA" w:rsidP="002A45DA">
      <w:pPr>
        <w:adjustRightInd w:val="0"/>
        <w:snapToGrid w:val="0"/>
        <w:spacing w:line="560" w:lineRule="exact"/>
        <w:ind w:firstLine="480" w:firstLineChars="150"/>
        <w:rPr>
          <w:rFonts w:ascii="黑体" w:eastAsia="黑体" w:hAnsi="黑体"/>
          <w:snapToGrid w:val="0"/>
          <w:kern w:val="0"/>
          <w:sz w:val="32"/>
          <w:szCs w:val="32"/>
        </w:rPr>
      </w:pPr>
      <w:r w:rsidRPr="002A45DA">
        <w:rPr>
          <w:rFonts w:ascii="黑体" w:eastAsia="黑体" w:hAnsi="黑体" w:hint="eastAsia"/>
          <w:snapToGrid w:val="0"/>
          <w:kern w:val="0"/>
          <w:sz w:val="32"/>
          <w:szCs w:val="32"/>
        </w:rPr>
        <w:t>五、其他要求</w:t>
      </w:r>
    </w:p>
    <w:p w:rsidR="00686702" w:rsidRPr="002A45DA" w:rsidP="002A45DA">
      <w:pPr>
        <w:adjustRightInd w:val="0"/>
        <w:snapToGrid w:val="0"/>
        <w:spacing w:line="560" w:lineRule="exact"/>
        <w:ind w:firstLine="480" w:firstLineChars="150"/>
        <w:rPr>
          <w:rFonts w:ascii="Times New Roman" w:eastAsia="仿宋_GB2312" w:hAnsi="Times New Roman"/>
          <w:snapToGrid w:val="0"/>
          <w:kern w:val="0"/>
          <w:sz w:val="32"/>
          <w:szCs w:val="32"/>
        </w:rPr>
      </w:pPr>
      <w:r w:rsidRPr="002A45DA">
        <w:rPr>
          <w:rFonts w:ascii="Times New Roman" w:eastAsia="仿宋_GB2312" w:hAnsi="Times New Roman" w:hint="eastAsia"/>
          <w:snapToGrid w:val="0"/>
          <w:kern w:val="0"/>
          <w:sz w:val="32"/>
          <w:szCs w:val="32"/>
        </w:rPr>
        <w:t>占用地质遗迹自然保护区的建设项目审批，同时执行自然保护区管理的有关规定。</w:t>
      </w:r>
      <w:bookmarkStart w:id="0" w:name="_GoBack"/>
      <w:bookmarkEnd w:id="0"/>
    </w:p>
    <w:sectPr w:rsidSect="002A45DA">
      <w:footerReference w:type="even" r:id="rId5"/>
      <w:footerReference w:type="default" r:id="rId6"/>
      <w:pgSz w:w="11906" w:h="16838" w:code="9"/>
      <w:pgMar w:top="2098" w:right="1474" w:bottom="1985" w:left="1588" w:header="851" w:footer="1418" w:gutter="0"/>
      <w:pgNumType w:fmt="numberInDash" w:start="5"/>
      <w:cols w:space="425"/>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1788763"/>
      <w:docPartObj>
        <w:docPartGallery w:val="Page Numbers (Bottom of Page)"/>
        <w:docPartUnique/>
      </w:docPartObj>
    </w:sdtPr>
    <w:sdtEndPr>
      <w:rPr>
        <w:rFonts w:ascii="宋体" w:eastAsia="宋体" w:hAnsi="宋体"/>
        <w:sz w:val="28"/>
        <w:szCs w:val="28"/>
      </w:rPr>
    </w:sdtEndPr>
    <w:sdtContent>
      <w:p w:rsidR="002A45DA" w:rsidRPr="002A45DA" w:rsidP="002A45DA">
        <w:pPr>
          <w:pStyle w:val="Footer"/>
          <w:adjustRightInd w:val="0"/>
          <w:ind w:left="210" w:right="210" w:leftChars="100" w:rightChars="100"/>
          <w:rPr>
            <w:rFonts w:ascii="宋体" w:eastAsia="宋体" w:hAnsi="宋体" w:hint="eastAsia"/>
            <w:sz w:val="28"/>
            <w:szCs w:val="28"/>
          </w:rPr>
        </w:pPr>
        <w:r w:rsidRPr="005E30BA">
          <w:rPr>
            <w:rFonts w:ascii="宋体" w:eastAsia="宋体" w:hAnsi="宋体"/>
            <w:sz w:val="28"/>
            <w:szCs w:val="28"/>
          </w:rPr>
          <w:fldChar w:fldCharType="begin"/>
        </w:r>
        <w:r w:rsidRPr="005E30BA">
          <w:rPr>
            <w:rFonts w:ascii="宋体" w:eastAsia="宋体" w:hAnsi="宋体"/>
            <w:sz w:val="28"/>
            <w:szCs w:val="28"/>
          </w:rPr>
          <w:instrText>PAGE   \* MERGEFORMAT</w:instrText>
        </w:r>
        <w:r w:rsidRPr="005E30BA">
          <w:rPr>
            <w:rFonts w:ascii="宋体" w:eastAsia="宋体" w:hAnsi="宋体"/>
            <w:sz w:val="28"/>
            <w:szCs w:val="28"/>
          </w:rPr>
          <w:fldChar w:fldCharType="separate"/>
        </w:r>
        <w:r w:rsidRPr="002A45DA">
          <w:rPr>
            <w:rFonts w:ascii="宋体" w:eastAsia="宋体" w:hAnsi="宋体"/>
            <w:noProof/>
            <w:sz w:val="28"/>
            <w:szCs w:val="28"/>
            <w:lang w:val="zh-CN"/>
          </w:rPr>
          <w:t>-</w:t>
        </w:r>
        <w:r>
          <w:rPr>
            <w:rFonts w:ascii="宋体" w:eastAsia="宋体" w:hAnsi="宋体"/>
            <w:noProof/>
            <w:sz w:val="28"/>
            <w:szCs w:val="28"/>
          </w:rPr>
          <w:t xml:space="preserve"> 8 -</w:t>
        </w:r>
        <w:r w:rsidRPr="005E30BA">
          <w:rPr>
            <w:rFonts w:ascii="宋体" w:eastAsia="宋体" w:hAnsi="宋体"/>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5564629"/>
      <w:docPartObj>
        <w:docPartGallery w:val="Page Numbers (Bottom of Page)"/>
        <w:docPartUnique/>
      </w:docPartObj>
    </w:sdtPr>
    <w:sdtEndPr>
      <w:rPr>
        <w:rStyle w:val="Normal"/>
        <w:rFonts w:ascii="宋体" w:eastAsia="宋体" w:hAnsi="宋体"/>
        <w:sz w:val="28"/>
        <w:szCs w:val="28"/>
      </w:rPr>
    </w:sdtEndPr>
    <w:sdtContent>
      <w:p w:rsidR="002A45DA" w:rsidRPr="002A45DA" w:rsidP="002A45DA">
        <w:pPr>
          <w:pStyle w:val="Footer"/>
          <w:adjustRightInd w:val="0"/>
          <w:ind w:left="210" w:right="210" w:leftChars="100" w:rightChars="100"/>
          <w:jc w:val="right"/>
          <w:rPr>
            <w:rFonts w:ascii="宋体" w:eastAsia="宋体" w:hAnsi="宋体"/>
            <w:sz w:val="28"/>
            <w:szCs w:val="28"/>
          </w:rPr>
        </w:pPr>
        <w:r w:rsidRPr="002A45DA">
          <w:rPr>
            <w:rFonts w:ascii="宋体" w:eastAsia="宋体" w:hAnsi="宋体"/>
            <w:sz w:val="28"/>
            <w:szCs w:val="28"/>
          </w:rPr>
          <w:fldChar w:fldCharType="begin"/>
        </w:r>
        <w:r w:rsidRPr="002A45DA">
          <w:rPr>
            <w:rFonts w:ascii="宋体" w:eastAsia="宋体" w:hAnsi="宋体"/>
            <w:sz w:val="28"/>
            <w:szCs w:val="28"/>
          </w:rPr>
          <w:instrText>PAGE   \* MERGEFORMAT</w:instrText>
        </w:r>
        <w:r w:rsidRPr="002A45DA">
          <w:rPr>
            <w:rFonts w:ascii="宋体" w:eastAsia="宋体" w:hAnsi="宋体"/>
            <w:sz w:val="28"/>
            <w:szCs w:val="28"/>
          </w:rPr>
          <w:fldChar w:fldCharType="separate"/>
        </w:r>
        <w:r w:rsidRPr="002A45DA">
          <w:rPr>
            <w:rFonts w:ascii="宋体" w:eastAsia="宋体" w:hAnsi="宋体"/>
            <w:noProof/>
            <w:sz w:val="28"/>
            <w:szCs w:val="28"/>
            <w:lang w:val="zh-CN"/>
          </w:rPr>
          <w:t>-</w:t>
        </w:r>
        <w:r>
          <w:rPr>
            <w:rFonts w:ascii="宋体" w:eastAsia="宋体" w:hAnsi="宋体"/>
            <w:noProof/>
            <w:sz w:val="28"/>
            <w:szCs w:val="28"/>
          </w:rPr>
          <w:t xml:space="preserve"> 9 -</w:t>
        </w:r>
        <w:r w:rsidRPr="002A45DA">
          <w:rPr>
            <w:rFonts w:ascii="宋体" w:eastAsia="宋体" w:hAnsi="宋体"/>
            <w:sz w:val="28"/>
            <w:szCs w:val="28"/>
          </w:rPr>
          <w:fldChar w:fldCharType="end"/>
        </w:r>
      </w:p>
    </w:sdtContent>
  </w:sdt>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明海岩">
    <w15:presenceInfo w15:providerId="None" w15:userId="明海岩"/>
  </w15:person>
  <w15:person w15:author="刘锋">
    <w15:presenceInfo w15:providerId="None" w15:userId="刘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comments="1" w:formatting="1" w:inkAnnotations="1" w:insDel="1" w:markup="0"/>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702"/>
    <w:rsid w:val="002A45DA"/>
    <w:rsid w:val="005E30BA"/>
    <w:rsid w:val="00686702"/>
    <w:rsid w:val="00C218B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45AB5723-D4DB-4E62-A105-1272F0EB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unhideWhenUsed/>
    <w:qFormat/>
    <w:rPr>
      <w:color w:val="0000FF" w:themeColor="hyperlink"/>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ListParagraph">
    <w:name w:val="List Paragraph"/>
    <w:basedOn w:val="Normal"/>
    <w:uiPriority w:val="99"/>
    <w:unhideWhenUsed/>
    <w:rsid w:val="00B0760B"/>
    <w:pPr>
      <w:ind w:firstLine="420" w:firstLineChars="200"/>
    </w:pPr>
  </w:style>
  <w:style w:type="character" w:styleId="CommentReference">
    <w:name w:val="annotation reference"/>
    <w:basedOn w:val="DefaultParagraphFont"/>
    <w:uiPriority w:val="99"/>
    <w:semiHidden/>
    <w:unhideWhenUsed/>
    <w:rsid w:val="00BF6418"/>
    <w:rPr>
      <w:sz w:val="21"/>
      <w:szCs w:val="21"/>
    </w:rPr>
  </w:style>
  <w:style w:type="paragraph" w:styleId="CommentText">
    <w:name w:val="annotation text"/>
    <w:basedOn w:val="Normal"/>
    <w:link w:val="a2"/>
    <w:uiPriority w:val="99"/>
    <w:semiHidden/>
    <w:unhideWhenUsed/>
    <w:rsid w:val="00BF6418"/>
    <w:pPr>
      <w:jc w:val="left"/>
    </w:pPr>
  </w:style>
  <w:style w:type="character" w:customStyle="1" w:styleId="a2">
    <w:name w:val="批注文字 字符"/>
    <w:basedOn w:val="DefaultParagraphFont"/>
    <w:link w:val="CommentText"/>
    <w:uiPriority w:val="99"/>
    <w:semiHidden/>
    <w:rsid w:val="00BF6418"/>
    <w:rPr>
      <w:rFonts w:asciiTheme="minorHAnsi" w:eastAsiaTheme="minorEastAsia" w:hAnsiTheme="minorHAnsi" w:cstheme="minorBidi"/>
      <w:kern w:val="2"/>
      <w:sz w:val="21"/>
      <w:szCs w:val="22"/>
    </w:rPr>
  </w:style>
  <w:style w:type="paragraph" w:styleId="CommentSubject">
    <w:name w:val="annotation subject"/>
    <w:basedOn w:val="CommentText"/>
    <w:next w:val="CommentText"/>
    <w:link w:val="a3"/>
    <w:uiPriority w:val="99"/>
    <w:semiHidden/>
    <w:unhideWhenUsed/>
    <w:rsid w:val="00BF6418"/>
    <w:rPr>
      <w:b/>
      <w:bCs/>
    </w:rPr>
  </w:style>
  <w:style w:type="character" w:customStyle="1" w:styleId="a3">
    <w:name w:val="批注主题 字符"/>
    <w:basedOn w:val="a2"/>
    <w:link w:val="CommentSubject"/>
    <w:uiPriority w:val="99"/>
    <w:semiHidden/>
    <w:rsid w:val="00BF6418"/>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2087</Words>
  <Characters>1459</Characters>
  <Application>Microsoft Office Word</Application>
  <DocSecurity>0</DocSecurity>
  <Lines>12</Lines>
  <Paragraphs>7</Paragraphs>
  <ScaleCrop>false</ScaleCrop>
  <Company>Microsoft</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dc:creator>
  <cp:lastModifiedBy>倪军波</cp:lastModifiedBy>
  <cp:revision>2</cp:revision>
  <cp:lastPrinted>2021-08-02T06:10:00Z</cp:lastPrinted>
  <dcterms:created xsi:type="dcterms:W3CDTF">2021-07-30T12:42:00Z</dcterms:created>
  <dcterms:modified xsi:type="dcterms:W3CDTF">2021-07-30T12:42:00Z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4E82D7C106934F248D07C47534863C96</vt:lpwstr>
  </property>
  <property fmtid="{D5CDD505-2E9C-101B-9397-08002B2CF9AE}" pid="3" name="KSOProductBuildVer">
    <vt:lpwstr>2052-11.1.0.10463</vt:lpwstr>
  </property>
</Properties>
</file>