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823" w:rsidRPr="0025624E" w:rsidRDefault="00A22823" w:rsidP="00A22823">
      <w:pPr>
        <w:spacing w:line="560" w:lineRule="exact"/>
        <w:rPr>
          <w:rFonts w:eastAsia="黑体"/>
          <w:sz w:val="32"/>
          <w:szCs w:val="32"/>
        </w:rPr>
      </w:pPr>
      <w:r w:rsidRPr="0025624E">
        <w:rPr>
          <w:rFonts w:eastAsia="黑体" w:hAnsi="黑体" w:hint="eastAsia"/>
          <w:sz w:val="32"/>
          <w:szCs w:val="32"/>
        </w:rPr>
        <w:t>附件</w:t>
      </w:r>
      <w:r w:rsidRPr="0025624E">
        <w:rPr>
          <w:rFonts w:eastAsia="黑体" w:hint="eastAsia"/>
          <w:sz w:val="32"/>
          <w:szCs w:val="32"/>
        </w:rPr>
        <w:t>3</w:t>
      </w:r>
    </w:p>
    <w:p w:rsidR="00A22823" w:rsidRPr="0025624E" w:rsidRDefault="00A22823" w:rsidP="005E566C">
      <w:pPr>
        <w:spacing w:line="560" w:lineRule="exact"/>
        <w:jc w:val="center"/>
        <w:rPr>
          <w:rFonts w:eastAsia="方正小标宋简体"/>
          <w:sz w:val="44"/>
          <w:szCs w:val="32"/>
        </w:rPr>
      </w:pPr>
      <w:r w:rsidRPr="0025624E">
        <w:rPr>
          <w:rFonts w:eastAsia="方正小标宋简体" w:hint="eastAsia"/>
          <w:sz w:val="44"/>
          <w:szCs w:val="32"/>
        </w:rPr>
        <w:t>项目智慧工地得分换算规则</w:t>
      </w:r>
    </w:p>
    <w:p w:rsidR="00A22823" w:rsidRPr="0025624E" w:rsidRDefault="00A22823" w:rsidP="00A22823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25624E">
        <w:rPr>
          <w:rFonts w:eastAsia="黑体" w:hAnsi="黑体" w:hint="eastAsia"/>
          <w:sz w:val="32"/>
          <w:szCs w:val="32"/>
        </w:rPr>
        <w:t>一、统计</w:t>
      </w: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624E">
        <w:rPr>
          <w:rFonts w:eastAsia="楷体_GB2312" w:hint="eastAsia"/>
          <w:sz w:val="32"/>
          <w:szCs w:val="32"/>
        </w:rPr>
        <w:t>（一）统计周期</w:t>
      </w:r>
      <w:r w:rsidRPr="0025624E">
        <w:rPr>
          <w:rFonts w:eastAsia="仿宋_GB2312" w:hint="eastAsia"/>
          <w:sz w:val="32"/>
          <w:szCs w:val="32"/>
        </w:rPr>
        <w:t>。以自然季度为周期。</w:t>
      </w: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624E">
        <w:rPr>
          <w:rFonts w:eastAsia="楷体_GB2312" w:hint="eastAsia"/>
          <w:sz w:val="32"/>
          <w:szCs w:val="32"/>
        </w:rPr>
        <w:t>（二）统计范围</w:t>
      </w:r>
      <w:r w:rsidRPr="0025624E">
        <w:rPr>
          <w:rFonts w:eastAsia="仿宋_GB2312" w:hint="eastAsia"/>
          <w:sz w:val="32"/>
          <w:szCs w:val="32"/>
        </w:rPr>
        <w:t>。本季度全市处于在</w:t>
      </w:r>
      <w:proofErr w:type="gramStart"/>
      <w:r w:rsidRPr="0025624E">
        <w:rPr>
          <w:rFonts w:eastAsia="仿宋_GB2312" w:hint="eastAsia"/>
          <w:sz w:val="32"/>
          <w:szCs w:val="32"/>
        </w:rPr>
        <w:t>施状态</w:t>
      </w:r>
      <w:proofErr w:type="gramEnd"/>
      <w:r w:rsidRPr="0025624E">
        <w:rPr>
          <w:rFonts w:eastAsia="仿宋_GB2312" w:hint="eastAsia"/>
          <w:sz w:val="32"/>
          <w:szCs w:val="32"/>
        </w:rPr>
        <w:t>的项目。</w:t>
      </w: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624E">
        <w:rPr>
          <w:rFonts w:eastAsia="楷体_GB2312" w:hint="eastAsia"/>
          <w:sz w:val="32"/>
          <w:szCs w:val="32"/>
        </w:rPr>
        <w:t>（三）统计对象</w:t>
      </w:r>
      <w:r w:rsidRPr="0025624E">
        <w:rPr>
          <w:rFonts w:eastAsia="仿宋_GB2312" w:hint="eastAsia"/>
          <w:sz w:val="32"/>
          <w:szCs w:val="32"/>
        </w:rPr>
        <w:t>。截至每季度结束时，项目获得的智慧工地鼓励加分的总分值。</w:t>
      </w: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 w:rsidRPr="0025624E">
        <w:rPr>
          <w:rFonts w:eastAsia="黑体" w:hAnsi="黑体" w:hint="eastAsia"/>
          <w:sz w:val="32"/>
          <w:szCs w:val="32"/>
        </w:rPr>
        <w:t>二、排名及换算</w:t>
      </w: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25624E">
        <w:rPr>
          <w:rFonts w:eastAsia="楷体_GB2312" w:hint="eastAsia"/>
          <w:sz w:val="32"/>
          <w:szCs w:val="32"/>
        </w:rPr>
        <w:t>（一）鼓励加分总分值排名</w:t>
      </w: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25624E">
        <w:rPr>
          <w:rFonts w:eastAsia="仿宋_GB2312" w:hint="eastAsia"/>
          <w:sz w:val="32"/>
          <w:szCs w:val="32"/>
        </w:rPr>
        <w:t>按照统计的各项目智慧工地鼓励加分总分值高低排序，分值越高、排名越靠前，同分的项目排名并列。</w:t>
      </w: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楷体_GB2312"/>
          <w:sz w:val="32"/>
          <w:szCs w:val="32"/>
        </w:rPr>
      </w:pPr>
      <w:r w:rsidRPr="0025624E">
        <w:rPr>
          <w:rFonts w:eastAsia="楷体_GB2312" w:hint="eastAsia"/>
          <w:sz w:val="32"/>
          <w:szCs w:val="32"/>
        </w:rPr>
        <w:t>（二）智慧工地得分换算</w:t>
      </w: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624E">
        <w:rPr>
          <w:rFonts w:eastAsia="仿宋_GB2312" w:hint="eastAsia"/>
          <w:sz w:val="32"/>
          <w:szCs w:val="32"/>
        </w:rPr>
        <w:t>1.</w:t>
      </w:r>
      <w:r w:rsidRPr="0025624E">
        <w:rPr>
          <w:rFonts w:eastAsia="仿宋_GB2312" w:hint="eastAsia"/>
          <w:sz w:val="32"/>
          <w:szCs w:val="32"/>
        </w:rPr>
        <w:t>智慧工地鼓励加分总分值最高的项目为第</w:t>
      </w:r>
      <w:r w:rsidRPr="0025624E">
        <w:rPr>
          <w:rFonts w:eastAsia="仿宋_GB2312" w:hint="eastAsia"/>
          <w:sz w:val="32"/>
          <w:szCs w:val="32"/>
        </w:rPr>
        <w:t>1</w:t>
      </w:r>
      <w:r w:rsidRPr="0025624E">
        <w:rPr>
          <w:rFonts w:eastAsia="仿宋_GB2312" w:hint="eastAsia"/>
          <w:sz w:val="32"/>
          <w:szCs w:val="32"/>
        </w:rPr>
        <w:t>名，获得智慧工地得分</w:t>
      </w:r>
      <w:r w:rsidRPr="0025624E">
        <w:rPr>
          <w:rFonts w:eastAsia="仿宋_GB2312" w:hint="eastAsia"/>
          <w:sz w:val="32"/>
          <w:szCs w:val="32"/>
        </w:rPr>
        <w:t>M</w:t>
      </w:r>
      <w:r w:rsidRPr="0025624E">
        <w:rPr>
          <w:rFonts w:eastAsia="仿宋_GB2312" w:hint="eastAsia"/>
          <w:sz w:val="32"/>
          <w:szCs w:val="32"/>
        </w:rPr>
        <w:t>分。如智慧工地鼓励加分总分值最高分出现同分情况，均为第</w:t>
      </w:r>
      <w:r w:rsidRPr="0025624E">
        <w:rPr>
          <w:rFonts w:eastAsia="仿宋_GB2312" w:hint="eastAsia"/>
          <w:sz w:val="32"/>
          <w:szCs w:val="32"/>
        </w:rPr>
        <w:t>1</w:t>
      </w:r>
      <w:r w:rsidRPr="0025624E">
        <w:rPr>
          <w:rFonts w:eastAsia="仿宋_GB2312" w:hint="eastAsia"/>
          <w:sz w:val="32"/>
          <w:szCs w:val="32"/>
        </w:rPr>
        <w:t>名，均获得智慧工地得分</w:t>
      </w:r>
      <w:r w:rsidRPr="0025624E">
        <w:rPr>
          <w:rFonts w:eastAsia="仿宋_GB2312" w:hint="eastAsia"/>
          <w:sz w:val="32"/>
          <w:szCs w:val="32"/>
        </w:rPr>
        <w:t>M</w:t>
      </w:r>
      <w:r w:rsidRPr="0025624E">
        <w:rPr>
          <w:rFonts w:eastAsia="仿宋_GB2312" w:hint="eastAsia"/>
          <w:sz w:val="32"/>
          <w:szCs w:val="32"/>
        </w:rPr>
        <w:t>分。</w:t>
      </w:r>
    </w:p>
    <w:p w:rsidR="00A22823" w:rsidRPr="0025624E" w:rsidRDefault="00A22823" w:rsidP="004D06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25624E">
        <w:rPr>
          <w:rFonts w:eastAsia="仿宋_GB2312" w:hint="eastAsia"/>
          <w:sz w:val="32"/>
          <w:szCs w:val="32"/>
        </w:rPr>
        <w:t>2.</w:t>
      </w:r>
      <w:r w:rsidRPr="0025624E">
        <w:rPr>
          <w:rFonts w:eastAsia="仿宋_GB2312" w:hint="eastAsia"/>
          <w:sz w:val="32"/>
          <w:szCs w:val="32"/>
        </w:rPr>
        <w:t>其他项目按照以下公式换算本项目智慧工地得分：</w:t>
      </w:r>
    </w:p>
    <w:p w:rsidR="00A22823" w:rsidRPr="0025624E" w:rsidRDefault="00A22823" w:rsidP="004D06CB">
      <w:pPr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 w:rsidRPr="0025624E">
        <w:rPr>
          <w:rFonts w:eastAsia="仿宋_GB2312" w:hint="eastAsia"/>
          <w:sz w:val="32"/>
          <w:szCs w:val="32"/>
        </w:rPr>
        <w:t>N</w:t>
      </w:r>
      <w:r w:rsidRPr="0025624E">
        <w:rPr>
          <w:rFonts w:eastAsia="仿宋_GB2312" w:hint="eastAsia"/>
          <w:sz w:val="32"/>
          <w:szCs w:val="32"/>
          <w:vertAlign w:val="subscript"/>
        </w:rPr>
        <w:t>i</w:t>
      </w:r>
      <w:r w:rsidRPr="0025624E">
        <w:rPr>
          <w:rFonts w:eastAsia="仿宋_GB2312" w:hint="eastAsia"/>
          <w:sz w:val="32"/>
          <w:szCs w:val="32"/>
        </w:rPr>
        <w:t>=</w:t>
      </w:r>
      <w:proofErr w:type="spellStart"/>
      <w:r w:rsidRPr="0025624E">
        <w:rPr>
          <w:rFonts w:eastAsia="仿宋_GB2312" w:hint="eastAsia"/>
          <w:sz w:val="32"/>
          <w:szCs w:val="32"/>
        </w:rPr>
        <w:t>n</w:t>
      </w:r>
      <w:r w:rsidRPr="0025624E">
        <w:rPr>
          <w:rFonts w:eastAsia="仿宋_GB2312" w:hint="eastAsia"/>
          <w:sz w:val="32"/>
          <w:szCs w:val="32"/>
          <w:vertAlign w:val="subscript"/>
        </w:rPr>
        <w:t>i</w:t>
      </w:r>
      <w:proofErr w:type="spellEnd"/>
      <w:r w:rsidRPr="0025624E">
        <w:rPr>
          <w:rFonts w:eastAsia="仿宋_GB2312" w:hint="eastAsia"/>
          <w:sz w:val="32"/>
          <w:szCs w:val="32"/>
        </w:rPr>
        <w:t>/n</w:t>
      </w:r>
      <w:r w:rsidRPr="0025624E">
        <w:rPr>
          <w:rFonts w:eastAsia="仿宋_GB2312" w:hint="eastAsia"/>
          <w:sz w:val="32"/>
          <w:szCs w:val="32"/>
          <w:vertAlign w:val="subscript"/>
        </w:rPr>
        <w:t>1</w:t>
      </w:r>
      <w:r w:rsidRPr="0025624E">
        <w:rPr>
          <w:rFonts w:eastAsia="仿宋_GB2312" w:hint="eastAsia"/>
          <w:sz w:val="32"/>
          <w:szCs w:val="32"/>
        </w:rPr>
        <w:t>×</w:t>
      </w:r>
      <w:r w:rsidRPr="0025624E">
        <w:rPr>
          <w:rFonts w:eastAsia="仿宋_GB2312" w:hint="eastAsia"/>
          <w:sz w:val="32"/>
          <w:szCs w:val="32"/>
        </w:rPr>
        <w:t>M</w:t>
      </w:r>
    </w:p>
    <w:p w:rsidR="00A22823" w:rsidRPr="0025624E" w:rsidRDefault="00A22823" w:rsidP="004D06C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25624E">
        <w:rPr>
          <w:rFonts w:eastAsia="仿宋_GB2312" w:hint="eastAsia"/>
          <w:sz w:val="32"/>
          <w:szCs w:val="32"/>
        </w:rPr>
        <w:t>其中，</w:t>
      </w:r>
      <w:r w:rsidRPr="0025624E">
        <w:rPr>
          <w:rFonts w:eastAsia="仿宋_GB2312" w:hint="eastAsia"/>
          <w:sz w:val="32"/>
          <w:szCs w:val="32"/>
        </w:rPr>
        <w:t>N</w:t>
      </w:r>
      <w:r w:rsidRPr="0025624E">
        <w:rPr>
          <w:rFonts w:eastAsia="仿宋_GB2312" w:hint="eastAsia"/>
          <w:sz w:val="32"/>
          <w:szCs w:val="32"/>
          <w:vertAlign w:val="subscript"/>
        </w:rPr>
        <w:t>i</w:t>
      </w:r>
      <w:r w:rsidRPr="0025624E">
        <w:rPr>
          <w:rFonts w:eastAsia="仿宋_GB2312" w:hint="eastAsia"/>
          <w:sz w:val="32"/>
          <w:szCs w:val="32"/>
        </w:rPr>
        <w:t>为排名第</w:t>
      </w:r>
      <w:proofErr w:type="spellStart"/>
      <w:r w:rsidRPr="0025624E">
        <w:rPr>
          <w:rFonts w:eastAsia="仿宋_GB2312" w:hint="eastAsia"/>
          <w:sz w:val="32"/>
          <w:szCs w:val="32"/>
        </w:rPr>
        <w:t>i</w:t>
      </w:r>
      <w:proofErr w:type="spellEnd"/>
      <w:proofErr w:type="gramStart"/>
      <w:r w:rsidRPr="0025624E">
        <w:rPr>
          <w:rFonts w:eastAsia="仿宋_GB2312" w:hint="eastAsia"/>
          <w:sz w:val="32"/>
          <w:szCs w:val="32"/>
        </w:rPr>
        <w:t>名项目</w:t>
      </w:r>
      <w:proofErr w:type="gramEnd"/>
      <w:r w:rsidRPr="0025624E">
        <w:rPr>
          <w:rFonts w:eastAsia="仿宋_GB2312" w:hint="eastAsia"/>
          <w:sz w:val="32"/>
          <w:szCs w:val="32"/>
        </w:rPr>
        <w:t>的智慧工地得分；</w:t>
      </w:r>
    </w:p>
    <w:p w:rsidR="00A22823" w:rsidRPr="0025624E" w:rsidRDefault="00A22823" w:rsidP="004D06C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25624E">
        <w:rPr>
          <w:rFonts w:eastAsia="仿宋_GB2312" w:hint="eastAsia"/>
          <w:sz w:val="32"/>
          <w:szCs w:val="32"/>
        </w:rPr>
        <w:t xml:space="preserve">      </w:t>
      </w:r>
      <w:proofErr w:type="spellStart"/>
      <w:r w:rsidRPr="0025624E">
        <w:rPr>
          <w:rFonts w:eastAsia="仿宋_GB2312" w:hint="eastAsia"/>
          <w:sz w:val="32"/>
          <w:szCs w:val="32"/>
        </w:rPr>
        <w:t>n</w:t>
      </w:r>
      <w:r w:rsidRPr="0025624E">
        <w:rPr>
          <w:rFonts w:eastAsia="仿宋_GB2312" w:hint="eastAsia"/>
          <w:sz w:val="32"/>
          <w:szCs w:val="32"/>
          <w:vertAlign w:val="subscript"/>
        </w:rPr>
        <w:t>i</w:t>
      </w:r>
      <w:proofErr w:type="spellEnd"/>
      <w:r w:rsidRPr="0025624E">
        <w:rPr>
          <w:rFonts w:eastAsia="仿宋_GB2312" w:hint="eastAsia"/>
          <w:sz w:val="32"/>
          <w:szCs w:val="32"/>
        </w:rPr>
        <w:t>为排名第</w:t>
      </w:r>
      <w:proofErr w:type="spellStart"/>
      <w:r w:rsidRPr="0025624E">
        <w:rPr>
          <w:rFonts w:eastAsia="仿宋_GB2312" w:hint="eastAsia"/>
          <w:sz w:val="32"/>
          <w:szCs w:val="32"/>
        </w:rPr>
        <w:t>i</w:t>
      </w:r>
      <w:proofErr w:type="spellEnd"/>
      <w:proofErr w:type="gramStart"/>
      <w:r w:rsidRPr="0025624E">
        <w:rPr>
          <w:rFonts w:eastAsia="仿宋_GB2312" w:hint="eastAsia"/>
          <w:sz w:val="32"/>
          <w:szCs w:val="32"/>
        </w:rPr>
        <w:t>名项目</w:t>
      </w:r>
      <w:proofErr w:type="gramEnd"/>
      <w:r w:rsidRPr="0025624E">
        <w:rPr>
          <w:rFonts w:eastAsia="仿宋_GB2312" w:hint="eastAsia"/>
          <w:sz w:val="32"/>
          <w:szCs w:val="32"/>
        </w:rPr>
        <w:t>的智慧工地鼓励加分总分值；</w:t>
      </w:r>
    </w:p>
    <w:p w:rsidR="00A22823" w:rsidRPr="0025624E" w:rsidRDefault="00A22823" w:rsidP="004D06CB">
      <w:pPr>
        <w:spacing w:line="56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25624E">
        <w:rPr>
          <w:rFonts w:eastAsia="仿宋_GB2312" w:hint="eastAsia"/>
          <w:sz w:val="32"/>
          <w:szCs w:val="32"/>
        </w:rPr>
        <w:t xml:space="preserve">      n</w:t>
      </w:r>
      <w:r w:rsidRPr="0025624E">
        <w:rPr>
          <w:rFonts w:eastAsia="仿宋_GB2312" w:hint="eastAsia"/>
          <w:sz w:val="32"/>
          <w:szCs w:val="32"/>
          <w:vertAlign w:val="subscript"/>
        </w:rPr>
        <w:t>1</w:t>
      </w:r>
      <w:r w:rsidRPr="0025624E">
        <w:rPr>
          <w:rFonts w:eastAsia="仿宋_GB2312" w:hint="eastAsia"/>
          <w:sz w:val="32"/>
          <w:szCs w:val="32"/>
        </w:rPr>
        <w:t>为排名第</w:t>
      </w:r>
      <w:r w:rsidRPr="0025624E">
        <w:rPr>
          <w:rFonts w:eastAsia="仿宋_GB2312" w:hint="eastAsia"/>
          <w:sz w:val="32"/>
          <w:szCs w:val="32"/>
        </w:rPr>
        <w:t>1</w:t>
      </w:r>
      <w:r w:rsidRPr="0025624E">
        <w:rPr>
          <w:rFonts w:eastAsia="仿宋_GB2312" w:hint="eastAsia"/>
          <w:sz w:val="32"/>
          <w:szCs w:val="32"/>
        </w:rPr>
        <w:t>名项目的智慧工地鼓励加分总分值。</w:t>
      </w:r>
    </w:p>
    <w:p w:rsidR="00A22823" w:rsidRPr="0025624E" w:rsidRDefault="00A22823" w:rsidP="004D06CB">
      <w:pPr>
        <w:spacing w:line="560" w:lineRule="exact"/>
        <w:ind w:leftChars="303" w:left="1558" w:hangingChars="288" w:hanging="922"/>
        <w:jc w:val="left"/>
        <w:rPr>
          <w:rFonts w:eastAsia="仿宋_GB2312"/>
          <w:sz w:val="32"/>
          <w:szCs w:val="32"/>
        </w:rPr>
      </w:pPr>
      <w:r w:rsidRPr="0025624E">
        <w:rPr>
          <w:rFonts w:eastAsia="仿宋_GB2312" w:hint="eastAsia"/>
          <w:sz w:val="32"/>
          <w:szCs w:val="32"/>
        </w:rPr>
        <w:t xml:space="preserve">      M</w:t>
      </w:r>
      <w:r w:rsidRPr="0025624E">
        <w:rPr>
          <w:rFonts w:eastAsia="仿宋_GB2312" w:hint="eastAsia"/>
          <w:sz w:val="32"/>
          <w:szCs w:val="32"/>
        </w:rPr>
        <w:t>为排名第</w:t>
      </w:r>
      <w:r w:rsidRPr="0025624E">
        <w:rPr>
          <w:rFonts w:eastAsia="仿宋_GB2312" w:hint="eastAsia"/>
          <w:sz w:val="32"/>
          <w:szCs w:val="32"/>
        </w:rPr>
        <w:t>1</w:t>
      </w:r>
      <w:r w:rsidRPr="0025624E">
        <w:rPr>
          <w:rFonts w:eastAsia="仿宋_GB2312" w:hint="eastAsia"/>
          <w:sz w:val="32"/>
          <w:szCs w:val="32"/>
        </w:rPr>
        <w:t>名项目的智慧工地得分，暂定</w:t>
      </w:r>
      <w:r w:rsidRPr="0025624E">
        <w:rPr>
          <w:rFonts w:eastAsia="仿宋_GB2312" w:hint="eastAsia"/>
          <w:sz w:val="32"/>
          <w:szCs w:val="32"/>
        </w:rPr>
        <w:t>20</w:t>
      </w:r>
      <w:r w:rsidRPr="0025624E">
        <w:rPr>
          <w:rFonts w:eastAsia="仿宋_GB2312" w:hint="eastAsia"/>
          <w:sz w:val="32"/>
          <w:szCs w:val="32"/>
        </w:rPr>
        <w:t>分（可视情况调整分值）。</w:t>
      </w:r>
    </w:p>
    <w:p w:rsidR="0051412A" w:rsidRPr="0025624E" w:rsidRDefault="0051412A" w:rsidP="0051412A">
      <w:pPr>
        <w:spacing w:line="360" w:lineRule="exact"/>
        <w:ind w:left="1680" w:hangingChars="600" w:hanging="1680"/>
        <w:rPr>
          <w:rFonts w:eastAsia="仿宋_GB2312"/>
          <w:spacing w:val="-20"/>
          <w:kern w:val="32"/>
          <w:sz w:val="32"/>
          <w:szCs w:val="32"/>
        </w:rPr>
      </w:pPr>
    </w:p>
    <w:sectPr w:rsidR="0051412A" w:rsidRPr="0025624E" w:rsidSect="00D147CE">
      <w:headerReference w:type="default" r:id="rId7"/>
      <w:footerReference w:type="even" r:id="rId8"/>
      <w:footerReference w:type="default" r:id="rId9"/>
      <w:pgSz w:w="11906" w:h="16838" w:code="9"/>
      <w:pgMar w:top="1701" w:right="1474" w:bottom="1701" w:left="1588" w:header="851" w:footer="1588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DA" w:rsidRDefault="00673CDA">
      <w:r>
        <w:separator/>
      </w:r>
    </w:p>
  </w:endnote>
  <w:endnote w:type="continuationSeparator" w:id="0">
    <w:p w:rsidR="00673CDA" w:rsidRDefault="00673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23" w:rsidRDefault="00975238" w:rsidP="00F26454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A22823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22823" w:rsidRDefault="00A22823" w:rsidP="00090270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23" w:rsidRPr="007D0CEC" w:rsidRDefault="00975238" w:rsidP="00F26454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 w:rsidRPr="007D0CEC">
      <w:rPr>
        <w:rStyle w:val="a4"/>
        <w:rFonts w:ascii="宋体" w:hAnsi="宋体"/>
        <w:sz w:val="28"/>
        <w:szCs w:val="28"/>
      </w:rPr>
      <w:fldChar w:fldCharType="begin"/>
    </w:r>
    <w:r w:rsidR="00A22823" w:rsidRPr="007D0CEC">
      <w:rPr>
        <w:rStyle w:val="a4"/>
        <w:rFonts w:ascii="宋体" w:hAnsi="宋体"/>
        <w:sz w:val="28"/>
        <w:szCs w:val="28"/>
      </w:rPr>
      <w:instrText xml:space="preserve">PAGE  </w:instrText>
    </w:r>
    <w:r w:rsidRPr="007D0CEC">
      <w:rPr>
        <w:rStyle w:val="a4"/>
        <w:rFonts w:ascii="宋体" w:hAnsi="宋体"/>
        <w:sz w:val="28"/>
        <w:szCs w:val="28"/>
      </w:rPr>
      <w:fldChar w:fldCharType="separate"/>
    </w:r>
    <w:r w:rsidR="00B7039D">
      <w:rPr>
        <w:rStyle w:val="a4"/>
        <w:rFonts w:ascii="宋体" w:hAnsi="宋体"/>
        <w:noProof/>
        <w:sz w:val="28"/>
        <w:szCs w:val="28"/>
      </w:rPr>
      <w:t>- 1 -</w:t>
    </w:r>
    <w:r w:rsidRPr="007D0CEC">
      <w:rPr>
        <w:rStyle w:val="a4"/>
        <w:rFonts w:ascii="宋体" w:hAnsi="宋体"/>
        <w:sz w:val="28"/>
        <w:szCs w:val="28"/>
      </w:rPr>
      <w:fldChar w:fldCharType="end"/>
    </w:r>
  </w:p>
  <w:p w:rsidR="00A22823" w:rsidRDefault="00A22823" w:rsidP="00090270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DA" w:rsidRDefault="00673CDA">
      <w:r>
        <w:separator/>
      </w:r>
    </w:p>
  </w:footnote>
  <w:footnote w:type="continuationSeparator" w:id="0">
    <w:p w:rsidR="00673CDA" w:rsidRDefault="00673C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823" w:rsidRDefault="00A22823" w:rsidP="00172D94">
    <w:pPr>
      <w:pStyle w:val="aa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44FE"/>
    <w:multiLevelType w:val="hybridMultilevel"/>
    <w:tmpl w:val="8A2062F8"/>
    <w:lvl w:ilvl="0" w:tplc="BE94AE3C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4E8269D6">
      <w:start w:val="2"/>
      <w:numFmt w:val="japaneseCounting"/>
      <w:lvlText w:val="（%2）"/>
      <w:lvlJc w:val="left"/>
      <w:pPr>
        <w:tabs>
          <w:tab w:val="num" w:pos="2140"/>
        </w:tabs>
        <w:ind w:left="2140" w:hanging="1080"/>
      </w:pPr>
      <w:rPr>
        <w:rFonts w:ascii="仿宋_GB2312" w:eastAsia="仿宋_GB2312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">
    <w:nsid w:val="43973058"/>
    <w:multiLevelType w:val="hybridMultilevel"/>
    <w:tmpl w:val="33BADA42"/>
    <w:lvl w:ilvl="0" w:tplc="1B4A3D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5B725C29"/>
    <w:multiLevelType w:val="hybridMultilevel"/>
    <w:tmpl w:val="3EEEC4BC"/>
    <w:lvl w:ilvl="0" w:tplc="1A5CA0FA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DC7ED5"/>
    <w:multiLevelType w:val="hybridMultilevel"/>
    <w:tmpl w:val="A7C84258"/>
    <w:lvl w:ilvl="0" w:tplc="747070C4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2EE9"/>
    <w:rsid w:val="000221F0"/>
    <w:rsid w:val="00027416"/>
    <w:rsid w:val="000669C5"/>
    <w:rsid w:val="00077581"/>
    <w:rsid w:val="00090270"/>
    <w:rsid w:val="000B19B4"/>
    <w:rsid w:val="000B25D9"/>
    <w:rsid w:val="000E1BD7"/>
    <w:rsid w:val="000F3449"/>
    <w:rsid w:val="00172D94"/>
    <w:rsid w:val="00182620"/>
    <w:rsid w:val="001B7849"/>
    <w:rsid w:val="0022669F"/>
    <w:rsid w:val="0025624E"/>
    <w:rsid w:val="00286978"/>
    <w:rsid w:val="00293367"/>
    <w:rsid w:val="002A0860"/>
    <w:rsid w:val="002C095A"/>
    <w:rsid w:val="002E082D"/>
    <w:rsid w:val="002E619B"/>
    <w:rsid w:val="00300679"/>
    <w:rsid w:val="00304F79"/>
    <w:rsid w:val="003229F6"/>
    <w:rsid w:val="00327E54"/>
    <w:rsid w:val="00333AD9"/>
    <w:rsid w:val="0033483C"/>
    <w:rsid w:val="00352EE9"/>
    <w:rsid w:val="003677AB"/>
    <w:rsid w:val="0038415A"/>
    <w:rsid w:val="00390474"/>
    <w:rsid w:val="003B45B2"/>
    <w:rsid w:val="003D5A98"/>
    <w:rsid w:val="004047D8"/>
    <w:rsid w:val="00462827"/>
    <w:rsid w:val="00462C30"/>
    <w:rsid w:val="00492736"/>
    <w:rsid w:val="004A3D47"/>
    <w:rsid w:val="004B3426"/>
    <w:rsid w:val="004C7FC3"/>
    <w:rsid w:val="004D06CB"/>
    <w:rsid w:val="004E3786"/>
    <w:rsid w:val="004F1EF3"/>
    <w:rsid w:val="0051412A"/>
    <w:rsid w:val="005300ED"/>
    <w:rsid w:val="00540E6B"/>
    <w:rsid w:val="0058578A"/>
    <w:rsid w:val="005A62E1"/>
    <w:rsid w:val="005E566C"/>
    <w:rsid w:val="005F086B"/>
    <w:rsid w:val="00612B16"/>
    <w:rsid w:val="00616B00"/>
    <w:rsid w:val="00626CCA"/>
    <w:rsid w:val="006309FF"/>
    <w:rsid w:val="00631C0D"/>
    <w:rsid w:val="00635158"/>
    <w:rsid w:val="006611AB"/>
    <w:rsid w:val="00673CDA"/>
    <w:rsid w:val="006B2F19"/>
    <w:rsid w:val="00702173"/>
    <w:rsid w:val="00705580"/>
    <w:rsid w:val="0071529B"/>
    <w:rsid w:val="00756F00"/>
    <w:rsid w:val="00757CFB"/>
    <w:rsid w:val="007A6D21"/>
    <w:rsid w:val="007A7D90"/>
    <w:rsid w:val="007D0CEC"/>
    <w:rsid w:val="00803706"/>
    <w:rsid w:val="008603CF"/>
    <w:rsid w:val="008A0020"/>
    <w:rsid w:val="00901BD0"/>
    <w:rsid w:val="00927A5B"/>
    <w:rsid w:val="00950805"/>
    <w:rsid w:val="00974237"/>
    <w:rsid w:val="00975238"/>
    <w:rsid w:val="00977A61"/>
    <w:rsid w:val="009B7501"/>
    <w:rsid w:val="009D08FF"/>
    <w:rsid w:val="00A03017"/>
    <w:rsid w:val="00A14CC3"/>
    <w:rsid w:val="00A22823"/>
    <w:rsid w:val="00A46CFD"/>
    <w:rsid w:val="00A64073"/>
    <w:rsid w:val="00AA66C1"/>
    <w:rsid w:val="00AB0E20"/>
    <w:rsid w:val="00AD5848"/>
    <w:rsid w:val="00B120FB"/>
    <w:rsid w:val="00B339C0"/>
    <w:rsid w:val="00B53B9A"/>
    <w:rsid w:val="00B7039D"/>
    <w:rsid w:val="00B94D52"/>
    <w:rsid w:val="00BB6BA0"/>
    <w:rsid w:val="00BB745B"/>
    <w:rsid w:val="00BD78AF"/>
    <w:rsid w:val="00C43AD6"/>
    <w:rsid w:val="00C5518F"/>
    <w:rsid w:val="00C728E5"/>
    <w:rsid w:val="00C777C3"/>
    <w:rsid w:val="00C9285D"/>
    <w:rsid w:val="00CB110A"/>
    <w:rsid w:val="00CE1F76"/>
    <w:rsid w:val="00D0312F"/>
    <w:rsid w:val="00D06F54"/>
    <w:rsid w:val="00D147CE"/>
    <w:rsid w:val="00D30F4A"/>
    <w:rsid w:val="00D4169E"/>
    <w:rsid w:val="00D57679"/>
    <w:rsid w:val="00DF44B0"/>
    <w:rsid w:val="00E01017"/>
    <w:rsid w:val="00E11AA4"/>
    <w:rsid w:val="00E159C4"/>
    <w:rsid w:val="00E54075"/>
    <w:rsid w:val="00E655A9"/>
    <w:rsid w:val="00E87368"/>
    <w:rsid w:val="00F078C1"/>
    <w:rsid w:val="00F26454"/>
    <w:rsid w:val="00FF2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1C0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1C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31C0D"/>
  </w:style>
  <w:style w:type="paragraph" w:styleId="a5">
    <w:name w:val="Plain Text"/>
    <w:basedOn w:val="a"/>
    <w:rsid w:val="00631C0D"/>
    <w:rPr>
      <w:rFonts w:ascii="宋体" w:hAnsi="Courier New"/>
      <w:szCs w:val="20"/>
    </w:rPr>
  </w:style>
  <w:style w:type="paragraph" w:styleId="a6">
    <w:name w:val="Body Text"/>
    <w:basedOn w:val="a"/>
    <w:rsid w:val="00631C0D"/>
    <w:pPr>
      <w:jc w:val="center"/>
    </w:pPr>
    <w:rPr>
      <w:sz w:val="24"/>
      <w:szCs w:val="20"/>
    </w:rPr>
  </w:style>
  <w:style w:type="paragraph" w:styleId="a7">
    <w:name w:val="Balloon Text"/>
    <w:basedOn w:val="a"/>
    <w:semiHidden/>
    <w:rsid w:val="00631C0D"/>
    <w:rPr>
      <w:sz w:val="18"/>
      <w:szCs w:val="18"/>
    </w:rPr>
  </w:style>
  <w:style w:type="paragraph" w:customStyle="1" w:styleId="a8">
    <w:name w:val="表格内容"/>
    <w:basedOn w:val="a"/>
    <w:rsid w:val="00631C0D"/>
    <w:pPr>
      <w:suppressLineNumbers/>
      <w:suppressAutoHyphens/>
    </w:pPr>
    <w:rPr>
      <w:szCs w:val="20"/>
    </w:rPr>
  </w:style>
  <w:style w:type="paragraph" w:customStyle="1" w:styleId="CharChar">
    <w:name w:val="字元 字元 Char Char"/>
    <w:basedOn w:val="a9"/>
    <w:autoRedefine/>
    <w:rsid w:val="00631C0D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a9">
    <w:name w:val="Document Map"/>
    <w:basedOn w:val="a"/>
    <w:semiHidden/>
    <w:rsid w:val="00631C0D"/>
    <w:pPr>
      <w:shd w:val="clear" w:color="auto" w:fill="000080"/>
    </w:pPr>
  </w:style>
  <w:style w:type="paragraph" w:styleId="aa">
    <w:name w:val="header"/>
    <w:basedOn w:val="a"/>
    <w:rsid w:val="00631C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标题1"/>
    <w:basedOn w:val="a"/>
    <w:next w:val="a6"/>
    <w:rsid w:val="00631C0D"/>
    <w:pPr>
      <w:keepNext/>
      <w:keepLines/>
      <w:suppressAutoHyphens/>
      <w:spacing w:before="240" w:after="60"/>
    </w:pPr>
    <w:rPr>
      <w:rFonts w:ascii="Arial" w:hAnsi="Arial" w:cs="Tahoma"/>
      <w:b/>
      <w:bCs/>
      <w:sz w:val="32"/>
      <w:szCs w:val="32"/>
    </w:rPr>
  </w:style>
  <w:style w:type="paragraph" w:styleId="ab">
    <w:name w:val="Body Text Indent"/>
    <w:basedOn w:val="a"/>
    <w:rsid w:val="00631C0D"/>
    <w:pPr>
      <w:spacing w:after="120"/>
      <w:ind w:leftChars="200" w:left="420"/>
    </w:pPr>
  </w:style>
  <w:style w:type="paragraph" w:customStyle="1" w:styleId="ac">
    <w:name w:val="普通文字"/>
    <w:basedOn w:val="a"/>
    <w:rsid w:val="00631C0D"/>
    <w:rPr>
      <w:rFonts w:ascii="宋体" w:eastAsia="仿宋_GB2312" w:hAnsi="宋体" w:hint="eastAsia"/>
      <w:kern w:val="1"/>
      <w:sz w:val="32"/>
      <w:szCs w:val="20"/>
    </w:rPr>
  </w:style>
  <w:style w:type="paragraph" w:customStyle="1" w:styleId="WW-">
    <w:name w:val="WW-普通文字"/>
    <w:basedOn w:val="a"/>
    <w:rsid w:val="00631C0D"/>
    <w:pPr>
      <w:suppressAutoHyphens/>
    </w:pPr>
    <w:rPr>
      <w:rFonts w:ascii="宋体" w:hAnsi="宋体" w:cs="Tahoma" w:hint="eastAsia"/>
      <w:kern w:val="1"/>
      <w:szCs w:val="20"/>
    </w:rPr>
  </w:style>
  <w:style w:type="paragraph" w:customStyle="1" w:styleId="Char">
    <w:name w:val="Char"/>
    <w:basedOn w:val="a9"/>
    <w:autoRedefine/>
    <w:rsid w:val="002C095A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styleId="2">
    <w:name w:val="Body Text 2"/>
    <w:basedOn w:val="a"/>
    <w:rsid w:val="00631C0D"/>
    <w:pPr>
      <w:spacing w:after="120" w:line="480" w:lineRule="auto"/>
    </w:pPr>
  </w:style>
  <w:style w:type="paragraph" w:styleId="3">
    <w:name w:val="Body Text Indent 3"/>
    <w:basedOn w:val="a"/>
    <w:rsid w:val="00631C0D"/>
    <w:pPr>
      <w:spacing w:after="120"/>
      <w:ind w:left="420"/>
    </w:pPr>
    <w:rPr>
      <w:sz w:val="16"/>
      <w:szCs w:val="16"/>
    </w:rPr>
  </w:style>
  <w:style w:type="paragraph" w:styleId="ad">
    <w:name w:val="Date"/>
    <w:basedOn w:val="a"/>
    <w:next w:val="a"/>
    <w:rsid w:val="00631C0D"/>
  </w:style>
  <w:style w:type="paragraph" w:styleId="ae">
    <w:name w:val="Normal (Web)"/>
    <w:basedOn w:val="a"/>
    <w:rsid w:val="00631C0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CharCharCharChar">
    <w:name w:val="Char Char Char Char"/>
    <w:basedOn w:val="a"/>
    <w:rsid w:val="00631C0D"/>
    <w:pPr>
      <w:adjustRightInd w:val="0"/>
      <w:spacing w:line="360" w:lineRule="auto"/>
    </w:pPr>
    <w:rPr>
      <w:kern w:val="0"/>
      <w:sz w:val="24"/>
      <w:szCs w:val="20"/>
    </w:rPr>
  </w:style>
  <w:style w:type="paragraph" w:customStyle="1" w:styleId="WW-1">
    <w:name w:val="WW-日期1"/>
    <w:basedOn w:val="a"/>
    <w:rsid w:val="00631C0D"/>
    <w:rPr>
      <w:rFonts w:hint="eastAsia"/>
      <w:spacing w:val="20"/>
      <w:kern w:val="1"/>
      <w:sz w:val="32"/>
      <w:szCs w:val="20"/>
    </w:rPr>
  </w:style>
  <w:style w:type="paragraph" w:styleId="af">
    <w:name w:val="List Paragraph"/>
    <w:basedOn w:val="a"/>
    <w:qFormat/>
    <w:rsid w:val="00631C0D"/>
    <w:pPr>
      <w:ind w:firstLineChars="200" w:firstLine="420"/>
    </w:pPr>
    <w:rPr>
      <w:rFonts w:ascii="Calibri" w:hAnsi="Calibri"/>
      <w:szCs w:val="20"/>
    </w:rPr>
  </w:style>
  <w:style w:type="paragraph" w:customStyle="1" w:styleId="CharCharChar">
    <w:name w:val="Char Char Char"/>
    <w:basedOn w:val="a9"/>
    <w:rsid w:val="00631C0D"/>
    <w:pPr>
      <w:adjustRightInd w:val="0"/>
      <w:spacing w:line="436" w:lineRule="exact"/>
      <w:ind w:left="357"/>
      <w:jc w:val="left"/>
      <w:outlineLvl w:val="3"/>
    </w:pPr>
    <w:rPr>
      <w:rFonts w:ascii="Calibri" w:hAnsi="Calibri"/>
      <w:szCs w:val="20"/>
    </w:rPr>
  </w:style>
  <w:style w:type="table" w:styleId="af0">
    <w:name w:val="Table Grid"/>
    <w:basedOn w:val="a1"/>
    <w:uiPriority w:val="59"/>
    <w:rsid w:val="00304F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Company>SZAQ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地铁应急抢险大队</dc:title>
  <dc:creator>ABD</dc:creator>
  <cp:lastModifiedBy>果亚然</cp:lastModifiedBy>
  <cp:revision>2</cp:revision>
  <cp:lastPrinted>2012-09-26T03:04:00Z</cp:lastPrinted>
  <dcterms:created xsi:type="dcterms:W3CDTF">2021-01-26T07:23:00Z</dcterms:created>
  <dcterms:modified xsi:type="dcterms:W3CDTF">2021-01-26T07:23:00Z</dcterms:modified>
</cp:coreProperties>
</file>