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63" w:rsidRPr="009E3F67" w:rsidRDefault="00923663" w:rsidP="00923663">
      <w:pPr>
        <w:adjustRightInd w:val="0"/>
        <w:snapToGrid w:val="0"/>
        <w:spacing w:line="579" w:lineRule="exact"/>
        <w:jc w:val="left"/>
        <w:rPr>
          <w:rFonts w:ascii="Times New Roman" w:eastAsia="方正黑体_GBK" w:hAnsi="Times New Roman"/>
          <w:color w:val="000000" w:themeColor="text1"/>
          <w:spacing w:val="-6"/>
          <w:sz w:val="32"/>
          <w:szCs w:val="32"/>
        </w:rPr>
      </w:pPr>
      <w:r w:rsidRPr="009E3F67">
        <w:rPr>
          <w:rFonts w:ascii="Times New Roman" w:eastAsia="方正黑体_GBK" w:hAnsi="方正黑体_GBK"/>
          <w:color w:val="000000" w:themeColor="text1"/>
          <w:spacing w:val="-6"/>
          <w:sz w:val="32"/>
          <w:szCs w:val="32"/>
        </w:rPr>
        <w:t>附件</w:t>
      </w:r>
      <w:r w:rsidRPr="009E3F67">
        <w:rPr>
          <w:rFonts w:ascii="Times New Roman" w:eastAsia="方正黑体_GBK" w:hAnsi="Times New Roman"/>
          <w:color w:val="000000" w:themeColor="text1"/>
          <w:spacing w:val="-6"/>
          <w:sz w:val="32"/>
          <w:szCs w:val="32"/>
        </w:rPr>
        <w:t>1</w:t>
      </w:r>
    </w:p>
    <w:p w:rsidR="00FF72EC" w:rsidRPr="009E3F67" w:rsidRDefault="00923663" w:rsidP="00923663">
      <w:pPr>
        <w:jc w:val="center"/>
        <w:rPr>
          <w:rFonts w:ascii="Times New Roman" w:hAnsi="Times New Roman"/>
        </w:rPr>
      </w:pPr>
      <w:r w:rsidRPr="009E3F67">
        <w:rPr>
          <w:rFonts w:ascii="Times New Roman" w:eastAsia="方正小标宋_GBK" w:hAnsi="方正小标宋_GBK"/>
          <w:color w:val="000000" w:themeColor="text1"/>
          <w:spacing w:val="-6"/>
          <w:sz w:val="44"/>
          <w:szCs w:val="44"/>
        </w:rPr>
        <w:t>强化《条例》贯彻落实重点工作任务清单</w:t>
      </w:r>
    </w:p>
    <w:tbl>
      <w:tblPr>
        <w:tblW w:w="13156" w:type="dxa"/>
        <w:jc w:val="center"/>
        <w:tblInd w:w="2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2409"/>
        <w:gridCol w:w="4820"/>
        <w:gridCol w:w="3930"/>
        <w:gridCol w:w="1237"/>
      </w:tblGrid>
      <w:tr w:rsidR="00923663" w:rsidRPr="009E3F67" w:rsidTr="009E3F67">
        <w:trPr>
          <w:trHeight w:val="340"/>
          <w:tblHeader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黑体_GBK" w:hAnsi="方正黑体_GBK"/>
                <w:color w:val="000000" w:themeColor="text1"/>
                <w:sz w:val="24"/>
              </w:rPr>
              <w:t>序号</w:t>
            </w:r>
          </w:p>
        </w:tc>
        <w:tc>
          <w:tcPr>
            <w:tcW w:w="2409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黑体_GBK" w:hAnsi="方正黑体_GBK"/>
                <w:color w:val="000000" w:themeColor="text1"/>
                <w:sz w:val="24"/>
              </w:rPr>
              <w:t>任务名称</w:t>
            </w: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黑体_GBK" w:hAnsi="方正黑体_GBK"/>
                <w:color w:val="000000" w:themeColor="text1"/>
                <w:sz w:val="24"/>
              </w:rPr>
              <w:t>任务内容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黑体_GBK" w:hAnsi="方正黑体_GBK"/>
                <w:color w:val="000000" w:themeColor="text1"/>
                <w:sz w:val="24"/>
              </w:rPr>
              <w:t>责任单位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黑体_GBK" w:hAnsi="方正黑体_GBK"/>
                <w:color w:val="000000" w:themeColor="text1"/>
                <w:sz w:val="24"/>
              </w:rPr>
              <w:t>时间节点</w:t>
            </w:r>
          </w:p>
        </w:tc>
      </w:tr>
      <w:tr w:rsidR="00923663" w:rsidRPr="009E3F67" w:rsidTr="009E3F67">
        <w:trPr>
          <w:trHeight w:val="951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加强组织领导</w:t>
            </w: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组织召开全市生活垃圾分类工作动员大会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市城管委，市生活垃圾分类工作推进领导小组成员单位、各</w:t>
            </w:r>
            <w:r w:rsidRPr="009E3F67">
              <w:rPr>
                <w:rFonts w:ascii="Times New Roman" w:eastAsia="方正仿宋_GBK" w:hAnsi="Times New Roman"/>
                <w:snapToGrid w:val="0"/>
                <w:color w:val="000000" w:themeColor="text1"/>
                <w:sz w:val="24"/>
              </w:rPr>
              <w:t>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建立生活垃圾分类分级考核机制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市政府督查室，市城管委、市商务局、市生态环境局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将生活垃圾管理作为精神文明建设和生态文明建设的重要内容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市委宣传部、市生态环境局、市城管委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推进区（市）县和街（镇）生活垃圾分类组织领导机构健全完善，落实属地政府和社区管理职责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409" w:type="dxa"/>
            <w:vMerge w:val="restart"/>
            <w:vAlign w:val="center"/>
          </w:tcPr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强化基层自治</w:t>
            </w: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强化基层自治</w:t>
            </w:r>
          </w:p>
          <w:p w:rsidR="009E3F67" w:rsidRP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推动落实生活垃圾分类投放管理责任人制度</w:t>
            </w:r>
          </w:p>
        </w:tc>
        <w:tc>
          <w:tcPr>
            <w:tcW w:w="3930" w:type="dxa"/>
            <w:vAlign w:val="center"/>
          </w:tcPr>
          <w:p w:rsidR="00923663" w:rsidRPr="009E3F67" w:rsidRDefault="00E677EB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各</w:t>
            </w:r>
            <w:r w:rsidR="00923663"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区（市）县政府（管委会），市住建局、市机关事务局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建立街（镇）党工委及居（村）民委员会垃圾分类工作每</w:t>
            </w:r>
            <w:proofErr w:type="gramStart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月分析评价</w:t>
            </w:r>
            <w:proofErr w:type="gramEnd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制度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强化居民小区生活垃圾分类工作监督检查，并建立问题发现和通报机制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snapToGrid w:val="0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8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总结生活垃圾分类基层治理典型案例，加快复制推广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2409" w:type="dxa"/>
            <w:vMerge w:val="restart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E677EB" w:rsidRDefault="00E677EB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E677EB" w:rsidRDefault="00E677EB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E677EB" w:rsidRDefault="00E677EB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E677EB" w:rsidRDefault="00E677EB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E677EB" w:rsidRDefault="00E677EB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E677EB" w:rsidRDefault="00E677EB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E677EB" w:rsidRPr="009E3F67" w:rsidRDefault="00E677EB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完善政策配套</w:t>
            </w: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完善政策配套</w:t>
            </w: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P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完善政策配套</w:t>
            </w: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下达成都市生活垃圾分类工作目标任务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市城管委，市政府办公厅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每年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4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月底前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制定成都市生活垃圾处理收费制度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proofErr w:type="gramStart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市发改委</w:t>
            </w:r>
            <w:proofErr w:type="gramEnd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、市城管委、市财政局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2022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制定各区（市）县生活垃圾处理总量控制制度及激励表扬制度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市城管委，市政府办公厅、市统计局、市财政局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制定各区（市）县低附加值可回收物回收利用的扶持政策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各区（市）县政府（管委会）、</w:t>
            </w:r>
            <w:proofErr w:type="gramStart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市发改委</w:t>
            </w:r>
            <w:proofErr w:type="gramEnd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、市商务局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2022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制定促进生活垃圾分类的经济政策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市城管委、</w:t>
            </w:r>
            <w:proofErr w:type="gramStart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市发改委</w:t>
            </w:r>
            <w:proofErr w:type="gramEnd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、市财政局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2022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制定促进生活垃圾分类的技术措施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市城管委、市住建局、市规划和自然资源局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制定生活垃圾管理专项规划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市城管委，市政府办公厅、市规划和自然资源局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制定建设工程配套生活垃圾分类设施建设标准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市城管委、市规划和自然资源局、市住建局，</w:t>
            </w:r>
            <w:r w:rsidRPr="009E3F67">
              <w:rPr>
                <w:rFonts w:ascii="Times New Roman" w:eastAsia="方正仿宋_GBK" w:hAnsi="Times New Roman"/>
                <w:snapToGrid w:val="0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17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制定生活垃圾分类投放指引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市城管委，</w:t>
            </w:r>
            <w:r w:rsidRPr="009E3F67">
              <w:rPr>
                <w:rFonts w:ascii="Times New Roman" w:eastAsia="方正仿宋_GBK" w:hAnsi="Times New Roman"/>
                <w:snapToGrid w:val="0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18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制定生活垃圾分类收集容器配备及更新办法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snapToGrid w:val="0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“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不分类则不收运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”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制度操作规范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市城管委，市机关事务局等制度实施相关单位的主管部门、</w:t>
            </w:r>
            <w:r w:rsidRPr="009E3F67">
              <w:rPr>
                <w:rFonts w:ascii="Times New Roman" w:eastAsia="方正仿宋_GBK" w:hAnsi="Times New Roman"/>
                <w:snapToGrid w:val="0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制定大件生活垃圾收运处理管理办法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市城管委，</w:t>
            </w:r>
            <w:r w:rsidRPr="009E3F67">
              <w:rPr>
                <w:rFonts w:ascii="Times New Roman" w:eastAsia="方正仿宋_GBK" w:hAnsi="Times New Roman"/>
                <w:snapToGrid w:val="0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制定可回收物回收利用专项规划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市商务局，</w:t>
            </w:r>
            <w:r w:rsidRPr="009E3F67">
              <w:rPr>
                <w:rFonts w:ascii="Times New Roman" w:eastAsia="方正仿宋_GBK" w:hAnsi="Times New Roman"/>
                <w:snapToGrid w:val="0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发布可回收物目录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市商务局，</w:t>
            </w:r>
            <w:r w:rsidRPr="009E3F67">
              <w:rPr>
                <w:rFonts w:ascii="Times New Roman" w:eastAsia="方正仿宋_GBK" w:hAnsi="Times New Roman"/>
                <w:snapToGrid w:val="0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发布党政机关等公共机构、住宿、旅游、餐饮</w:t>
            </w:r>
            <w:r w:rsidR="00E677EB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服务单位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及配送服务不主动向消费者提供一次性用品目录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E677EB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市机关事务局、市文广旅局、市商务局、市市场监管局</w:t>
            </w:r>
            <w:r w:rsidR="00E677EB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、</w:t>
            </w:r>
            <w:r w:rsidR="00E677EB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</w:t>
            </w:r>
            <w:r w:rsidR="00E677EB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、</w:t>
            </w:r>
            <w:r w:rsidRPr="009E3F67">
              <w:rPr>
                <w:rFonts w:ascii="Times New Roman" w:eastAsia="方正仿宋_GBK" w:hAnsi="Times New Roman"/>
                <w:snapToGrid w:val="0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24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制定快递业绿色包装标准及其执行办法</w:t>
            </w:r>
          </w:p>
        </w:tc>
        <w:tc>
          <w:tcPr>
            <w:tcW w:w="39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市邮政管理局、市市场监管局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25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制定农贸市场生活垃圾就地处理设施配置标准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市商务局、市市场监管局、市住建局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制定居（村）民委员会生活垃圾源头减量和分类投放组织动员方案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市委社治委、市民政局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制定全市开展生活垃圾分类学校教育工作方案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市教育局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制定全市生活垃圾分类公益宣传方案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市委宣传部、市文</w:t>
            </w:r>
            <w:proofErr w:type="gramStart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广旅局</w:t>
            </w:r>
            <w:proofErr w:type="gramEnd"/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制定全市有害垃圾暂存处置监管办法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市生态环境局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91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2409" w:type="dxa"/>
            <w:vMerge w:val="restart"/>
            <w:vAlign w:val="center"/>
          </w:tcPr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推进全面覆盖</w:t>
            </w: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推进全面覆盖</w:t>
            </w: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snapToGrid w:val="0"/>
                <w:color w:val="000000" w:themeColor="text1"/>
                <w:sz w:val="24"/>
              </w:rPr>
              <w:lastRenderedPageBreak/>
              <w:t>布局分类投放容器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snapToGrid w:val="0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553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31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鼓励建设便民回收点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市商务局，各区（市）县政府（管委会）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F260C7">
        <w:trPr>
          <w:trHeight w:val="429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32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强化收运信息公示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各区（市）县</w:t>
            </w:r>
            <w:r w:rsidRPr="009E3F67">
              <w:rPr>
                <w:rFonts w:ascii="Times New Roman" w:eastAsia="方正仿宋_GBK" w:hAnsi="Times New Roman"/>
                <w:snapToGrid w:val="0"/>
                <w:color w:val="000000" w:themeColor="text1"/>
                <w:sz w:val="24"/>
              </w:rPr>
              <w:t>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2409" w:type="dxa"/>
            <w:vMerge w:val="restart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健全收运体系</w:t>
            </w: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加快推进生活垃圾回收利用体系完善，加快建成再生资源回收利用信息平台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市商务局，各区（市）县政府（管委会）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985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提升分类收运能力，全市新增</w:t>
            </w:r>
            <w:proofErr w:type="gramStart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四轮厨余垃圾收集</w:t>
            </w:r>
            <w:proofErr w:type="gramEnd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车辆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409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辆、配置</w:t>
            </w:r>
            <w:proofErr w:type="gramStart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厨余垃圾</w:t>
            </w:r>
            <w:proofErr w:type="gramEnd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标准收集容器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14400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个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875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35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提高分类转运能力，大力推进生活垃圾分类转运站提升改造，开展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“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小型静脉家园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”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建设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加强中转环节环保监测和运营监管，推进可进入、可参观的示范站点建设和垃圾分类中转科普教育基地打造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持续推进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37</w:t>
            </w:r>
          </w:p>
        </w:tc>
        <w:tc>
          <w:tcPr>
            <w:tcW w:w="2409" w:type="dxa"/>
            <w:vMerge w:val="restart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提高处理能力</w:t>
            </w: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加快项目落地，完成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年、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2022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年生活垃圾分类处理设施建设目标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2022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546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38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严格运营监管，深化生活垃圾处理设施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“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公众开放日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”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制度等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市城管委，各区（市）县政府（管委会）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持续推进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39</w:t>
            </w:r>
          </w:p>
        </w:tc>
        <w:tc>
          <w:tcPr>
            <w:tcW w:w="2409" w:type="dxa"/>
            <w:vMerge w:val="restart"/>
            <w:vAlign w:val="center"/>
          </w:tcPr>
          <w:p w:rsidR="009E3F67" w:rsidRDefault="009E3F67" w:rsidP="009E3F67">
            <w:pPr>
              <w:snapToGrid w:val="0"/>
              <w:spacing w:before="240" w:line="28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 xml:space="preserve">    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推动源头减量</w:t>
            </w:r>
          </w:p>
          <w:p w:rsidR="009E3F67" w:rsidRDefault="009E3F67" w:rsidP="009E3F67">
            <w:pPr>
              <w:snapToGrid w:val="0"/>
              <w:spacing w:line="28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E3F67" w:rsidP="009E3F67">
            <w:pPr>
              <w:snapToGrid w:val="0"/>
              <w:spacing w:line="28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 xml:space="preserve">  </w:t>
            </w:r>
            <w:r w:rsidR="00923663"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推动源头减量</w:t>
            </w: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lastRenderedPageBreak/>
              <w:t>制止餐饮浪费行为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市商务局，市市场监管局、市城管委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持续推进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40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开展循环利用工作，制定发布不主动提供一次性用品的详细目录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住宿、旅游、餐饮及相关配送服务行业主管部门，市城管委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41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严格落实限制商品过度包装的相关国家标准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市市场监管局，</w:t>
            </w:r>
            <w:proofErr w:type="gramStart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市发改委</w:t>
            </w:r>
            <w:proofErr w:type="gramEnd"/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持续开展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42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推进农贸市场、农产品批发市场</w:t>
            </w:r>
            <w:proofErr w:type="gramStart"/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厨余垃圾</w:t>
            </w:r>
            <w:proofErr w:type="gramEnd"/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就地处理设施配套工作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市商务局、市市场监管局，市规划和自然资源局、市生态环境局、市城管执法局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43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加大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“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限塑令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”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执行力度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proofErr w:type="gramStart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市发改委</w:t>
            </w:r>
            <w:proofErr w:type="gramEnd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、市生态环境局、市商务局，市市场监管、文广旅、邮政等部门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持续开展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44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推进党政机关、事业单位生活垃圾分类工作，推行绿色办公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市机关事务局，各机关单位、社会团体等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持续开展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45</w:t>
            </w:r>
          </w:p>
        </w:tc>
        <w:tc>
          <w:tcPr>
            <w:tcW w:w="2409" w:type="dxa"/>
            <w:vMerge w:val="restart"/>
            <w:vAlign w:val="center"/>
          </w:tcPr>
          <w:p w:rsidR="00923663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P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强化监督管理</w:t>
            </w: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强化监督管理</w:t>
            </w: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开展</w:t>
            </w:r>
            <w:r w:rsidR="00E677EB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生活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垃圾分类执法研究和培训，统一生活垃圾分类行政处罚裁量基准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市城管执法局及《条例》规定的其他执法主体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46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加强企业监管，杜绝混装混</w:t>
            </w:r>
            <w:proofErr w:type="gramStart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运现象</w:t>
            </w:r>
            <w:proofErr w:type="gramEnd"/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市城管执法局及《条例》规定的其他执法主体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持续开展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47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鼓励社会监督，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畅通市、区（市）县、街</w:t>
            </w:r>
            <w:r w:rsidR="00E677EB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道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（镇）三级投诉举报渠道和信息搜集、报告渠道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市城管执法部门及《条例》规定的其他执法主体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月底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48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严格执法查处，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制定生活垃圾分类执法和督导方案，建立生活垃圾监督管理和执法联动机制，统筹部署垃圾分类、餐厨垃圾等专项执法行动等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市城管执法局，《条例》规定的其他执法主体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49</w:t>
            </w:r>
          </w:p>
        </w:tc>
        <w:tc>
          <w:tcPr>
            <w:tcW w:w="2409" w:type="dxa"/>
            <w:vMerge w:val="restart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营造良好氛围</w:t>
            </w: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分层分级组织开展《条例》培训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市城管委，市商务局、市生态环境局等《条例》执行相关部门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持续开展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开展生活垃圾分类进家庭培训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市妇联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持续开展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51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开展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生活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垃圾分类社会动员，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组织开展生活垃圾分类教学评比活动等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市城管委，市委宣传部、市文</w:t>
            </w:r>
            <w:proofErr w:type="gramStart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广旅局</w:t>
            </w:r>
            <w:proofErr w:type="gramEnd"/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持续开展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52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普遍开展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生活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垃圾分类教育，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制定生活垃圾分类教育实施方案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市教育局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2021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53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丰富宣贯载体，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推出一套生活垃圾分类宣传片，开展一系列生活垃圾分类主题活动，建设一批生活垃圾分类教育基地，创建一批生活垃圾分类示范街</w:t>
            </w:r>
            <w:r w:rsidR="00E677EB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道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（镇），选树一批生活垃圾分类先进典型等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市城管委，市委宣传部、市教育局、区（市）县政府（管委会）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持续开展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54</w:t>
            </w:r>
          </w:p>
        </w:tc>
        <w:tc>
          <w:tcPr>
            <w:tcW w:w="2409" w:type="dxa"/>
            <w:vMerge w:val="restart"/>
            <w:vAlign w:val="center"/>
          </w:tcPr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改革创新生活垃圾分类运行机制</w:t>
            </w: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E3F67" w:rsidRDefault="009E3F67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  <w:p w:rsidR="00923663" w:rsidRPr="009E3F67" w:rsidRDefault="00923663" w:rsidP="009E3F67">
            <w:pPr>
              <w:snapToGrid w:val="0"/>
              <w:spacing w:after="240"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改革创新生活垃圾分类运行机制</w:t>
            </w: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强化生活垃圾增长量控制，推行生活垃圾处理总量控制制度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市城管委，市政府办公厅、区（市）县政府（管委会）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持续开展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55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推进生活垃圾分类经济激励，结合各区（市）县垃圾分类实效，市级财政给予适当补贴，探索在非居民端率先开展生活垃圾分类计量收费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proofErr w:type="gramStart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市发改委</w:t>
            </w:r>
            <w:proofErr w:type="gramEnd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、市城管委、市财政局，区（市）县政府（管委会）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2022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  <w:tr w:rsidR="00923663" w:rsidRPr="009E3F67" w:rsidTr="009E3F67">
        <w:trPr>
          <w:trHeight w:val="340"/>
          <w:jc w:val="center"/>
        </w:trPr>
        <w:tc>
          <w:tcPr>
            <w:tcW w:w="76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lastRenderedPageBreak/>
              <w:t>56</w:t>
            </w:r>
          </w:p>
        </w:tc>
        <w:tc>
          <w:tcPr>
            <w:tcW w:w="2409" w:type="dxa"/>
            <w:vMerge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推进生活垃圾分类市场化、项目化运作，推动生活垃圾分类</w:t>
            </w:r>
            <w:proofErr w:type="gramStart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收运作</w:t>
            </w:r>
            <w:proofErr w:type="gramEnd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业、分类处理及设备制造、回收利用等产业发展</w:t>
            </w:r>
          </w:p>
        </w:tc>
        <w:tc>
          <w:tcPr>
            <w:tcW w:w="3930" w:type="dxa"/>
            <w:vAlign w:val="center"/>
          </w:tcPr>
          <w:p w:rsidR="00923663" w:rsidRPr="009E3F67" w:rsidRDefault="00923663" w:rsidP="009E3F67">
            <w:pPr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proofErr w:type="gramStart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市发改委</w:t>
            </w:r>
            <w:proofErr w:type="gramEnd"/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、市经信局、市商务局、市城管委，各区（市）县政府（管委会）</w:t>
            </w:r>
          </w:p>
        </w:tc>
        <w:tc>
          <w:tcPr>
            <w:tcW w:w="1237" w:type="dxa"/>
            <w:vAlign w:val="center"/>
          </w:tcPr>
          <w:p w:rsidR="00923663" w:rsidRPr="009E3F67" w:rsidRDefault="00923663" w:rsidP="009E3F67">
            <w:pPr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2022</w:t>
            </w: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年底</w:t>
            </w:r>
          </w:p>
        </w:tc>
      </w:tr>
    </w:tbl>
    <w:p w:rsidR="009E3F67" w:rsidRDefault="009E3F67" w:rsidP="00923663">
      <w:pPr>
        <w:snapToGrid w:val="0"/>
        <w:spacing w:line="260" w:lineRule="exact"/>
        <w:jc w:val="left"/>
        <w:rPr>
          <w:rFonts w:ascii="Times New Roman" w:eastAsia="方正仿宋_GBK" w:hAnsi="Times New Roman"/>
          <w:color w:val="000000" w:themeColor="text1"/>
          <w:sz w:val="24"/>
        </w:rPr>
      </w:pPr>
    </w:p>
    <w:p w:rsidR="00923663" w:rsidRPr="009E3F67" w:rsidRDefault="009E3F67" w:rsidP="00923663">
      <w:pPr>
        <w:snapToGrid w:val="0"/>
        <w:spacing w:line="260" w:lineRule="exact"/>
        <w:jc w:val="left"/>
        <w:rPr>
          <w:rFonts w:ascii="Times New Roman" w:eastAsia="方正仿宋_GBK" w:hAnsi="Times New Roman"/>
          <w:color w:val="000000" w:themeColor="text1"/>
          <w:sz w:val="24"/>
        </w:rPr>
      </w:pPr>
      <w:r>
        <w:rPr>
          <w:rFonts w:ascii="Times New Roman" w:eastAsia="方正仿宋_GBK" w:hAnsi="Times New Roman" w:hint="eastAsia"/>
          <w:color w:val="000000" w:themeColor="text1"/>
          <w:sz w:val="24"/>
        </w:rPr>
        <w:t xml:space="preserve">  </w:t>
      </w:r>
      <w:r w:rsidR="00923663" w:rsidRPr="009E3F67">
        <w:rPr>
          <w:rFonts w:ascii="Times New Roman" w:eastAsia="方正仿宋_GBK" w:hAnsi="Times New Roman"/>
          <w:color w:val="000000" w:themeColor="text1"/>
          <w:sz w:val="24"/>
        </w:rPr>
        <w:t>备注：责任单位中</w:t>
      </w:r>
      <w:r w:rsidR="00923663" w:rsidRPr="009E3F67">
        <w:rPr>
          <w:rFonts w:ascii="Times New Roman" w:eastAsia="方正仿宋_GBK" w:hAnsi="Times New Roman"/>
          <w:color w:val="000000" w:themeColor="text1"/>
          <w:sz w:val="24"/>
        </w:rPr>
        <w:t>“</w:t>
      </w:r>
      <w:r w:rsidR="00923663" w:rsidRPr="009E3F67">
        <w:rPr>
          <w:rFonts w:ascii="Times New Roman" w:eastAsia="方正仿宋_GBK" w:hAnsi="Times New Roman"/>
          <w:color w:val="000000" w:themeColor="text1"/>
          <w:sz w:val="24"/>
        </w:rPr>
        <w:t>，</w:t>
      </w:r>
      <w:r w:rsidR="00923663" w:rsidRPr="009E3F67">
        <w:rPr>
          <w:rFonts w:ascii="Times New Roman" w:eastAsia="方正仿宋_GBK" w:hAnsi="Times New Roman"/>
          <w:color w:val="000000" w:themeColor="text1"/>
          <w:sz w:val="24"/>
        </w:rPr>
        <w:t>”</w:t>
      </w:r>
      <w:r w:rsidR="00923663" w:rsidRPr="009E3F67">
        <w:rPr>
          <w:rFonts w:ascii="Times New Roman" w:eastAsia="方正仿宋_GBK" w:hAnsi="Times New Roman"/>
          <w:color w:val="000000" w:themeColor="text1"/>
          <w:sz w:val="24"/>
        </w:rPr>
        <w:t>前为牵头单位；</w:t>
      </w:r>
      <w:r w:rsidR="00923663" w:rsidRPr="009E3F67">
        <w:rPr>
          <w:rFonts w:ascii="Times New Roman" w:eastAsia="方正仿宋_GBK" w:hAnsi="Times New Roman"/>
          <w:color w:val="000000" w:themeColor="text1"/>
          <w:sz w:val="24"/>
        </w:rPr>
        <w:t>“</w:t>
      </w:r>
      <w:r w:rsidR="00923663" w:rsidRPr="009E3F67">
        <w:rPr>
          <w:rFonts w:ascii="Times New Roman" w:eastAsia="方正仿宋_GBK" w:hAnsi="Times New Roman"/>
          <w:color w:val="000000" w:themeColor="text1"/>
          <w:sz w:val="24"/>
        </w:rPr>
        <w:t>，</w:t>
      </w:r>
      <w:r w:rsidR="00923663" w:rsidRPr="009E3F67">
        <w:rPr>
          <w:rFonts w:ascii="Times New Roman" w:eastAsia="方正仿宋_GBK" w:hAnsi="Times New Roman"/>
          <w:color w:val="000000" w:themeColor="text1"/>
          <w:sz w:val="24"/>
        </w:rPr>
        <w:t>”</w:t>
      </w:r>
      <w:r w:rsidR="00923663" w:rsidRPr="009E3F67">
        <w:rPr>
          <w:rFonts w:ascii="Times New Roman" w:eastAsia="方正仿宋_GBK" w:hAnsi="Times New Roman"/>
          <w:color w:val="000000" w:themeColor="text1"/>
          <w:sz w:val="24"/>
        </w:rPr>
        <w:t>前有多个单位的，为多个单位共同牵头完成此项任务。</w:t>
      </w:r>
    </w:p>
    <w:p w:rsidR="00FF72EC" w:rsidRPr="009E3F67" w:rsidRDefault="00FF72EC">
      <w:pPr>
        <w:rPr>
          <w:rFonts w:ascii="Times New Roman" w:hAnsi="Times New Roman"/>
        </w:rPr>
      </w:pPr>
    </w:p>
    <w:p w:rsidR="00FF72EC" w:rsidRPr="009E3F67" w:rsidRDefault="00FF72EC">
      <w:pPr>
        <w:rPr>
          <w:rFonts w:ascii="Times New Roman" w:hAnsi="Times New Roman"/>
        </w:rPr>
      </w:pPr>
    </w:p>
    <w:p w:rsidR="00FF72EC" w:rsidRPr="009E3F67" w:rsidRDefault="00FF72EC">
      <w:pPr>
        <w:rPr>
          <w:rFonts w:ascii="Times New Roman" w:hAnsi="Times New Roman"/>
        </w:rPr>
      </w:pPr>
    </w:p>
    <w:p w:rsidR="00FF72EC" w:rsidRPr="009E3F67" w:rsidRDefault="00FF72EC">
      <w:pPr>
        <w:rPr>
          <w:rFonts w:ascii="Times New Roman" w:hAnsi="Times New Roman"/>
        </w:rPr>
      </w:pPr>
    </w:p>
    <w:p w:rsidR="00FF72EC" w:rsidRPr="009E3F67" w:rsidRDefault="00FF72EC">
      <w:pPr>
        <w:rPr>
          <w:rFonts w:ascii="Times New Roman" w:hAnsi="Times New Roman"/>
        </w:rPr>
      </w:pPr>
    </w:p>
    <w:p w:rsidR="00FF72EC" w:rsidRPr="009E3F67" w:rsidRDefault="00FF72EC">
      <w:pPr>
        <w:rPr>
          <w:rFonts w:ascii="Times New Roman" w:hAnsi="Times New Roman"/>
        </w:rPr>
      </w:pPr>
    </w:p>
    <w:p w:rsidR="00FF72EC" w:rsidRPr="009E3F67" w:rsidRDefault="00FF72EC">
      <w:pPr>
        <w:rPr>
          <w:rFonts w:ascii="Times New Roman" w:hAnsi="Times New Roman"/>
        </w:rPr>
      </w:pPr>
    </w:p>
    <w:p w:rsidR="00FF72EC" w:rsidRPr="009E3F67" w:rsidRDefault="00FF72EC">
      <w:pPr>
        <w:rPr>
          <w:rFonts w:ascii="Times New Roman" w:hAnsi="Times New Roman"/>
          <w:b/>
        </w:rPr>
      </w:pPr>
    </w:p>
    <w:p w:rsidR="00BF7B38" w:rsidRPr="009E3F67" w:rsidRDefault="00BF7B38">
      <w:pPr>
        <w:rPr>
          <w:rFonts w:ascii="Times New Roman" w:hAnsi="Times New Roman"/>
          <w:b/>
        </w:rPr>
      </w:pPr>
    </w:p>
    <w:p w:rsidR="00BF7B38" w:rsidRPr="009E3F67" w:rsidRDefault="00BF7B38">
      <w:pPr>
        <w:rPr>
          <w:rFonts w:ascii="Times New Roman" w:hAnsi="Times New Roman"/>
          <w:b/>
        </w:rPr>
      </w:pPr>
    </w:p>
    <w:p w:rsidR="00BF7B38" w:rsidRPr="009E3F67" w:rsidRDefault="00BF7B38">
      <w:pPr>
        <w:rPr>
          <w:rFonts w:ascii="Times New Roman" w:hAnsi="Times New Roman"/>
          <w:b/>
        </w:rPr>
      </w:pPr>
    </w:p>
    <w:p w:rsidR="00BF7B38" w:rsidRPr="009E3F67" w:rsidRDefault="00BF7B38">
      <w:pPr>
        <w:rPr>
          <w:rFonts w:ascii="Times New Roman" w:hAnsi="Times New Roman"/>
          <w:b/>
        </w:rPr>
      </w:pPr>
    </w:p>
    <w:p w:rsidR="009E3F67" w:rsidRPr="009E3F67" w:rsidRDefault="009E3F67">
      <w:pPr>
        <w:rPr>
          <w:rFonts w:ascii="Times New Roman" w:hAnsi="Times New Roman"/>
          <w:b/>
        </w:rPr>
      </w:pPr>
    </w:p>
    <w:p w:rsidR="009E3F67" w:rsidRPr="009E3F67" w:rsidRDefault="009E3F67">
      <w:pPr>
        <w:rPr>
          <w:rFonts w:ascii="Times New Roman" w:hAnsi="Times New Roman"/>
          <w:b/>
        </w:rPr>
      </w:pPr>
    </w:p>
    <w:p w:rsidR="009E3F67" w:rsidRPr="009E3F67" w:rsidRDefault="009E3F67">
      <w:pPr>
        <w:rPr>
          <w:rFonts w:ascii="Times New Roman" w:hAnsi="Times New Roman"/>
          <w:b/>
        </w:rPr>
      </w:pPr>
    </w:p>
    <w:p w:rsidR="009E3F67" w:rsidRPr="009E3F67" w:rsidRDefault="009E3F67">
      <w:pPr>
        <w:rPr>
          <w:rFonts w:ascii="Times New Roman" w:hAnsi="Times New Roman"/>
          <w:b/>
        </w:rPr>
      </w:pPr>
    </w:p>
    <w:p w:rsidR="009E3F67" w:rsidRPr="009E3F67" w:rsidRDefault="009E3F67">
      <w:pPr>
        <w:rPr>
          <w:rFonts w:ascii="Times New Roman" w:hAnsi="Times New Roman"/>
          <w:b/>
        </w:rPr>
      </w:pPr>
    </w:p>
    <w:p w:rsidR="00BF7B38" w:rsidRPr="009E3F67" w:rsidRDefault="00BF7B38">
      <w:pPr>
        <w:rPr>
          <w:rFonts w:ascii="Times New Roman" w:hAnsi="Times New Roman"/>
          <w:b/>
        </w:rPr>
      </w:pPr>
    </w:p>
    <w:p w:rsidR="00BF7B38" w:rsidRPr="009E3F67" w:rsidRDefault="00BF7B38">
      <w:pPr>
        <w:rPr>
          <w:rFonts w:ascii="Times New Roman" w:hAnsi="Times New Roman"/>
          <w:b/>
        </w:rPr>
      </w:pPr>
    </w:p>
    <w:p w:rsidR="00923663" w:rsidRPr="009E3F67" w:rsidRDefault="00923663" w:rsidP="00923663">
      <w:pPr>
        <w:adjustRightInd w:val="0"/>
        <w:snapToGrid w:val="0"/>
        <w:spacing w:line="579" w:lineRule="exact"/>
        <w:jc w:val="left"/>
        <w:rPr>
          <w:rFonts w:ascii="Times New Roman" w:eastAsia="方正黑体_GBK" w:hAnsi="Times New Roman"/>
          <w:color w:val="000000" w:themeColor="text1"/>
          <w:spacing w:val="-6"/>
          <w:sz w:val="32"/>
          <w:szCs w:val="32"/>
        </w:rPr>
      </w:pPr>
      <w:r w:rsidRPr="009E3F67">
        <w:rPr>
          <w:rFonts w:ascii="Times New Roman" w:eastAsia="方正黑体_GBK" w:hAnsi="方正黑体_GBK"/>
          <w:color w:val="000000" w:themeColor="text1"/>
          <w:spacing w:val="-6"/>
          <w:sz w:val="32"/>
          <w:szCs w:val="32"/>
        </w:rPr>
        <w:t>附件</w:t>
      </w:r>
      <w:r w:rsidRPr="009E3F67">
        <w:rPr>
          <w:rFonts w:ascii="Times New Roman" w:eastAsia="方正黑体_GBK" w:hAnsi="Times New Roman"/>
          <w:color w:val="000000" w:themeColor="text1"/>
          <w:spacing w:val="-6"/>
          <w:sz w:val="32"/>
          <w:szCs w:val="32"/>
        </w:rPr>
        <w:t>2</w:t>
      </w:r>
    </w:p>
    <w:p w:rsidR="00923663" w:rsidRPr="009E3F67" w:rsidRDefault="00923663" w:rsidP="00923663">
      <w:pPr>
        <w:adjustRightInd w:val="0"/>
        <w:snapToGrid w:val="0"/>
        <w:spacing w:line="600" w:lineRule="exact"/>
        <w:ind w:left="710"/>
        <w:jc w:val="center"/>
        <w:rPr>
          <w:rFonts w:ascii="Times New Roman" w:eastAsia="方正小标宋_GBK" w:hAnsi="Times New Roman"/>
          <w:color w:val="000000" w:themeColor="text1"/>
          <w:spacing w:val="-6"/>
          <w:sz w:val="44"/>
          <w:szCs w:val="44"/>
        </w:rPr>
      </w:pPr>
      <w:r w:rsidRPr="009E3F67">
        <w:rPr>
          <w:rFonts w:ascii="Times New Roman" w:eastAsia="方正小标宋_GBK" w:hAnsi="Times New Roman"/>
          <w:color w:val="000000" w:themeColor="text1"/>
          <w:spacing w:val="-6"/>
          <w:sz w:val="44"/>
          <w:szCs w:val="44"/>
        </w:rPr>
        <w:t>2021</w:t>
      </w:r>
      <w:r w:rsidRPr="009E3F67">
        <w:rPr>
          <w:rFonts w:ascii="Times New Roman" w:eastAsia="方正小标宋_GBK" w:hAnsi="方正小标宋_GBK"/>
          <w:color w:val="000000" w:themeColor="text1"/>
          <w:spacing w:val="-6"/>
          <w:sz w:val="44"/>
          <w:szCs w:val="44"/>
        </w:rPr>
        <w:t>年各区（市）县生活垃圾全程分类体系建设任务指标分解表</w:t>
      </w:r>
    </w:p>
    <w:tbl>
      <w:tblPr>
        <w:tblW w:w="13162" w:type="dxa"/>
        <w:jc w:val="center"/>
        <w:tblInd w:w="3901" w:type="dxa"/>
        <w:tblLook w:val="0000"/>
      </w:tblPr>
      <w:tblGrid>
        <w:gridCol w:w="1392"/>
        <w:gridCol w:w="1258"/>
        <w:gridCol w:w="786"/>
        <w:gridCol w:w="696"/>
        <w:gridCol w:w="696"/>
        <w:gridCol w:w="816"/>
        <w:gridCol w:w="816"/>
        <w:gridCol w:w="756"/>
        <w:gridCol w:w="756"/>
        <w:gridCol w:w="756"/>
        <w:gridCol w:w="756"/>
        <w:gridCol w:w="756"/>
        <w:gridCol w:w="756"/>
        <w:gridCol w:w="756"/>
        <w:gridCol w:w="654"/>
        <w:gridCol w:w="756"/>
      </w:tblGrid>
      <w:tr w:rsidR="009E3F67" w:rsidRPr="009E3F67" w:rsidTr="009E3F67">
        <w:trPr>
          <w:cantSplit/>
          <w:trHeight w:val="397"/>
          <w:tblHeader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区（市）县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24"/>
                <w:szCs w:val="24"/>
              </w:rPr>
              <w:t>生活垃圾分类处理实效指标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24"/>
                <w:szCs w:val="24"/>
              </w:rPr>
              <w:t>源头分类达标实效指标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24"/>
                <w:szCs w:val="24"/>
              </w:rPr>
              <w:t>收运（转）体系建设指标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24"/>
                <w:szCs w:val="24"/>
              </w:rPr>
              <w:t>处理体系建设指标</w:t>
            </w:r>
          </w:p>
        </w:tc>
      </w:tr>
      <w:tr w:rsidR="009E3F67" w:rsidRPr="009E3F67" w:rsidTr="009E3F67">
        <w:trPr>
          <w:cantSplit/>
          <w:trHeight w:val="397"/>
          <w:tblHeader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其他垃圾控制量上限（吨</w:t>
            </w:r>
            <w:r w:rsidRPr="009E3F67"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日）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可回收物控制下限（吨</w:t>
            </w:r>
            <w:r w:rsidRPr="009E3F67"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日）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厨余垃圾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控制下限（共</w:t>
            </w:r>
            <w:r w:rsidRPr="009E3F67"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  <w:t>3315</w:t>
            </w: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吨</w:t>
            </w:r>
            <w:r w:rsidRPr="009E3F67"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日）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分类覆盖小区累计数量（</w:t>
            </w: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标准化投放站点累计数量（</w:t>
            </w: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分类实效达标小区创建数量（</w:t>
            </w: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厨余垃圾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四轮收集车累计数量（辆）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厨余垃圾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专用运输车累计数量（辆）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社区再生资源回收站点数量（</w:t>
            </w: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标准化有害垃圾暂存设施数量（</w:t>
            </w: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具备厨余垃圾处理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功能的分类转运设施数量（</w:t>
            </w: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标准化大件垃圾拆解设施数量（</w:t>
            </w: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厨余垃圾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分布式处理设施总规模（吨</w:t>
            </w:r>
            <w:r w:rsidRPr="009E3F67"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日）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园林绿化垃圾收集</w:t>
            </w: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处置站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数量（</w:t>
            </w: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个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9E3F67" w:rsidRPr="009E3F67" w:rsidTr="009E3F67">
        <w:trPr>
          <w:cantSplit/>
          <w:trHeight w:val="397"/>
          <w:tblHeader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家庭和其他</w:t>
            </w:r>
            <w:proofErr w:type="gramStart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厨余垃圾</w:t>
            </w:r>
            <w:proofErr w:type="gramEnd"/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控制下限（吨</w:t>
            </w:r>
            <w:r w:rsidRPr="009E3F67"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日）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餐厨垃圾控制下限（吨</w:t>
            </w:r>
            <w:r w:rsidRPr="009E3F67">
              <w:rPr>
                <w:rFonts w:ascii="Times New Roman" w:eastAsia="方正黑体_GBK" w:hAnsi="Times New Roman"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 w:rsidRPr="009E3F67">
              <w:rPr>
                <w:rFonts w:ascii="Times New Roman" w:eastAsia="方正黑体_GBK" w:hAnsi="方正黑体_GBK"/>
                <w:bCs/>
                <w:color w:val="000000" w:themeColor="text1"/>
                <w:kern w:val="0"/>
                <w:sz w:val="18"/>
                <w:szCs w:val="18"/>
              </w:rPr>
              <w:t>日）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</w:rPr>
            </w:pP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四川天府新区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831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382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46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596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767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298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成都东部新区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91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309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306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155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成都高新区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1273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809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81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759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1120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380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69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锦江区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942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480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1087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772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544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76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青羊区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966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456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1677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1152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839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67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金牛区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1114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582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71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1914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1336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957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90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武侯区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1114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589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71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1556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1206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778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71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lastRenderedPageBreak/>
              <w:t>成华区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1171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598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1200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971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600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81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龙泉</w:t>
            </w:r>
            <w:proofErr w:type="gramStart"/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驿</w:t>
            </w:r>
            <w:proofErr w:type="gramEnd"/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区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1183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718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76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160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758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889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379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87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proofErr w:type="gramStart"/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青白江</w:t>
            </w:r>
            <w:proofErr w:type="gramEnd"/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区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397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199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340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439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170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50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新都区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1261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634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688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1005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344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101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color w:val="000000" w:themeColor="text1"/>
                <w:kern w:val="0"/>
                <w:sz w:val="24"/>
              </w:rPr>
              <w:t>温江区</w:t>
            </w: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721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386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46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412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566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206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79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4.5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双流区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1386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690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88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732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892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366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105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4.75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proofErr w:type="gramStart"/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郫</w:t>
            </w:r>
            <w:proofErr w:type="gramEnd"/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都区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1009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546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64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95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699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935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350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65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新津区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305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168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19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408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329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204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简阳市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658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325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42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502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898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251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105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方正仿宋_GBK"/>
                <w:bCs/>
                <w:color w:val="000000" w:themeColor="text1"/>
                <w:kern w:val="0"/>
                <w:sz w:val="24"/>
              </w:rPr>
              <w:t>都江堰市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497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270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32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948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769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474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 xml:space="preserve">81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sz w:val="24"/>
              </w:rPr>
              <w:t>1.5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彭州市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509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 xml:space="preserve">255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32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1066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814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 xml:space="preserve">533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83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邛崃市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450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 xml:space="preserve">205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631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317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316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72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崇州市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611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 xml:space="preserve">308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39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449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837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 xml:space="preserve">225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78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lastRenderedPageBreak/>
              <w:t>金堂县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473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 xml:space="preserve">234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548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595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 xml:space="preserve">274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114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大邑县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361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 xml:space="preserve">194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23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541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557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 xml:space="preserve">271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蒲江县</w:t>
            </w: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190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 xml:space="preserve">92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11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195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285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 xml:space="preserve">98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1</w:t>
            </w:r>
          </w:p>
        </w:tc>
      </w:tr>
      <w:tr w:rsidR="009E3F67" w:rsidRPr="009E3F67" w:rsidTr="009E3F67">
        <w:trPr>
          <w:cantSplit/>
          <w:trHeight w:val="34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17599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 xml:space="preserve">9212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1106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2163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18015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17756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 xml:space="preserve">9008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 xml:space="preserve">583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261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1749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23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18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sz w:val="24"/>
              </w:rPr>
              <w:t>403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663" w:rsidRPr="009E3F67" w:rsidRDefault="00923663" w:rsidP="009E3F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</w:pPr>
            <w:r w:rsidRPr="009E3F67">
              <w:rPr>
                <w:rFonts w:ascii="Times New Roman" w:eastAsia="方正仿宋_GBK" w:hAnsi="Times New Roman"/>
                <w:bCs/>
                <w:color w:val="000000" w:themeColor="text1"/>
                <w:kern w:val="0"/>
                <w:sz w:val="24"/>
              </w:rPr>
              <w:t xml:space="preserve">23 </w:t>
            </w:r>
          </w:p>
        </w:tc>
      </w:tr>
    </w:tbl>
    <w:p w:rsidR="00BF7B38" w:rsidRPr="009E3F67" w:rsidRDefault="009E3F67">
      <w:pPr>
        <w:rPr>
          <w:rFonts w:ascii="Times New Roman" w:hAnsi="Times New Roman"/>
          <w:b/>
        </w:rPr>
      </w:pPr>
      <w:r>
        <w:rPr>
          <w:rFonts w:ascii="Times New Roman" w:eastAsia="方正仿宋_GBK" w:hAnsi="方正仿宋_GBK" w:hint="eastAsia"/>
          <w:bCs/>
          <w:color w:val="000000" w:themeColor="text1"/>
          <w:kern w:val="0"/>
          <w:sz w:val="24"/>
          <w:szCs w:val="24"/>
        </w:rPr>
        <w:t xml:space="preserve">   </w:t>
      </w:r>
      <w:r w:rsidR="00923663" w:rsidRPr="009E3F67">
        <w:rPr>
          <w:rFonts w:ascii="Times New Roman" w:eastAsia="方正仿宋_GBK" w:hAnsi="方正仿宋_GBK"/>
          <w:bCs/>
          <w:color w:val="000000" w:themeColor="text1"/>
          <w:kern w:val="0"/>
          <w:sz w:val="24"/>
          <w:szCs w:val="24"/>
        </w:rPr>
        <w:t>备注：生活垃圾分类达标小区验收办法及标准由市</w:t>
      </w:r>
      <w:proofErr w:type="gramStart"/>
      <w:r w:rsidR="00923663" w:rsidRPr="009E3F67">
        <w:rPr>
          <w:rFonts w:ascii="Times New Roman" w:eastAsia="方正仿宋_GBK" w:hAnsi="方正仿宋_GBK"/>
          <w:bCs/>
          <w:color w:val="000000" w:themeColor="text1"/>
          <w:kern w:val="0"/>
          <w:sz w:val="24"/>
          <w:szCs w:val="24"/>
        </w:rPr>
        <w:t>分类办</w:t>
      </w:r>
      <w:proofErr w:type="gramEnd"/>
      <w:r w:rsidR="00923663" w:rsidRPr="009E3F67">
        <w:rPr>
          <w:rFonts w:ascii="Times New Roman" w:eastAsia="方正仿宋_GBK" w:hAnsi="方正仿宋_GBK"/>
          <w:bCs/>
          <w:color w:val="000000" w:themeColor="text1"/>
          <w:kern w:val="0"/>
          <w:sz w:val="24"/>
          <w:szCs w:val="24"/>
        </w:rPr>
        <w:t>另行制定。</w:t>
      </w:r>
    </w:p>
    <w:p w:rsidR="00BF7B38" w:rsidRPr="009E3F67" w:rsidRDefault="00BF7B38">
      <w:pPr>
        <w:rPr>
          <w:rFonts w:ascii="Times New Roman" w:hAnsi="Times New Roman"/>
          <w:b/>
        </w:rPr>
      </w:pPr>
    </w:p>
    <w:p w:rsidR="00BF7B38" w:rsidRPr="009E3F67" w:rsidRDefault="00BF7B38">
      <w:pPr>
        <w:rPr>
          <w:rFonts w:ascii="Times New Roman" w:hAnsi="Times New Roman"/>
          <w:b/>
        </w:rPr>
      </w:pPr>
    </w:p>
    <w:p w:rsidR="00BF7B38" w:rsidRPr="009E3F67" w:rsidRDefault="00BF7B38">
      <w:pPr>
        <w:rPr>
          <w:rFonts w:ascii="Times New Roman" w:hAnsi="Times New Roman"/>
          <w:b/>
        </w:rPr>
      </w:pPr>
    </w:p>
    <w:p w:rsidR="00BF7B38" w:rsidRPr="009E3F67" w:rsidRDefault="00BF7B38">
      <w:pPr>
        <w:rPr>
          <w:rFonts w:ascii="Times New Roman" w:hAnsi="Times New Roman"/>
          <w:b/>
        </w:rPr>
      </w:pPr>
    </w:p>
    <w:p w:rsidR="00BF7B38" w:rsidRPr="009E3F67" w:rsidRDefault="00BF7B38">
      <w:pPr>
        <w:rPr>
          <w:rFonts w:ascii="Times New Roman" w:hAnsi="Times New Roman"/>
          <w:b/>
        </w:rPr>
      </w:pPr>
    </w:p>
    <w:p w:rsidR="00BF7B38" w:rsidRPr="009E3F67" w:rsidRDefault="00BF7B38">
      <w:pPr>
        <w:rPr>
          <w:rFonts w:ascii="Times New Roman" w:hAnsi="Times New Roman"/>
          <w:b/>
        </w:rPr>
      </w:pPr>
    </w:p>
    <w:p w:rsidR="00BF7B38" w:rsidRPr="009E3F67" w:rsidRDefault="00BF7B38">
      <w:pPr>
        <w:rPr>
          <w:rFonts w:ascii="Times New Roman" w:hAnsi="Times New Roman"/>
          <w:b/>
        </w:rPr>
      </w:pPr>
    </w:p>
    <w:sectPr w:rsidR="00BF7B38" w:rsidRPr="009E3F67" w:rsidSect="00F260C7">
      <w:headerReference w:type="even" r:id="rId6"/>
      <w:footerReference w:type="default" r:id="rId7"/>
      <w:pgSz w:w="16838" w:h="11906" w:orient="landscape"/>
      <w:pgMar w:top="2098" w:right="1474" w:bottom="1985" w:left="1588" w:header="851" w:footer="992" w:gutter="0"/>
      <w:pgNumType w:start="1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F3B" w:rsidRDefault="00910F3B" w:rsidP="00FF72EC">
      <w:r>
        <w:separator/>
      </w:r>
    </w:p>
  </w:endnote>
  <w:endnote w:type="continuationSeparator" w:id="0">
    <w:p w:rsidR="00910F3B" w:rsidRDefault="00910F3B" w:rsidP="00FF7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67" w:rsidRDefault="00D86503">
    <w:pPr>
      <w:pStyle w:val="a4"/>
    </w:pPr>
    <w:r>
      <w:rPr>
        <w:noProof/>
      </w:rPr>
      <w:pict>
        <v:rect id="_x0000_s2053" style="position:absolute;margin-left:66.3pt;margin-top:454.95pt;width:32.55pt;height:171.9pt;z-index:251657216;mso-position-horizontal-relative:page;mso-position-vertical-relative:page;v-text-anchor:middle" o:allowincell="f" filled="f" stroked="f">
          <v:textbox style="layout-flow:vertical;mso-next-textbox:#_x0000_s2053;mso-fit-shape-to-text:t">
            <w:txbxContent>
              <w:p w:rsidR="009E3F67" w:rsidRPr="00AF555D" w:rsidRDefault="009E3F67">
                <w:pPr>
                  <w:pStyle w:val="a4"/>
                  <w:rPr>
                    <w:rFonts w:ascii="宋体" w:hAnsi="宋体"/>
                    <w:sz w:val="27"/>
                    <w:szCs w:val="27"/>
                  </w:rPr>
                </w:pPr>
                <w:r w:rsidRPr="00AF555D">
                  <w:rPr>
                    <w:rFonts w:ascii="宋体" w:hAnsi="宋体" w:hint="eastAsia"/>
                    <w:sz w:val="27"/>
                    <w:szCs w:val="27"/>
                  </w:rPr>
                  <w:t xml:space="preserve">— </w:t>
                </w:r>
                <w:r w:rsidR="00D86503" w:rsidRPr="00AF555D">
                  <w:rPr>
                    <w:rFonts w:ascii="宋体" w:hAnsi="宋体"/>
                    <w:sz w:val="27"/>
                    <w:szCs w:val="27"/>
                  </w:rPr>
                  <w:fldChar w:fldCharType="begin"/>
                </w:r>
                <w:r w:rsidRPr="00AF555D">
                  <w:rPr>
                    <w:rFonts w:ascii="宋体" w:hAnsi="宋体"/>
                    <w:sz w:val="27"/>
                    <w:szCs w:val="27"/>
                  </w:rPr>
                  <w:instrText xml:space="preserve"> PAGE    \* MERGEFORMAT </w:instrText>
                </w:r>
                <w:r w:rsidR="00D86503" w:rsidRPr="00AF555D">
                  <w:rPr>
                    <w:rFonts w:ascii="宋体" w:hAnsi="宋体"/>
                    <w:sz w:val="27"/>
                    <w:szCs w:val="27"/>
                  </w:rPr>
                  <w:fldChar w:fldCharType="separate"/>
                </w:r>
                <w:r w:rsidR="00B40FB8" w:rsidRPr="00B40FB8">
                  <w:rPr>
                    <w:rFonts w:ascii="宋体" w:hAnsi="宋体"/>
                    <w:noProof/>
                    <w:sz w:val="27"/>
                    <w:szCs w:val="27"/>
                    <w:lang w:val="zh-CN"/>
                  </w:rPr>
                  <w:t>21</w:t>
                </w:r>
                <w:r w:rsidR="00D86503" w:rsidRPr="00AF555D">
                  <w:rPr>
                    <w:rFonts w:ascii="宋体" w:hAnsi="宋体"/>
                    <w:sz w:val="27"/>
                    <w:szCs w:val="27"/>
                  </w:rPr>
                  <w:fldChar w:fldCharType="end"/>
                </w:r>
                <w:r w:rsidRPr="00AF555D">
                  <w:rPr>
                    <w:rFonts w:ascii="宋体" w:hAnsi="宋体" w:hint="eastAsia"/>
                    <w:sz w:val="27"/>
                    <w:szCs w:val="27"/>
                  </w:rPr>
                  <w:t xml:space="preserve"> —</w:t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F3B" w:rsidRDefault="00910F3B" w:rsidP="00FF72EC">
      <w:r>
        <w:separator/>
      </w:r>
    </w:p>
  </w:footnote>
  <w:footnote w:type="continuationSeparator" w:id="0">
    <w:p w:rsidR="00910F3B" w:rsidRDefault="00910F3B" w:rsidP="00FF7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67" w:rsidRPr="002264B4" w:rsidRDefault="00D86503" w:rsidP="002264B4">
    <w:r>
      <w:pict>
        <v:rect id="_x0000_s2054" style="position:absolute;left:0;text-align:left;margin-left:67.35pt;margin-top:81.6pt;width:32.55pt;height:171.9pt;z-index:251658240;mso-position-horizontal-relative:page;mso-position-vertical-relative:page;v-text-anchor:middle" o:allowincell="f" filled="f" stroked="f">
          <v:textbox style="layout-flow:vertical;mso-next-textbox:#_x0000_s2054;mso-fit-shape-to-text:t">
            <w:txbxContent>
              <w:p w:rsidR="009E3F67" w:rsidRPr="00AF555D" w:rsidRDefault="009E3F67">
                <w:pPr>
                  <w:pStyle w:val="a4"/>
                  <w:rPr>
                    <w:rFonts w:ascii="宋体" w:hAnsi="宋体"/>
                    <w:sz w:val="27"/>
                    <w:szCs w:val="27"/>
                  </w:rPr>
                </w:pPr>
                <w:r w:rsidRPr="00AF555D">
                  <w:rPr>
                    <w:rFonts w:ascii="宋体" w:hAnsi="宋体" w:hint="eastAsia"/>
                    <w:sz w:val="27"/>
                    <w:szCs w:val="27"/>
                  </w:rPr>
                  <w:t>—</w:t>
                </w:r>
                <w:r w:rsidRPr="004B532F">
                  <w:rPr>
                    <w:rFonts w:ascii="宋体" w:hAnsi="宋体" w:hint="eastAsia"/>
                    <w:spacing w:val="-20"/>
                    <w:sz w:val="27"/>
                    <w:szCs w:val="27"/>
                  </w:rPr>
                  <w:t xml:space="preserve"> </w:t>
                </w:r>
                <w:r>
                  <w:rPr>
                    <w:rFonts w:ascii="宋体" w:hAnsi="宋体" w:hint="eastAsia"/>
                    <w:spacing w:val="-20"/>
                    <w:sz w:val="27"/>
                    <w:szCs w:val="27"/>
                  </w:rPr>
                  <w:t xml:space="preserve"> </w:t>
                </w:r>
                <w:r w:rsidR="00D86503" w:rsidRPr="00AF555D">
                  <w:rPr>
                    <w:rFonts w:ascii="宋体" w:hAnsi="宋体"/>
                    <w:sz w:val="27"/>
                    <w:szCs w:val="27"/>
                  </w:rPr>
                  <w:fldChar w:fldCharType="begin"/>
                </w:r>
                <w:r w:rsidRPr="00AF555D">
                  <w:rPr>
                    <w:rFonts w:ascii="宋体" w:hAnsi="宋体"/>
                    <w:sz w:val="27"/>
                    <w:szCs w:val="27"/>
                  </w:rPr>
                  <w:instrText xml:space="preserve"> PAGE    \* MERGEFORMAT </w:instrText>
                </w:r>
                <w:r w:rsidR="00D86503" w:rsidRPr="00AF555D">
                  <w:rPr>
                    <w:rFonts w:ascii="宋体" w:hAnsi="宋体"/>
                    <w:sz w:val="27"/>
                    <w:szCs w:val="27"/>
                  </w:rPr>
                  <w:fldChar w:fldCharType="separate"/>
                </w:r>
                <w:r w:rsidR="00B40FB8" w:rsidRPr="00B40FB8">
                  <w:rPr>
                    <w:rFonts w:ascii="宋体" w:hAnsi="宋体"/>
                    <w:noProof/>
                    <w:sz w:val="27"/>
                    <w:szCs w:val="27"/>
                    <w:lang w:val="zh-CN"/>
                  </w:rPr>
                  <w:t>22</w:t>
                </w:r>
                <w:r w:rsidR="00D86503" w:rsidRPr="00AF555D">
                  <w:rPr>
                    <w:rFonts w:ascii="宋体" w:hAnsi="宋体"/>
                    <w:sz w:val="27"/>
                    <w:szCs w:val="27"/>
                  </w:rPr>
                  <w:fldChar w:fldCharType="end"/>
                </w:r>
                <w:r w:rsidRPr="004B532F">
                  <w:rPr>
                    <w:rFonts w:ascii="宋体" w:hAnsi="宋体" w:hint="eastAsia"/>
                    <w:spacing w:val="-20"/>
                    <w:sz w:val="27"/>
                    <w:szCs w:val="27"/>
                  </w:rPr>
                  <w:t xml:space="preserve"> </w:t>
                </w:r>
                <w:r>
                  <w:rPr>
                    <w:rFonts w:ascii="宋体" w:hAnsi="宋体" w:hint="eastAsia"/>
                    <w:spacing w:val="-20"/>
                    <w:sz w:val="27"/>
                    <w:szCs w:val="27"/>
                  </w:rPr>
                  <w:t xml:space="preserve"> </w:t>
                </w:r>
                <w:r w:rsidRPr="00AF555D">
                  <w:rPr>
                    <w:rFonts w:ascii="宋体" w:hAnsi="宋体" w:hint="eastAsia"/>
                    <w:sz w:val="27"/>
                    <w:szCs w:val="27"/>
                  </w:rPr>
                  <w:t>—</w:t>
                </w:r>
              </w:p>
            </w:txbxContent>
          </v:textbox>
          <w10:wrap anchorx="margin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9E0"/>
    <w:rsid w:val="001B1500"/>
    <w:rsid w:val="002264B4"/>
    <w:rsid w:val="003875BF"/>
    <w:rsid w:val="00391CD6"/>
    <w:rsid w:val="00496F78"/>
    <w:rsid w:val="004B532F"/>
    <w:rsid w:val="00601A5B"/>
    <w:rsid w:val="00605866"/>
    <w:rsid w:val="008F3262"/>
    <w:rsid w:val="00910F3B"/>
    <w:rsid w:val="00923663"/>
    <w:rsid w:val="00965DDB"/>
    <w:rsid w:val="009E3F67"/>
    <w:rsid w:val="00A869E0"/>
    <w:rsid w:val="00AF555D"/>
    <w:rsid w:val="00B40FB8"/>
    <w:rsid w:val="00B87262"/>
    <w:rsid w:val="00BF7B38"/>
    <w:rsid w:val="00C378EC"/>
    <w:rsid w:val="00D86503"/>
    <w:rsid w:val="00DC2294"/>
    <w:rsid w:val="00DD5AE9"/>
    <w:rsid w:val="00E677EB"/>
    <w:rsid w:val="00F260C7"/>
    <w:rsid w:val="00F46263"/>
    <w:rsid w:val="00FD6F38"/>
    <w:rsid w:val="00FE50F3"/>
    <w:rsid w:val="00FF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2EC"/>
    <w:rPr>
      <w:sz w:val="18"/>
      <w:szCs w:val="18"/>
    </w:rPr>
  </w:style>
  <w:style w:type="table" w:styleId="a5">
    <w:name w:val="Table Grid"/>
    <w:basedOn w:val="a1"/>
    <w:uiPriority w:val="59"/>
    <w:rsid w:val="006058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29;&#30721;&#27169;&#26495;\&#27178;&#29256;&#39029;&#3072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横版页码.dot</Template>
  <TotalTime>1</TotalTime>
  <Pages>11</Pages>
  <Words>815</Words>
  <Characters>4647</Characters>
  <Application>Microsoft Office Word</Application>
  <DocSecurity>0</DocSecurity>
  <Lines>38</Lines>
  <Paragraphs>10</Paragraphs>
  <ScaleCrop>false</ScaleCrop>
  <Company>u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Office User</cp:lastModifiedBy>
  <cp:revision>2</cp:revision>
  <cp:lastPrinted>2016-04-08T02:25:00Z</cp:lastPrinted>
  <dcterms:created xsi:type="dcterms:W3CDTF">2021-03-08T03:07:00Z</dcterms:created>
  <dcterms:modified xsi:type="dcterms:W3CDTF">2021-03-08T03:07:00Z</dcterms:modified>
</cp:coreProperties>
</file>